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DDD9C3" w:themeColor="background2" w:themeShade="E6"/>
          <w:left w:val="none" w:sz="0" w:space="0" w:color="auto"/>
          <w:bottom w:val="single" w:sz="18" w:space="0" w:color="DDD9C3" w:themeColor="background2" w:themeShade="E6"/>
          <w:right w:val="none" w:sz="0" w:space="0" w:color="auto"/>
          <w:insideH w:val="single" w:sz="2" w:space="0" w:color="C4BC96" w:themeColor="background2" w:themeShade="BF"/>
          <w:insideV w:val="none" w:sz="0" w:space="0" w:color="auto"/>
        </w:tblBorders>
        <w:tblCellMar>
          <w:top w:w="29" w:type="dxa"/>
          <w:left w:w="115" w:type="dxa"/>
          <w:bottom w:w="29" w:type="dxa"/>
          <w:right w:w="115" w:type="dxa"/>
        </w:tblCellMar>
        <w:tblLook w:val="04A0" w:firstRow="1" w:lastRow="0" w:firstColumn="1" w:lastColumn="0" w:noHBand="0" w:noVBand="1"/>
      </w:tblPr>
      <w:tblGrid>
        <w:gridCol w:w="1025"/>
        <w:gridCol w:w="9055"/>
      </w:tblGrid>
      <w:tr w:rsidR="00D62A04" w14:paraId="7E146A5F" w14:textId="77777777" w:rsidTr="00FC4CA4">
        <w:tc>
          <w:tcPr>
            <w:tcW w:w="1025" w:type="dxa"/>
          </w:tcPr>
          <w:p w14:paraId="7D456EDC" w14:textId="5562ED1E" w:rsidR="00D62A04" w:rsidRPr="00D62A04" w:rsidRDefault="00D62A04" w:rsidP="00D62A04">
            <w:pPr>
              <w:rPr>
                <w:rStyle w:val="IntenseEmphasisBlue"/>
              </w:rPr>
            </w:pPr>
            <w:r w:rsidRPr="00D62A04">
              <w:rPr>
                <w:rStyle w:val="IntenseEmphasisBlue"/>
              </w:rPr>
              <w:t>To:</w:t>
            </w:r>
          </w:p>
        </w:tc>
        <w:tc>
          <w:tcPr>
            <w:tcW w:w="9055" w:type="dxa"/>
          </w:tcPr>
          <w:p w14:paraId="6BBAF34B" w14:textId="64AEF540" w:rsidR="00D62A04" w:rsidRPr="00EB67E8" w:rsidRDefault="00FC4CA4" w:rsidP="00D62A04">
            <w:r w:rsidRPr="00FC4CA4">
              <w:t>Mike Trojan</w:t>
            </w:r>
            <w:r w:rsidR="004843CD">
              <w:t xml:space="preserve"> and </w:t>
            </w:r>
            <w:r w:rsidR="004843CD" w:rsidRPr="0022440A">
              <w:t>Scott Fox</w:t>
            </w:r>
            <w:r w:rsidRPr="0022440A">
              <w:t>,</w:t>
            </w:r>
            <w:r w:rsidRPr="00FC4CA4">
              <w:t xml:space="preserve"> Minnesota Pollution Control Agency</w:t>
            </w:r>
            <w:r w:rsidR="000E613F" w:rsidDel="000E613F">
              <w:t xml:space="preserve"> </w:t>
            </w:r>
          </w:p>
        </w:tc>
      </w:tr>
      <w:tr w:rsidR="00D62A04" w14:paraId="07084608" w14:textId="77777777" w:rsidTr="00FC4CA4">
        <w:tc>
          <w:tcPr>
            <w:tcW w:w="1025" w:type="dxa"/>
          </w:tcPr>
          <w:p w14:paraId="1B0A561E" w14:textId="77777777" w:rsidR="00D62A04" w:rsidRPr="00D62A04" w:rsidRDefault="00D62A04" w:rsidP="00D62A04">
            <w:pPr>
              <w:rPr>
                <w:rStyle w:val="IntenseEmphasisBlue"/>
              </w:rPr>
            </w:pPr>
            <w:r w:rsidRPr="00D62A04">
              <w:rPr>
                <w:rStyle w:val="IntenseEmphasisBlue"/>
              </w:rPr>
              <w:t>From:</w:t>
            </w:r>
          </w:p>
        </w:tc>
        <w:tc>
          <w:tcPr>
            <w:tcW w:w="9055" w:type="dxa"/>
          </w:tcPr>
          <w:p w14:paraId="7696820E" w14:textId="2CAF9D11" w:rsidR="00D62A04" w:rsidRPr="00701D8B" w:rsidRDefault="00320041" w:rsidP="00D62A04">
            <w:r>
              <w:t>Aileen Molloy</w:t>
            </w:r>
            <w:r w:rsidR="00FC4CA4">
              <w:t xml:space="preserve"> and </w:t>
            </w:r>
            <w:r w:rsidR="00090D04">
              <w:t>Eugenia Hart</w:t>
            </w:r>
          </w:p>
        </w:tc>
      </w:tr>
      <w:tr w:rsidR="00D62A04" w14:paraId="50A33828" w14:textId="77777777" w:rsidTr="00FC4CA4">
        <w:tc>
          <w:tcPr>
            <w:tcW w:w="1025" w:type="dxa"/>
          </w:tcPr>
          <w:p w14:paraId="63734672" w14:textId="77777777" w:rsidR="00D62A04" w:rsidRPr="00D62A04" w:rsidRDefault="00D62A04" w:rsidP="00D62A04">
            <w:pPr>
              <w:rPr>
                <w:rStyle w:val="IntenseEmphasisBlue"/>
              </w:rPr>
            </w:pPr>
            <w:r w:rsidRPr="00D62A04">
              <w:rPr>
                <w:rStyle w:val="IntenseEmphasisBlue"/>
              </w:rPr>
              <w:t>Date:</w:t>
            </w:r>
          </w:p>
        </w:tc>
        <w:tc>
          <w:tcPr>
            <w:tcW w:w="9055" w:type="dxa"/>
          </w:tcPr>
          <w:p w14:paraId="58625D54" w14:textId="4C80762D" w:rsidR="00D62A04" w:rsidRPr="00701D8B" w:rsidRDefault="00320041" w:rsidP="00D62A04">
            <w:r w:rsidRPr="00320041">
              <w:t>M</w:t>
            </w:r>
            <w:r w:rsidR="00090D04">
              <w:t>arch</w:t>
            </w:r>
            <w:r w:rsidRPr="00320041">
              <w:t xml:space="preserve"> </w:t>
            </w:r>
            <w:r w:rsidR="007B013F" w:rsidRPr="00D66F09">
              <w:t>1</w:t>
            </w:r>
            <w:r w:rsidR="00D01EFB">
              <w:t>6</w:t>
            </w:r>
            <w:r w:rsidRPr="00D66F09">
              <w:t>,</w:t>
            </w:r>
            <w:r w:rsidRPr="00320041">
              <w:t xml:space="preserve"> 20</w:t>
            </w:r>
            <w:r w:rsidR="00090D04">
              <w:t>23</w:t>
            </w:r>
          </w:p>
        </w:tc>
      </w:tr>
      <w:tr w:rsidR="00D62A04" w14:paraId="43686F22" w14:textId="77777777" w:rsidTr="00FC4CA4">
        <w:tc>
          <w:tcPr>
            <w:tcW w:w="1025" w:type="dxa"/>
          </w:tcPr>
          <w:p w14:paraId="20AE2BCD" w14:textId="77777777" w:rsidR="00D62A04" w:rsidRPr="00D62A04" w:rsidRDefault="00D62A04" w:rsidP="00D62A04">
            <w:pPr>
              <w:rPr>
                <w:rStyle w:val="IntenseEmphasisBlue"/>
              </w:rPr>
            </w:pPr>
            <w:r w:rsidRPr="00D62A04">
              <w:rPr>
                <w:rStyle w:val="IntenseEmphasisBlue"/>
              </w:rPr>
              <w:t>Subject:</w:t>
            </w:r>
          </w:p>
        </w:tc>
        <w:tc>
          <w:tcPr>
            <w:tcW w:w="9055" w:type="dxa"/>
          </w:tcPr>
          <w:p w14:paraId="54D32612" w14:textId="4B5ACF51" w:rsidR="00D62A04" w:rsidRPr="00090D04" w:rsidRDefault="00090D04" w:rsidP="00D62A04">
            <w:r w:rsidRPr="00090D04">
              <w:t>Literature Review on Volume-Mass Relationships for Street Sweeping</w:t>
            </w:r>
          </w:p>
        </w:tc>
      </w:tr>
    </w:tbl>
    <w:p w14:paraId="59D11D6E" w14:textId="15E523FF" w:rsidR="00D62A04" w:rsidRDefault="00D62A04" w:rsidP="00D12DB0"/>
    <w:p w14:paraId="10827B83" w14:textId="123F31CE" w:rsidR="00AD7F77" w:rsidRDefault="00320041" w:rsidP="00AD7F77">
      <w:r w:rsidRPr="001023AB">
        <w:rPr>
          <w:rFonts w:eastAsia="Times New Roman"/>
        </w:rPr>
        <w:t xml:space="preserve">This document addresses </w:t>
      </w:r>
      <w:r w:rsidR="001023AB" w:rsidRPr="001023AB">
        <w:t xml:space="preserve">Task B </w:t>
      </w:r>
      <w:r w:rsidRPr="001023AB">
        <w:t xml:space="preserve">of the project work plan: </w:t>
      </w:r>
      <w:r w:rsidR="001023AB">
        <w:t>c</w:t>
      </w:r>
      <w:r w:rsidR="001023AB" w:rsidRPr="001023AB">
        <w:t>onduct a literature review on volume-mass relationships for street sweeping</w:t>
      </w:r>
      <w:r w:rsidR="00AD7F77">
        <w:t xml:space="preserve">. This literature review provides </w:t>
      </w:r>
      <w:r w:rsidR="004152E5">
        <w:t xml:space="preserve">a </w:t>
      </w:r>
      <w:r w:rsidR="00AD7F77">
        <w:t xml:space="preserve">summary of literature </w:t>
      </w:r>
      <w:r w:rsidR="00CA5D0F">
        <w:t>that presents</w:t>
      </w:r>
      <w:r w:rsidR="00AD7F77">
        <w:t xml:space="preserve"> relationships between the volume of material collected by street sweeper</w:t>
      </w:r>
      <w:r w:rsidR="004152E5">
        <w:t>s</w:t>
      </w:r>
      <w:r w:rsidR="00AD7F77">
        <w:t xml:space="preserve"> and the mass of material collected. </w:t>
      </w:r>
    </w:p>
    <w:p w14:paraId="61DE5A7A" w14:textId="05D244FF" w:rsidR="00B116B7" w:rsidRDefault="00B116B7" w:rsidP="00B116B7">
      <w:r w:rsidRPr="00F70E91">
        <w:t>The search for literature began with previous street sweeping literature reviews conducted in 2019 for street sweeping crediting approaches and in 2020 for leaf litter management and street sweeping reductions and crediting</w:t>
      </w:r>
      <w:r w:rsidR="005107C9">
        <w:t xml:space="preserve"> (for an unrelated project)</w:t>
      </w:r>
      <w:r w:rsidRPr="00F70E91">
        <w:t>. The search then continued to a</w:t>
      </w:r>
      <w:r w:rsidRPr="00F70E91">
        <w:rPr>
          <w:b/>
          <w:bCs/>
        </w:rPr>
        <w:t xml:space="preserve"> </w:t>
      </w:r>
      <w:r w:rsidRPr="00F70E91">
        <w:t xml:space="preserve">general Google search for street sweeping studies with mass-volume information. Once results were located using </w:t>
      </w:r>
      <w:r w:rsidR="00F70E91" w:rsidRPr="00F70E91">
        <w:t>both methods</w:t>
      </w:r>
      <w:r w:rsidRPr="00F70E91">
        <w:t xml:space="preserve">, researchers reviewed document references to locate </w:t>
      </w:r>
      <w:r w:rsidR="00F70E91" w:rsidRPr="00F70E91">
        <w:t xml:space="preserve">any </w:t>
      </w:r>
      <w:r w:rsidRPr="00F70E91">
        <w:t>additional sources.</w:t>
      </w:r>
      <w:r>
        <w:t xml:space="preserve"> </w:t>
      </w:r>
    </w:p>
    <w:p w14:paraId="4131DBD5" w14:textId="77777777" w:rsidR="00C9291D" w:rsidRDefault="00AD7F77" w:rsidP="00F70E91">
      <w:r>
        <w:t xml:space="preserve">A literature review conducted by Hixon and </w:t>
      </w:r>
      <w:proofErr w:type="spellStart"/>
      <w:r>
        <w:t>Dymond</w:t>
      </w:r>
      <w:proofErr w:type="spellEnd"/>
      <w:r>
        <w:t xml:space="preserve"> (2018) found that removal efficiencies for street sweeping increase for all particle size ranges as street loading increases, therefore, “the amount of street material removed (mass/curb length) is a more important performance indicator than removal efficiencies since more material is collected from a dirtier street than a clean street.” If the particle-size distribution and chemistry of samples collected from street sweeper waste are representative of street loadings, it can be assumed that the mass</w:t>
      </w:r>
      <w:r w:rsidR="00CA5D0F">
        <w:t xml:space="preserve"> and/or volume</w:t>
      </w:r>
      <w:r>
        <w:t xml:space="preserve"> can be multiplied by the pollutant concentration in swept material to estimate the </w:t>
      </w:r>
      <w:proofErr w:type="gramStart"/>
      <w:r>
        <w:t>amount</w:t>
      </w:r>
      <w:proofErr w:type="gramEnd"/>
      <w:r>
        <w:t xml:space="preserve"> of contaminants removed.</w:t>
      </w:r>
      <w:r w:rsidR="00CA5D0F">
        <w:t xml:space="preserve"> </w:t>
      </w:r>
      <w:r w:rsidR="004152E5">
        <w:t xml:space="preserve">The literature review resulted in limited information regarding the relationship between volume of waste collected by sweepers and the resulting mass. However, the literature that was </w:t>
      </w:r>
      <w:r>
        <w:t>review</w:t>
      </w:r>
      <w:r w:rsidR="004152E5">
        <w:t>ed</w:t>
      </w:r>
      <w:r>
        <w:t xml:space="preserve"> supports the idea that mass (and volume) of street sweeper waste can be used to determine pollutant removal</w:t>
      </w:r>
      <w:r w:rsidR="004152E5">
        <w:t xml:space="preserve">. </w:t>
      </w:r>
    </w:p>
    <w:p w14:paraId="0A7FB2C7" w14:textId="3602831B" w:rsidR="00F70E91" w:rsidRDefault="004152E5" w:rsidP="00F70E91">
      <w:r>
        <w:t>The literature review is presented in t</w:t>
      </w:r>
      <w:r w:rsidR="00975F4B">
        <w:t>hree</w:t>
      </w:r>
      <w:r>
        <w:t xml:space="preserve"> sections below: section 1 presents </w:t>
      </w:r>
      <w:r w:rsidR="00BC495B">
        <w:t xml:space="preserve">a summary of methodologies used by states and other locations to determine pollutant reductions through the </w:t>
      </w:r>
      <w:r w:rsidR="00EB03C0">
        <w:t xml:space="preserve">amount of </w:t>
      </w:r>
      <w:r w:rsidR="00BC495B">
        <w:t>sweeper waste volume</w:t>
      </w:r>
      <w:r w:rsidR="00FE3359">
        <w:t xml:space="preserve"> o</w:t>
      </w:r>
      <w:r w:rsidR="00BC495B">
        <w:t>r mass collected. S</w:t>
      </w:r>
      <w:r>
        <w:t xml:space="preserve">ection 2 presents </w:t>
      </w:r>
      <w:r w:rsidR="00BC495B">
        <w:t>a summary of street sweeping studies that have collected both volume and mass data</w:t>
      </w:r>
      <w:r>
        <w:t xml:space="preserve">. </w:t>
      </w:r>
      <w:r w:rsidR="00975F4B">
        <w:t xml:space="preserve">The third section presents recommendations </w:t>
      </w:r>
      <w:proofErr w:type="spellStart"/>
      <w:r w:rsidR="00975F4B">
        <w:t xml:space="preserve">base </w:t>
      </w:r>
      <w:proofErr w:type="gramStart"/>
      <w:r w:rsidR="00975F4B">
        <w:t>don</w:t>
      </w:r>
      <w:proofErr w:type="spellEnd"/>
      <w:proofErr w:type="gramEnd"/>
      <w:r w:rsidR="00975F4B">
        <w:t xml:space="preserve"> the findings of the literature review.</w:t>
      </w:r>
    </w:p>
    <w:p w14:paraId="20805281" w14:textId="0FF078F4" w:rsidR="00AE7B75" w:rsidRDefault="00686BFA" w:rsidP="00AE7B75">
      <w:pPr>
        <w:pStyle w:val="Heading1"/>
      </w:pPr>
      <w:r>
        <w:t>Pollutant Load Reduction</w:t>
      </w:r>
      <w:r w:rsidR="006A54BA">
        <w:t>s</w:t>
      </w:r>
      <w:r>
        <w:t xml:space="preserve"> based on Mass and Volume</w:t>
      </w:r>
    </w:p>
    <w:p w14:paraId="5BAEB833" w14:textId="3DF68D6E" w:rsidR="00E568CB" w:rsidRPr="00A10E96" w:rsidRDefault="00E568CB" w:rsidP="00E568CB">
      <w:bookmarkStart w:id="0" w:name="_Hlk2007400"/>
      <w:r w:rsidRPr="0050248F">
        <w:t xml:space="preserve">Some states </w:t>
      </w:r>
      <w:r w:rsidR="0050248F">
        <w:t xml:space="preserve">and other regions </w:t>
      </w:r>
      <w:r w:rsidRPr="0050248F">
        <w:t>have methodolog</w:t>
      </w:r>
      <w:r w:rsidR="00686BFA">
        <w:t>ies</w:t>
      </w:r>
      <w:r w:rsidRPr="0050248F">
        <w:t xml:space="preserve"> to </w:t>
      </w:r>
      <w:r w:rsidR="00686BFA">
        <w:t xml:space="preserve">use mass, volume, or both mass and volume of street sweeping material to calculate </w:t>
      </w:r>
      <w:r w:rsidR="00686BFA" w:rsidRPr="0050248F">
        <w:t xml:space="preserve">pollutant </w:t>
      </w:r>
      <w:r w:rsidR="00686BFA">
        <w:t xml:space="preserve">load </w:t>
      </w:r>
      <w:r w:rsidR="00686BFA" w:rsidRPr="0050248F">
        <w:t xml:space="preserve">reductions </w:t>
      </w:r>
      <w:r w:rsidR="00686BFA">
        <w:t xml:space="preserve">from street sweeping efforts. </w:t>
      </w:r>
      <w:r w:rsidR="00F90051" w:rsidRPr="0050248F">
        <w:t>The literature review found that Florida, Rhode Island, Ohio, Contra Costa</w:t>
      </w:r>
      <w:r w:rsidR="00D17255">
        <w:t xml:space="preserve"> County (</w:t>
      </w:r>
      <w:r w:rsidR="00F90051">
        <w:t>C</w:t>
      </w:r>
      <w:r w:rsidR="00D17255">
        <w:t>alifornia)</w:t>
      </w:r>
      <w:r w:rsidR="00F90051">
        <w:t xml:space="preserve">, </w:t>
      </w:r>
      <w:r w:rsidR="0050248F">
        <w:t xml:space="preserve">and the Chesapeake Bay region all apply methods that include the determination of volume, </w:t>
      </w:r>
      <w:proofErr w:type="gramStart"/>
      <w:r w:rsidR="0050248F">
        <w:t>mass</w:t>
      </w:r>
      <w:proofErr w:type="gramEnd"/>
      <w:r w:rsidR="0050248F">
        <w:t xml:space="preserve"> or both t</w:t>
      </w:r>
      <w:r w:rsidR="00D17255">
        <w:t>o</w:t>
      </w:r>
      <w:r w:rsidR="0050248F">
        <w:t xml:space="preserve"> calculate pollutant load ructions. Each of these methods are described below.</w:t>
      </w:r>
    </w:p>
    <w:p w14:paraId="58DD710A" w14:textId="77777777" w:rsidR="00E568CB" w:rsidRPr="00681CB6" w:rsidRDefault="00E568CB" w:rsidP="00641E17">
      <w:pPr>
        <w:pStyle w:val="Heading2"/>
      </w:pPr>
      <w:r w:rsidRPr="00681CB6">
        <w:t>Florida</w:t>
      </w:r>
    </w:p>
    <w:p w14:paraId="424677C8" w14:textId="52453196" w:rsidR="00E568CB" w:rsidRDefault="00E568CB" w:rsidP="00E568CB">
      <w:pPr>
        <w:rPr>
          <w:sz w:val="23"/>
          <w:szCs w:val="23"/>
        </w:rPr>
      </w:pPr>
      <w:r w:rsidRPr="009E0DAB">
        <w:t>The F</w:t>
      </w:r>
      <w:r>
        <w:t>lorida Stormwater Association’s (F</w:t>
      </w:r>
      <w:r w:rsidRPr="009E0DAB">
        <w:t>SA</w:t>
      </w:r>
      <w:r>
        <w:t>)</w:t>
      </w:r>
      <w:r w:rsidRPr="009E0DAB">
        <w:t xml:space="preserve"> MS4 Load Reduction Assessment Tool (FSA Assessment Tool) can be used to estimate the removal of nutrient loads from </w:t>
      </w:r>
      <w:r>
        <w:t xml:space="preserve">street sweeping practices </w:t>
      </w:r>
      <w:r w:rsidRPr="009E0DAB">
        <w:t>in Florida</w:t>
      </w:r>
      <w:r>
        <w:t xml:space="preserve"> (Bateman 2012 and </w:t>
      </w:r>
      <w:r>
        <w:lastRenderedPageBreak/>
        <w:t>FSA 2019)</w:t>
      </w:r>
      <w:r w:rsidRPr="009E0DAB">
        <w:t xml:space="preserve">. </w:t>
      </w:r>
      <w:r>
        <w:t>T</w:t>
      </w:r>
      <w:r w:rsidRPr="009E0DAB">
        <w:t>he FSA Assessment Tool</w:t>
      </w:r>
      <w:r>
        <w:t xml:space="preserve"> requires an initial measurement of </w:t>
      </w:r>
      <w:r w:rsidRPr="009E0DAB">
        <w:t>the weight or volume of material collected by street sweeper</w:t>
      </w:r>
      <w:r w:rsidR="00686BFA">
        <w:t>s to apply this method.</w:t>
      </w:r>
      <w:r w:rsidRPr="00554472">
        <w:t xml:space="preserve"> </w:t>
      </w:r>
      <w:r w:rsidR="00554472" w:rsidRPr="00554472">
        <w:t>Over time, t</w:t>
      </w:r>
      <w:r w:rsidR="00686BFA" w:rsidRPr="00EE0E2E">
        <w:t>he weight and volume of solids collected may be estimated, but</w:t>
      </w:r>
      <w:r w:rsidR="00686BFA">
        <w:rPr>
          <w:rFonts w:ascii="Times New Roman" w:hAnsi="Times New Roman" w:cs="Times New Roman"/>
          <w:sz w:val="23"/>
          <w:szCs w:val="23"/>
        </w:rPr>
        <w:t xml:space="preserve"> </w:t>
      </w:r>
      <w:r w:rsidRPr="00791704">
        <w:t xml:space="preserve">FSA </w:t>
      </w:r>
      <w:r w:rsidR="00686BFA">
        <w:t xml:space="preserve">recommends a minimum period of one year of weight and volume street sweeping data collection before making estimates. </w:t>
      </w:r>
      <w:r w:rsidR="008B0537">
        <w:t xml:space="preserve">Enough data needs to be collected to be able to eventually know how much material certain </w:t>
      </w:r>
      <w:r w:rsidRPr="008B0537">
        <w:t xml:space="preserve">equipment types and transport vehicles </w:t>
      </w:r>
      <w:r w:rsidR="008B0537" w:rsidRPr="008B0537">
        <w:t xml:space="preserve">are carrying so that the trucks can </w:t>
      </w:r>
      <w:r w:rsidR="00724347">
        <w:t>j</w:t>
      </w:r>
      <w:r w:rsidR="008B0537" w:rsidRPr="008B0537">
        <w:t xml:space="preserve">ust be counted </w:t>
      </w:r>
      <w:r w:rsidRPr="008B0537">
        <w:t>rather than having to weigh the material.</w:t>
      </w:r>
      <w:r w:rsidRPr="008B0537">
        <w:rPr>
          <w:sz w:val="23"/>
          <w:szCs w:val="23"/>
        </w:rPr>
        <w:t xml:space="preserve"> </w:t>
      </w:r>
      <w:r w:rsidR="00724347" w:rsidRPr="00724347">
        <w:t xml:space="preserve">The </w:t>
      </w:r>
      <w:r w:rsidRPr="008B0537">
        <w:t xml:space="preserve">weight of street sweeping </w:t>
      </w:r>
      <w:r w:rsidR="006F2F8F">
        <w:t>material</w:t>
      </w:r>
      <w:r w:rsidRPr="008B0537">
        <w:t xml:space="preserve"> </w:t>
      </w:r>
      <w:r w:rsidR="00724347">
        <w:t xml:space="preserve">can be determined through </w:t>
      </w:r>
      <w:r w:rsidRPr="008B0537">
        <w:t>direct m</w:t>
      </w:r>
      <w:r w:rsidRPr="00A43879">
        <w:t>easurement using a scale (typically used at a landfill)</w:t>
      </w:r>
      <w:r w:rsidR="00724347">
        <w:t xml:space="preserve"> – th</w:t>
      </w:r>
      <w:r w:rsidRPr="00A43879">
        <w:t>e known weight of an empty sweeper truck can be subtracted from a full sweeper truck to determine the weight of the materials collected.</w:t>
      </w:r>
      <w:r>
        <w:rPr>
          <w:sz w:val="23"/>
          <w:szCs w:val="23"/>
        </w:rPr>
        <w:t xml:space="preserve"> </w:t>
      </w:r>
      <w:r w:rsidRPr="00A43879">
        <w:t xml:space="preserve">The volume of solids collected by a </w:t>
      </w:r>
      <w:r w:rsidR="00E14BD4">
        <w:t xml:space="preserve">street </w:t>
      </w:r>
      <w:r w:rsidRPr="00A43879">
        <w:t>sweeper can be estimated because the volume of the hopper on a street sweeper is a known value, so when a street sweeper is full, the volume of solids is known. Volume of waste can also be determined once the street sweeper waste is dumped by measuring material piles (e.g., in cubic feet [ft</w:t>
      </w:r>
      <w:r w:rsidRPr="006E4AC6">
        <w:rPr>
          <w:vertAlign w:val="superscript"/>
        </w:rPr>
        <w:t>3</w:t>
      </w:r>
      <w:r w:rsidRPr="00A43879">
        <w:t>]).</w:t>
      </w:r>
    </w:p>
    <w:p w14:paraId="246E03C2" w14:textId="12C0FD2D" w:rsidR="00E568CB" w:rsidRPr="00B60DF1" w:rsidRDefault="00E568CB" w:rsidP="00E568CB">
      <w:r>
        <w:t xml:space="preserve">The weight measurements collected in the field must be adjusted to the equivalent weight of </w:t>
      </w:r>
      <w:r w:rsidRPr="00907CEA">
        <w:t>dry</w:t>
      </w:r>
      <w:r>
        <w:rPr>
          <w:b/>
          <w:bCs/>
          <w:i/>
          <w:iCs/>
        </w:rPr>
        <w:t xml:space="preserve"> </w:t>
      </w:r>
      <w:r>
        <w:t xml:space="preserve">solids for use in the FSA Assessment Tool. An estimate of the moisture content is required </w:t>
      </w:r>
      <w:proofErr w:type="gramStart"/>
      <w:r>
        <w:t>in order t</w:t>
      </w:r>
      <w:r w:rsidRPr="00B60DF1">
        <w:t>o</w:t>
      </w:r>
      <w:proofErr w:type="gramEnd"/>
      <w:r w:rsidRPr="00B60DF1">
        <w:t xml:space="preserve"> convert the wet weight of swept material to dry weight. </w:t>
      </w:r>
      <w:r>
        <w:t>As with weight and volume, l</w:t>
      </w:r>
      <w:r w:rsidRPr="00B60DF1">
        <w:t>ocal data should be collected to determine</w:t>
      </w:r>
      <w:r>
        <w:t xml:space="preserve"> accurate values for moisture content, but the FSA Tool currently uses a moisture content of 6% for street sweepings (this is a median value from </w:t>
      </w:r>
      <w:proofErr w:type="spellStart"/>
      <w:r>
        <w:t>Sansalone</w:t>
      </w:r>
      <w:proofErr w:type="spellEnd"/>
      <w:r>
        <w:t xml:space="preserve"> et al. 2011). </w:t>
      </w:r>
      <w:r w:rsidRPr="00B60DF1">
        <w:t xml:space="preserve">For comparison, a study by Hixon and </w:t>
      </w:r>
      <w:proofErr w:type="spellStart"/>
      <w:r w:rsidRPr="00B60DF1">
        <w:t>Dymond</w:t>
      </w:r>
      <w:proofErr w:type="spellEnd"/>
      <w:r w:rsidRPr="00B60DF1">
        <w:t xml:space="preserve"> (2019) included the analysis of 48 samples of </w:t>
      </w:r>
      <w:r>
        <w:t xml:space="preserve">street sweeper </w:t>
      </w:r>
      <w:r w:rsidRPr="00B60DF1">
        <w:t xml:space="preserve">material collected from six MS4 permittees throughout Virginia. Samples were analyzed for moisture content among other parameters (e.g., particle size distribution and concentrations of </w:t>
      </w:r>
      <w:r w:rsidR="00791E74">
        <w:t>total phosphorus [</w:t>
      </w:r>
      <w:r w:rsidRPr="00B60DF1">
        <w:t>TP</w:t>
      </w:r>
      <w:r w:rsidR="00791E74">
        <w:t>]</w:t>
      </w:r>
      <w:r w:rsidRPr="00B60DF1">
        <w:t xml:space="preserve"> and </w:t>
      </w:r>
      <w:r w:rsidR="00791E74">
        <w:t>total nitrogen [</w:t>
      </w:r>
      <w:r w:rsidRPr="00B60DF1">
        <w:t>TN</w:t>
      </w:r>
      <w:r w:rsidR="00791E74">
        <w:t>]</w:t>
      </w:r>
      <w:r w:rsidRPr="00B60DF1">
        <w:t>)</w:t>
      </w:r>
      <w:r>
        <w:t xml:space="preserve"> and found </w:t>
      </w:r>
      <w:r w:rsidRPr="00B60DF1">
        <w:t>moisture content to be fairly consistent with a mean of 2.7% and a median of 2.2%</w:t>
      </w:r>
      <w:r>
        <w:t>.</w:t>
      </w:r>
    </w:p>
    <w:p w14:paraId="3D3322CE" w14:textId="4980962A" w:rsidR="00E568CB" w:rsidRDefault="00E568CB" w:rsidP="00E568CB">
      <w:bookmarkStart w:id="1" w:name="_Hlk129768313"/>
      <w:r>
        <w:t xml:space="preserve">In addition, </w:t>
      </w:r>
      <w:r w:rsidRPr="00B60DF1">
        <w:t>volume measurements must be converted to an equivalent dry mass, which is calculated by the FSA</w:t>
      </w:r>
      <w:r w:rsidRPr="00C40944">
        <w:t xml:space="preserve"> Assessment Tool but requires the input of a representative bulk density</w:t>
      </w:r>
      <w:r>
        <w:t xml:space="preserve"> </w:t>
      </w:r>
      <w:bookmarkEnd w:id="1"/>
      <w:r>
        <w:t>(Bateman 2012 and FSA 2019)</w:t>
      </w:r>
      <w:r w:rsidRPr="00C40944">
        <w:t xml:space="preserve">. </w:t>
      </w:r>
      <w:r>
        <w:t>Local s</w:t>
      </w:r>
      <w:r w:rsidRPr="00C40944">
        <w:t xml:space="preserve">ampling should be conducted to determine an appropriate bulk density, but Florida is currently using a dry bulk density of 1.36 </w:t>
      </w:r>
      <w:r w:rsidR="001415C3">
        <w:t>grams (g)/cubic centimeter (cm</w:t>
      </w:r>
      <w:r w:rsidR="001415C3" w:rsidRPr="001415C3">
        <w:rPr>
          <w:vertAlign w:val="superscript"/>
        </w:rPr>
        <w:t>3</w:t>
      </w:r>
      <w:r w:rsidRPr="00C40944">
        <w:t>)</w:t>
      </w:r>
      <w:r w:rsidR="00791E74">
        <w:t xml:space="preserve">, which is equivalent to </w:t>
      </w:r>
      <w:r w:rsidRPr="00C40944">
        <w:t>approximately 84.9</w:t>
      </w:r>
      <w:r w:rsidR="00504D78">
        <w:t xml:space="preserve"> pounds</w:t>
      </w:r>
      <w:r w:rsidRPr="00C40944">
        <w:t xml:space="preserve"> </w:t>
      </w:r>
      <w:r w:rsidR="00504D78">
        <w:t>(</w:t>
      </w:r>
      <w:proofErr w:type="spellStart"/>
      <w:r>
        <w:t>lbs</w:t>
      </w:r>
      <w:proofErr w:type="spellEnd"/>
      <w:r w:rsidR="00504D78">
        <w:t>)</w:t>
      </w:r>
      <w:r>
        <w:t xml:space="preserve"> </w:t>
      </w:r>
      <w:r w:rsidRPr="00C40944">
        <w:t>dry material</w:t>
      </w:r>
      <w:r>
        <w:t>/ft</w:t>
      </w:r>
      <w:r w:rsidRPr="00344AFE">
        <w:rPr>
          <w:vertAlign w:val="superscript"/>
        </w:rPr>
        <w:t>3</w:t>
      </w:r>
      <w:r w:rsidRPr="00C40944">
        <w:t xml:space="preserve"> of solids.</w:t>
      </w:r>
      <w:r w:rsidRPr="00FA7FDB">
        <w:rPr>
          <w:rFonts w:ascii="Times New Roman" w:hAnsi="Times New Roman" w:cs="Times New Roman"/>
          <w:color w:val="000000"/>
        </w:rPr>
        <w:t xml:space="preserve"> </w:t>
      </w:r>
      <w:r w:rsidR="00EE0E2E" w:rsidRPr="00791E74">
        <w:t>Once the dry mass is known, t</w:t>
      </w:r>
      <w:r w:rsidR="00EE0E2E" w:rsidRPr="009E0DAB">
        <w:t xml:space="preserve">he FSA Assessment Tool </w:t>
      </w:r>
      <w:r w:rsidR="00EE0E2E">
        <w:t xml:space="preserve">uses </w:t>
      </w:r>
      <w:r w:rsidR="00EE0E2E" w:rsidRPr="009E0DAB">
        <w:t>values of the mass fraction of TN and TP associated with solids collected by street sweepers</w:t>
      </w:r>
      <w:r w:rsidR="00EE0E2E">
        <w:t xml:space="preserve"> </w:t>
      </w:r>
      <w:r w:rsidR="00EE0E2E" w:rsidRPr="009E0DAB">
        <w:t>to convert the amount of solids into TN and TP loads from street sweeping</w:t>
      </w:r>
      <w:r w:rsidR="00EE0E2E">
        <w:t xml:space="preserve">. The values applied </w:t>
      </w:r>
      <w:r w:rsidR="00EE0E2E" w:rsidRPr="009E0DAB">
        <w:t>are 303 mg/kg for TP and 656 mg/kg for TN</w:t>
      </w:r>
      <w:r w:rsidR="00EE0E2E">
        <w:t xml:space="preserve"> (from </w:t>
      </w:r>
      <w:proofErr w:type="spellStart"/>
      <w:r w:rsidR="00EE0E2E">
        <w:t>Sansalone</w:t>
      </w:r>
      <w:proofErr w:type="spellEnd"/>
      <w:r w:rsidR="00EE0E2E">
        <w:t xml:space="preserve"> et al. 2019)</w:t>
      </w:r>
      <w:r w:rsidR="00EE0E2E" w:rsidRPr="009E0DAB">
        <w:t>.</w:t>
      </w:r>
    </w:p>
    <w:p w14:paraId="6DCAFCB8" w14:textId="77777777" w:rsidR="00E568CB" w:rsidRPr="00681CB6" w:rsidRDefault="00E568CB" w:rsidP="00641E17">
      <w:pPr>
        <w:pStyle w:val="Heading2"/>
      </w:pPr>
      <w:r w:rsidRPr="00681CB6">
        <w:t>Rhode Isl</w:t>
      </w:r>
      <w:r>
        <w:t>a</w:t>
      </w:r>
      <w:r w:rsidRPr="00681CB6">
        <w:t>nd</w:t>
      </w:r>
    </w:p>
    <w:p w14:paraId="1F4E0E6A" w14:textId="1D6AA306" w:rsidR="00E568CB" w:rsidRDefault="00E568CB" w:rsidP="00E568CB">
      <w:pPr>
        <w:rPr>
          <w:color w:val="000000"/>
        </w:rPr>
      </w:pPr>
      <w:r>
        <w:t>Rhode Island Department of Transportation (RIDOT) uses the FSA Assessment Tool’s methodology (Bateman 2012 and FSA 2019) to calculate pollutant credits from street sweeping. The equation RIDOT uses to calculate the a</w:t>
      </w:r>
      <w:r>
        <w:rPr>
          <w:color w:val="000000"/>
        </w:rPr>
        <w:t xml:space="preserve">nnual load reduction in </w:t>
      </w:r>
      <w:proofErr w:type="spellStart"/>
      <w:r>
        <w:rPr>
          <w:color w:val="000000"/>
        </w:rPr>
        <w:t>lbs</w:t>
      </w:r>
      <w:proofErr w:type="spellEnd"/>
      <w:r>
        <w:rPr>
          <w:color w:val="000000"/>
        </w:rPr>
        <w:t xml:space="preserve">/year is (VHB 2018):  </w:t>
      </w:r>
    </w:p>
    <w:p w14:paraId="2E2C43EE" w14:textId="7336C771" w:rsidR="0082454D" w:rsidRDefault="0082454D" w:rsidP="00E568CB">
      <w:pPr>
        <w:rPr>
          <w:color w:val="000000"/>
        </w:rPr>
      </w:pPr>
    </w:p>
    <w:p w14:paraId="178E2CEB" w14:textId="7A9712A1" w:rsidR="0082454D" w:rsidRDefault="0082454D" w:rsidP="00EF33FB">
      <w:pPr>
        <w:spacing w:before="120" w:line="240" w:lineRule="auto"/>
        <w:rPr>
          <w:color w:val="000000"/>
        </w:rPr>
      </w:pPr>
      <m:oMathPara>
        <m:oMath>
          <m:r>
            <w:rPr>
              <w:rFonts w:ascii="Cambria Math" w:hAnsi="Cambria Math"/>
              <w:color w:val="000000"/>
            </w:rPr>
            <m:t xml:space="preserve">Volume of solids </m:t>
          </m:r>
          <m:d>
            <m:dPr>
              <m:ctrlPr>
                <w:rPr>
                  <w:rFonts w:ascii="Cambria Math" w:hAnsi="Cambria Math"/>
                  <w:i/>
                  <w:color w:val="000000"/>
                </w:rPr>
              </m:ctrlPr>
            </m:dPr>
            <m:e>
              <m:sSup>
                <m:sSupPr>
                  <m:ctrlPr>
                    <w:rPr>
                      <w:rFonts w:ascii="Cambria Math" w:hAnsi="Cambria Math"/>
                      <w:i/>
                      <w:color w:val="000000"/>
                    </w:rPr>
                  </m:ctrlPr>
                </m:sSupPr>
                <m:e>
                  <m:r>
                    <w:rPr>
                      <w:rFonts w:ascii="Cambria Math" w:hAnsi="Cambria Math"/>
                      <w:color w:val="000000"/>
                    </w:rPr>
                    <m:t>ft</m:t>
                  </m:r>
                </m:e>
                <m:sup>
                  <m:r>
                    <w:rPr>
                      <w:rFonts w:ascii="Cambria Math" w:hAnsi="Cambria Math"/>
                      <w:color w:val="000000"/>
                    </w:rPr>
                    <m:t>3</m:t>
                  </m:r>
                </m:sup>
              </m:sSup>
            </m:e>
          </m:d>
          <m:r>
            <w:rPr>
              <w:rFonts w:ascii="Cambria Math" w:hAnsi="Cambria Math"/>
              <w:color w:val="000000"/>
            </w:rPr>
            <m:t xml:space="preserve"> ×Bulk density </m:t>
          </m:r>
          <m:d>
            <m:dPr>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lbs</m:t>
                  </m:r>
                </m:num>
                <m:den>
                  <m:sSup>
                    <m:sSupPr>
                      <m:ctrlPr>
                        <w:rPr>
                          <w:rFonts w:ascii="Cambria Math" w:hAnsi="Cambria Math"/>
                          <w:i/>
                          <w:color w:val="000000"/>
                        </w:rPr>
                      </m:ctrlPr>
                    </m:sSupPr>
                    <m:e>
                      <m:r>
                        <w:rPr>
                          <w:rFonts w:ascii="Cambria Math" w:hAnsi="Cambria Math"/>
                          <w:color w:val="000000"/>
                        </w:rPr>
                        <m:t>ft</m:t>
                      </m:r>
                    </m:e>
                    <m:sup>
                      <m:r>
                        <w:rPr>
                          <w:rFonts w:ascii="Cambria Math" w:hAnsi="Cambria Math"/>
                          <w:color w:val="000000"/>
                        </w:rPr>
                        <m:t>3</m:t>
                      </m:r>
                    </m:sup>
                  </m:sSup>
                </m:den>
              </m:f>
            </m:e>
          </m:d>
          <m:r>
            <w:rPr>
              <w:rFonts w:ascii="Cambria Math" w:hAnsi="Cambria Math"/>
              <w:color w:val="000000"/>
            </w:rPr>
            <m:t xml:space="preserve"> ×Annual frequency ×Ratio (</m:t>
          </m:r>
          <m:f>
            <m:fPr>
              <m:ctrlPr>
                <w:rPr>
                  <w:rFonts w:ascii="Cambria Math" w:hAnsi="Cambria Math"/>
                  <w:i/>
                  <w:color w:val="000000"/>
                </w:rPr>
              </m:ctrlPr>
            </m:fPr>
            <m:num>
              <m:r>
                <w:rPr>
                  <w:rFonts w:ascii="Cambria Math" w:hAnsi="Cambria Math"/>
                  <w:color w:val="000000"/>
                </w:rPr>
                <m:t>Pollutant lbs</m:t>
              </m:r>
            </m:num>
            <m:den>
              <m:r>
                <w:rPr>
                  <w:rFonts w:ascii="Cambria Math" w:hAnsi="Cambria Math"/>
                  <w:color w:val="000000"/>
                </w:rPr>
                <m:t>TSS lbs</m:t>
              </m:r>
            </m:den>
          </m:f>
          <m:r>
            <w:rPr>
              <w:rFonts w:ascii="Cambria Math" w:hAnsi="Cambria Math"/>
              <w:color w:val="000000"/>
            </w:rPr>
            <m:t>)</m:t>
          </m:r>
        </m:oMath>
      </m:oMathPara>
    </w:p>
    <w:p w14:paraId="459ADF4E" w14:textId="77777777" w:rsidR="007859E3" w:rsidRDefault="007859E3" w:rsidP="00E568CB">
      <w:pPr>
        <w:rPr>
          <w:color w:val="000000"/>
        </w:rPr>
      </w:pPr>
    </w:p>
    <w:p w14:paraId="33F213B6" w14:textId="77777777" w:rsidR="00E568CB" w:rsidRPr="00C56F9A" w:rsidRDefault="00E568CB" w:rsidP="00E568CB">
      <w:r w:rsidRPr="00C56F9A">
        <w:t xml:space="preserve">where: </w:t>
      </w:r>
    </w:p>
    <w:p w14:paraId="68EB07C7" w14:textId="74201A3F" w:rsidR="00E568CB" w:rsidRPr="00642D1F" w:rsidRDefault="00E568CB" w:rsidP="00E568CB">
      <w:pPr>
        <w:pStyle w:val="ListParagraph"/>
        <w:numPr>
          <w:ilvl w:val="0"/>
          <w:numId w:val="59"/>
        </w:numPr>
        <w:spacing w:after="160" w:line="259" w:lineRule="auto"/>
        <w:rPr>
          <w:vertAlign w:val="superscript"/>
        </w:rPr>
      </w:pPr>
      <w:r w:rsidRPr="00C56F9A">
        <w:t>Volume of solids = volume of dry (less than 2% moisture content by weight) solids collected per sweeping event</w:t>
      </w:r>
      <w:r>
        <w:t xml:space="preserve"> (</w:t>
      </w:r>
      <w:r w:rsidRPr="00C56F9A">
        <w:t>ft</w:t>
      </w:r>
      <w:r w:rsidRPr="00642D1F">
        <w:rPr>
          <w:vertAlign w:val="superscript"/>
        </w:rPr>
        <w:t>3</w:t>
      </w:r>
      <w:r>
        <w:t>)</w:t>
      </w:r>
    </w:p>
    <w:p w14:paraId="1B965541" w14:textId="77777777" w:rsidR="00E568CB" w:rsidRPr="00642D1F" w:rsidRDefault="00E568CB" w:rsidP="00E568CB">
      <w:pPr>
        <w:pStyle w:val="ListParagraph"/>
        <w:numPr>
          <w:ilvl w:val="0"/>
          <w:numId w:val="59"/>
        </w:numPr>
        <w:spacing w:after="160" w:line="259" w:lineRule="auto"/>
        <w:rPr>
          <w:vertAlign w:val="superscript"/>
        </w:rPr>
      </w:pPr>
      <w:r w:rsidRPr="00C56F9A">
        <w:t xml:space="preserve">Bulk density = dry bulk density of solids, assumed to be 85 </w:t>
      </w:r>
      <w:proofErr w:type="spellStart"/>
      <w:r w:rsidRPr="00C56F9A">
        <w:t>lb</w:t>
      </w:r>
      <w:r>
        <w:t>s</w:t>
      </w:r>
      <w:proofErr w:type="spellEnd"/>
      <w:r w:rsidRPr="00C56F9A">
        <w:t>/ft</w:t>
      </w:r>
      <w:r w:rsidRPr="00642D1F">
        <w:rPr>
          <w:vertAlign w:val="superscript"/>
        </w:rPr>
        <w:t>3</w:t>
      </w:r>
      <w:r w:rsidRPr="00642D1F">
        <w:rPr>
          <w:sz w:val="13"/>
          <w:szCs w:val="13"/>
        </w:rPr>
        <w:t xml:space="preserve"> </w:t>
      </w:r>
    </w:p>
    <w:p w14:paraId="34F4A32C" w14:textId="77777777" w:rsidR="00DE77C6" w:rsidRPr="00DE77C6" w:rsidRDefault="00E568CB" w:rsidP="007859E3">
      <w:pPr>
        <w:pStyle w:val="ListParagraph"/>
        <w:numPr>
          <w:ilvl w:val="0"/>
          <w:numId w:val="59"/>
        </w:numPr>
        <w:spacing w:after="160" w:line="259" w:lineRule="auto"/>
        <w:rPr>
          <w:vertAlign w:val="superscript"/>
        </w:rPr>
      </w:pPr>
      <w:r w:rsidRPr="00C56F9A">
        <w:t xml:space="preserve">Annual frequency = number of sweeping events per year </w:t>
      </w:r>
    </w:p>
    <w:p w14:paraId="5C6A389D" w14:textId="33B8006A" w:rsidR="00E568CB" w:rsidRPr="007859E3" w:rsidRDefault="00E568CB" w:rsidP="007859E3">
      <w:pPr>
        <w:pStyle w:val="ListParagraph"/>
        <w:numPr>
          <w:ilvl w:val="0"/>
          <w:numId w:val="59"/>
        </w:numPr>
        <w:spacing w:after="160" w:line="259" w:lineRule="auto"/>
        <w:rPr>
          <w:vertAlign w:val="superscript"/>
        </w:rPr>
      </w:pPr>
      <w:r w:rsidRPr="00642D1F">
        <w:t xml:space="preserve">Ratio = ratio of pollutant to TSS. RIDOT uses estimates for the ratios of nutrients and metals to TSS from typical roadway sediments in Massachusetts (Smith and </w:t>
      </w:r>
      <w:proofErr w:type="spellStart"/>
      <w:r w:rsidRPr="00642D1F">
        <w:t>Granato</w:t>
      </w:r>
      <w:proofErr w:type="spellEnd"/>
      <w:r w:rsidRPr="00642D1F">
        <w:t xml:space="preserve"> 2009), which are 0.0007 for TP, 0.007 for TN and 0.0012 for Zn.   </w:t>
      </w:r>
    </w:p>
    <w:p w14:paraId="23FB11AA" w14:textId="77777777" w:rsidR="00E568CB" w:rsidRPr="00814E60" w:rsidRDefault="00E568CB" w:rsidP="00641E17">
      <w:pPr>
        <w:pStyle w:val="Heading2"/>
      </w:pPr>
      <w:r w:rsidRPr="00814E60">
        <w:lastRenderedPageBreak/>
        <w:t>Ohio</w:t>
      </w:r>
    </w:p>
    <w:p w14:paraId="71E171E8" w14:textId="5B97BFD0" w:rsidR="00E568CB" w:rsidRDefault="00E568CB" w:rsidP="00E568CB">
      <w:r>
        <w:t xml:space="preserve">Ohio Department of Transportation (DOT) developed a tool to </w:t>
      </w:r>
      <w:r w:rsidRPr="00713167">
        <w:rPr>
          <w:color w:val="000000"/>
        </w:rPr>
        <w:t>estimat</w:t>
      </w:r>
      <w:r>
        <w:t>e</w:t>
      </w:r>
      <w:r w:rsidRPr="00713167">
        <w:rPr>
          <w:color w:val="000000"/>
        </w:rPr>
        <w:t xml:space="preserve"> the area or footprint</w:t>
      </w:r>
      <w:r>
        <w:t xml:space="preserve"> of a storage facility</w:t>
      </w:r>
      <w:r w:rsidRPr="00713167">
        <w:rPr>
          <w:color w:val="000000"/>
        </w:rPr>
        <w:t xml:space="preserve"> needed to manage </w:t>
      </w:r>
      <w:r w:rsidR="00E97EB9">
        <w:rPr>
          <w:color w:val="000000"/>
        </w:rPr>
        <w:t xml:space="preserve">waste </w:t>
      </w:r>
      <w:r>
        <w:t xml:space="preserve">materials from street sweeping and </w:t>
      </w:r>
      <w:r w:rsidRPr="00713167">
        <w:rPr>
          <w:color w:val="000000"/>
        </w:rPr>
        <w:t>stormwater system cleanout</w:t>
      </w:r>
      <w:r>
        <w:rPr>
          <w:color w:val="000000"/>
        </w:rPr>
        <w:t xml:space="preserve"> (Miller et al. 2016)</w:t>
      </w:r>
      <w:r>
        <w:t xml:space="preserve">. The information is used to size facilities based on material quantities. For street </w:t>
      </w:r>
      <w:proofErr w:type="gramStart"/>
      <w:r>
        <w:t>sweepings</w:t>
      </w:r>
      <w:proofErr w:type="gramEnd"/>
      <w:r>
        <w:t xml:space="preserve">, the miles </w:t>
      </w:r>
      <w:proofErr w:type="gramStart"/>
      <w:r>
        <w:t>swept</w:t>
      </w:r>
      <w:proofErr w:type="gramEnd"/>
      <w:r>
        <w:t xml:space="preserve"> and the unit collection rate are used to calculate the material weight (in tons). The material density is used to convert the weight to a volume (cubic yards). The equations used to calculate these values are below:</w:t>
      </w:r>
    </w:p>
    <w:p w14:paraId="2DDC8162" w14:textId="77777777" w:rsidR="0082454D" w:rsidRDefault="0082454D" w:rsidP="00E568CB"/>
    <w:p w14:paraId="43226F2E" w14:textId="5E65DCFE" w:rsidR="0082454D" w:rsidRPr="0078243E" w:rsidRDefault="0078243E" w:rsidP="00EF33FB">
      <w:pPr>
        <w:spacing w:before="120" w:line="240" w:lineRule="auto"/>
        <w:jc w:val="center"/>
      </w:pPr>
      <m:oMathPara>
        <m:oMath>
          <m:r>
            <w:rPr>
              <w:rFonts w:ascii="Cambria Math" w:hAnsi="Cambria Math"/>
            </w:rPr>
            <m:t xml:space="preserve">Material weight </m:t>
          </m:r>
          <m:d>
            <m:dPr>
              <m:ctrlPr>
                <w:rPr>
                  <w:rFonts w:ascii="Cambria Math" w:hAnsi="Cambria Math"/>
                  <w:i/>
                </w:rPr>
              </m:ctrlPr>
            </m:dPr>
            <m:e>
              <m:r>
                <w:rPr>
                  <w:rFonts w:ascii="Cambria Math" w:hAnsi="Cambria Math"/>
                </w:rPr>
                <m:t>tons</m:t>
              </m:r>
            </m:e>
          </m:d>
          <m:r>
            <w:rPr>
              <w:rFonts w:ascii="Cambria Math" w:hAnsi="Cambria Math"/>
            </w:rPr>
            <m:t xml:space="preserve">=Miles swept ×Unit rate </m:t>
          </m:r>
          <m:d>
            <m:dPr>
              <m:ctrlPr>
                <w:rPr>
                  <w:rFonts w:ascii="Cambria Math" w:hAnsi="Cambria Math"/>
                  <w:i/>
                </w:rPr>
              </m:ctrlPr>
            </m:dPr>
            <m:e>
              <m:f>
                <m:fPr>
                  <m:ctrlPr>
                    <w:rPr>
                      <w:rFonts w:ascii="Cambria Math" w:hAnsi="Cambria Math"/>
                      <w:i/>
                    </w:rPr>
                  </m:ctrlPr>
                </m:fPr>
                <m:num>
                  <m:r>
                    <w:rPr>
                      <w:rFonts w:ascii="Cambria Math" w:hAnsi="Cambria Math"/>
                    </w:rPr>
                    <m:t>lbs</m:t>
                  </m:r>
                </m:num>
                <m:den>
                  <m:r>
                    <w:rPr>
                      <w:rFonts w:ascii="Cambria Math" w:hAnsi="Cambria Math"/>
                    </w:rPr>
                    <m:t>miles swept</m:t>
                  </m:r>
                </m:den>
              </m:f>
            </m:e>
          </m:d>
          <m:r>
            <w:rPr>
              <w:rFonts w:ascii="Cambria Math" w:hAnsi="Cambria Math"/>
            </w:rPr>
            <m:t xml:space="preserve"> × </m:t>
          </m:r>
          <m:f>
            <m:fPr>
              <m:ctrlPr>
                <w:rPr>
                  <w:rFonts w:ascii="Cambria Math" w:hAnsi="Cambria Math"/>
                  <w:i/>
                </w:rPr>
              </m:ctrlPr>
            </m:fPr>
            <m:num>
              <m:r>
                <w:rPr>
                  <w:rFonts w:ascii="Cambria Math" w:hAnsi="Cambria Math"/>
                </w:rPr>
                <m:t>1 ton</m:t>
              </m:r>
            </m:num>
            <m:den>
              <m:r>
                <w:rPr>
                  <w:rFonts w:ascii="Cambria Math" w:hAnsi="Cambria Math"/>
                </w:rPr>
                <m:t>2,000 lbs</m:t>
              </m:r>
            </m:den>
          </m:f>
        </m:oMath>
      </m:oMathPara>
    </w:p>
    <w:p w14:paraId="70DBD899" w14:textId="36970A17" w:rsidR="00E568CB" w:rsidRPr="00642D1F" w:rsidRDefault="00E568CB" w:rsidP="00E568CB">
      <w:pPr>
        <w:jc w:val="center"/>
        <w:rPr>
          <w:b/>
          <w:bCs/>
        </w:rPr>
      </w:pPr>
    </w:p>
    <w:p w14:paraId="040D618B" w14:textId="413826D8" w:rsidR="0078243E" w:rsidRPr="003268EB" w:rsidRDefault="003268EB" w:rsidP="00BA1DD6">
      <w:pPr>
        <w:spacing w:before="120" w:line="240" w:lineRule="auto"/>
        <w:jc w:val="center"/>
      </w:pPr>
      <m:oMathPara>
        <m:oMath>
          <m:r>
            <w:rPr>
              <w:rFonts w:ascii="Cambria Math" w:hAnsi="Cambria Math"/>
            </w:rPr>
            <m:t xml:space="preserve">Material volume </m:t>
          </m:r>
          <m:d>
            <m:dPr>
              <m:ctrlPr>
                <w:rPr>
                  <w:rFonts w:ascii="Cambria Math" w:hAnsi="Cambria Math"/>
                  <w:i/>
                </w:rPr>
              </m:ctrlPr>
            </m:dPr>
            <m:e>
              <m:r>
                <w:rPr>
                  <w:rFonts w:ascii="Cambria Math" w:hAnsi="Cambria Math"/>
                </w:rPr>
                <m:t>cubic yards</m:t>
              </m:r>
            </m:e>
          </m:d>
          <m:r>
            <w:rPr>
              <w:rFonts w:ascii="Cambria Math" w:hAnsi="Cambria Math"/>
            </w:rPr>
            <m:t xml:space="preserve">=Miles swept ×Unit rate </m:t>
          </m:r>
          <m:d>
            <m:dPr>
              <m:ctrlPr>
                <w:rPr>
                  <w:rFonts w:ascii="Cambria Math" w:hAnsi="Cambria Math"/>
                  <w:i/>
                </w:rPr>
              </m:ctrlPr>
            </m:dPr>
            <m:e>
              <m:f>
                <m:fPr>
                  <m:ctrlPr>
                    <w:rPr>
                      <w:rFonts w:ascii="Cambria Math" w:hAnsi="Cambria Math"/>
                      <w:i/>
                    </w:rPr>
                  </m:ctrlPr>
                </m:fPr>
                <m:num>
                  <m:r>
                    <w:rPr>
                      <w:rFonts w:ascii="Cambria Math" w:hAnsi="Cambria Math"/>
                    </w:rPr>
                    <m:t>lbs</m:t>
                  </m:r>
                </m:num>
                <m:den>
                  <m:r>
                    <w:rPr>
                      <w:rFonts w:ascii="Cambria Math" w:hAnsi="Cambria Math"/>
                    </w:rPr>
                    <m:t>miles swept</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density</m:t>
                  </m:r>
                </m:den>
              </m:f>
              <m:d>
                <m:dPr>
                  <m:ctrlPr>
                    <w:rPr>
                      <w:rFonts w:ascii="Cambria Math" w:hAnsi="Cambria Math"/>
                      <w:i/>
                    </w:rPr>
                  </m:ctrlPr>
                </m:dPr>
                <m:e>
                  <m:f>
                    <m:fPr>
                      <m:ctrlPr>
                        <w:rPr>
                          <w:rFonts w:ascii="Cambria Math" w:hAnsi="Cambria Math"/>
                          <w:i/>
                        </w:rPr>
                      </m:ctrlPr>
                    </m:fPr>
                    <m:num>
                      <m:r>
                        <w:rPr>
                          <w:rFonts w:ascii="Cambria Math" w:hAnsi="Cambria Math"/>
                        </w:rPr>
                        <m:t>lbs</m:t>
                      </m:r>
                    </m:num>
                    <m:den>
                      <m:sSup>
                        <m:sSupPr>
                          <m:ctrlPr>
                            <w:rPr>
                              <w:rFonts w:ascii="Cambria Math" w:hAnsi="Cambria Math"/>
                              <w:i/>
                            </w:rPr>
                          </m:ctrlPr>
                        </m:sSupPr>
                        <m:e>
                          <m:r>
                            <w:rPr>
                              <w:rFonts w:ascii="Cambria Math" w:hAnsi="Cambria Math"/>
                            </w:rPr>
                            <m:t>ft</m:t>
                          </m:r>
                        </m:e>
                        <m:sup>
                          <m:r>
                            <w:rPr>
                              <w:rFonts w:ascii="Cambria Math" w:hAnsi="Cambria Math"/>
                            </w:rPr>
                            <m:t>3</m:t>
                          </m:r>
                        </m:sup>
                      </m:sSup>
                    </m:den>
                  </m:f>
                </m:e>
              </m:d>
            </m:e>
          </m:d>
          <m:r>
            <w:rPr>
              <w:rFonts w:ascii="Cambria Math" w:hAnsi="Cambria Math"/>
            </w:rPr>
            <m:t>×(</m:t>
          </m:r>
          <m:f>
            <m:fPr>
              <m:ctrlPr>
                <w:rPr>
                  <w:rFonts w:ascii="Cambria Math" w:hAnsi="Cambria Math"/>
                  <w:i/>
                </w:rPr>
              </m:ctrlPr>
            </m:fPr>
            <m:num>
              <m:r>
                <w:rPr>
                  <w:rFonts w:ascii="Cambria Math" w:hAnsi="Cambria Math"/>
                </w:rPr>
                <m:t>1 yard</m:t>
              </m:r>
            </m:num>
            <m:den>
              <m:sSup>
                <m:sSupPr>
                  <m:ctrlPr>
                    <w:rPr>
                      <w:rFonts w:ascii="Cambria Math" w:hAnsi="Cambria Math"/>
                      <w:i/>
                    </w:rPr>
                  </m:ctrlPr>
                </m:sSupPr>
                <m:e>
                  <m:r>
                    <w:rPr>
                      <w:rFonts w:ascii="Cambria Math" w:hAnsi="Cambria Math"/>
                    </w:rPr>
                    <m:t>27 ft</m:t>
                  </m:r>
                </m:e>
                <m:sup>
                  <m:r>
                    <w:rPr>
                      <w:rFonts w:ascii="Cambria Math" w:hAnsi="Cambria Math"/>
                    </w:rPr>
                    <m:t>3</m:t>
                  </m:r>
                </m:sup>
              </m:sSup>
            </m:den>
          </m:f>
          <m:r>
            <w:rPr>
              <w:rFonts w:ascii="Cambria Math" w:hAnsi="Cambria Math"/>
            </w:rPr>
            <m:t>)</m:t>
          </m:r>
        </m:oMath>
      </m:oMathPara>
    </w:p>
    <w:p w14:paraId="5FBF9EA9" w14:textId="77777777" w:rsidR="00E568CB" w:rsidRPr="003268EB" w:rsidRDefault="00E568CB" w:rsidP="00E568CB">
      <w:pPr>
        <w:autoSpaceDE w:val="0"/>
        <w:autoSpaceDN w:val="0"/>
        <w:adjustRightInd w:val="0"/>
        <w:spacing w:after="0" w:line="240" w:lineRule="auto"/>
        <w:rPr>
          <w:rFonts w:ascii="TrebuchetMS" w:hAnsi="TrebuchetMS" w:cs="TrebuchetMS"/>
          <w:u w:val="single"/>
        </w:rPr>
      </w:pPr>
    </w:p>
    <w:p w14:paraId="5536A9F0" w14:textId="77777777" w:rsidR="00E568CB" w:rsidRPr="00F90051" w:rsidRDefault="00E568CB" w:rsidP="00641E17">
      <w:pPr>
        <w:pStyle w:val="Heading2"/>
      </w:pPr>
      <w:r w:rsidRPr="00F90051">
        <w:t>Contra Costa County, CA</w:t>
      </w:r>
    </w:p>
    <w:p w14:paraId="2D222F49" w14:textId="77777777" w:rsidR="00E568CB" w:rsidRDefault="00E568CB" w:rsidP="00E568CB">
      <w:pPr>
        <w:autoSpaceDE w:val="0"/>
        <w:autoSpaceDN w:val="0"/>
        <w:adjustRightInd w:val="0"/>
        <w:spacing w:after="0" w:line="240" w:lineRule="auto"/>
        <w:rPr>
          <w:rFonts w:ascii="TrebuchetMS" w:hAnsi="TrebuchetMS" w:cs="TrebuchetMS"/>
        </w:rPr>
      </w:pPr>
    </w:p>
    <w:p w14:paraId="137CC7DB" w14:textId="5EE9FE3E" w:rsidR="00E568CB" w:rsidRDefault="00E568CB" w:rsidP="00E568CB">
      <w:pPr>
        <w:autoSpaceDE w:val="0"/>
        <w:autoSpaceDN w:val="0"/>
        <w:adjustRightInd w:val="0"/>
        <w:spacing w:after="0" w:line="240" w:lineRule="auto"/>
      </w:pPr>
      <w:r w:rsidRPr="00F90051">
        <w:t xml:space="preserve">A </w:t>
      </w:r>
      <w:proofErr w:type="gramStart"/>
      <w:r w:rsidR="00FE6AE0">
        <w:t xml:space="preserve">July </w:t>
      </w:r>
      <w:r w:rsidRPr="00F90051">
        <w:t>2006 street</w:t>
      </w:r>
      <w:proofErr w:type="gramEnd"/>
      <w:r w:rsidRPr="00F90051">
        <w:t xml:space="preserve"> sweeping study in Contra Costa County, CA (EOA 2007) was conducted to</w:t>
      </w:r>
      <w:r>
        <w:rPr>
          <w:rFonts w:ascii="TrebuchetMS" w:hAnsi="TrebuchetMS" w:cs="TrebuchetMS"/>
        </w:rPr>
        <w:t xml:space="preserve"> </w:t>
      </w:r>
      <w:r>
        <w:t xml:space="preserve">characterize concentrations of pollutants in street sweeping material </w:t>
      </w:r>
      <w:r w:rsidR="00FE6AE0">
        <w:t xml:space="preserve">from residential, commercial and industrial areas </w:t>
      </w:r>
      <w:r>
        <w:t xml:space="preserve">and provide estimates of the mass of constituents removed. The study provides a formula to estimate </w:t>
      </w:r>
      <w:r w:rsidR="00A33DED">
        <w:t xml:space="preserve">the </w:t>
      </w:r>
      <w:r>
        <w:t xml:space="preserve">mass of constituent removal </w:t>
      </w:r>
      <w:r w:rsidR="00A33DED">
        <w:t>from</w:t>
      </w:r>
      <w:r>
        <w:t xml:space="preserve"> street sweeping activities; however, it should be noted that </w:t>
      </w:r>
      <w:r w:rsidR="00A33DED">
        <w:t>EOA (2007)</w:t>
      </w:r>
      <w:r>
        <w:t xml:space="preserve"> recommend</w:t>
      </w:r>
      <w:r w:rsidR="00A33DED">
        <w:t>s</w:t>
      </w:r>
      <w:r>
        <w:t xml:space="preserve"> that municipalities report the amount of street sweeping material collected in volume (cubic yards) and weight (</w:t>
      </w:r>
      <w:proofErr w:type="spellStart"/>
      <w:r>
        <w:t>lbs</w:t>
      </w:r>
      <w:proofErr w:type="spellEnd"/>
      <w:r>
        <w:t xml:space="preserve">) to reduce uncertainties regarding volume to mass conversion factors. </w:t>
      </w:r>
    </w:p>
    <w:p w14:paraId="207B1E5B" w14:textId="77777777" w:rsidR="00F27CE5" w:rsidRDefault="00F27CE5" w:rsidP="00E568CB">
      <w:pPr>
        <w:autoSpaceDE w:val="0"/>
        <w:autoSpaceDN w:val="0"/>
        <w:adjustRightInd w:val="0"/>
        <w:spacing w:after="0" w:line="240" w:lineRule="auto"/>
      </w:pPr>
    </w:p>
    <w:p w14:paraId="350BE936" w14:textId="77777777" w:rsidR="00E568CB" w:rsidRDefault="00E568CB" w:rsidP="00E568CB">
      <w:pPr>
        <w:autoSpaceDE w:val="0"/>
        <w:autoSpaceDN w:val="0"/>
        <w:adjustRightInd w:val="0"/>
        <w:spacing w:after="0" w:line="240" w:lineRule="auto"/>
      </w:pPr>
    </w:p>
    <w:p w14:paraId="1D1054E9" w14:textId="1F052557" w:rsidR="00F27CE5" w:rsidRPr="00F27CE5" w:rsidRDefault="00000000" w:rsidP="00E568CB">
      <w:pPr>
        <w:autoSpaceDE w:val="0"/>
        <w:autoSpaceDN w:val="0"/>
        <w:adjustRightInd w:val="0"/>
        <w:spacing w:after="0" w:line="240" w:lineRule="auto"/>
        <w:jc w:val="center"/>
        <w:rPr>
          <w:rFonts w:ascii="TrebuchetMS-Bold" w:hAnsi="TrebuchetMS-Bold" w:cs="TrebuchetMS-Bold"/>
          <w:szCs w:val="20"/>
        </w:rPr>
      </w:pPr>
      <m:oMathPara>
        <m:oMath>
          <m:sSub>
            <m:sSubPr>
              <m:ctrlPr>
                <w:rPr>
                  <w:rFonts w:ascii="Cambria Math" w:hAnsi="Cambria Math" w:cs="TrebuchetMS-Bold"/>
                  <w:i/>
                  <w:szCs w:val="20"/>
                </w:rPr>
              </m:ctrlPr>
            </m:sSubPr>
            <m:e>
              <m:r>
                <w:rPr>
                  <w:rFonts w:ascii="Cambria Math" w:hAnsi="Cambria Math" w:cs="TrebuchetMS-Bold"/>
                  <w:szCs w:val="20"/>
                </w:rPr>
                <m:t>M</m:t>
              </m:r>
            </m:e>
            <m:sub>
              <m:r>
                <w:rPr>
                  <w:rFonts w:ascii="Cambria Math" w:hAnsi="Cambria Math" w:cs="TrebuchetMS-Bold"/>
                  <w:szCs w:val="20"/>
                </w:rPr>
                <m:t>X</m:t>
              </m:r>
            </m:sub>
          </m:sSub>
          <m:r>
            <w:rPr>
              <w:rFonts w:ascii="Cambria Math" w:hAnsi="Cambria Math" w:cs="TrebuchetMS-Bold"/>
              <w:szCs w:val="20"/>
            </w:rPr>
            <m:t xml:space="preserve">= </m:t>
          </m:r>
          <m:f>
            <m:fPr>
              <m:ctrlPr>
                <w:rPr>
                  <w:rFonts w:ascii="Cambria Math" w:hAnsi="Cambria Math" w:cs="TrebuchetMS-Bold"/>
                  <w:i/>
                  <w:szCs w:val="20"/>
                </w:rPr>
              </m:ctrlPr>
            </m:fPr>
            <m:num>
              <m:sSub>
                <m:sSubPr>
                  <m:ctrlPr>
                    <w:rPr>
                      <w:rFonts w:ascii="Cambria Math" w:hAnsi="Cambria Math" w:cs="TrebuchetMS-Bold"/>
                      <w:i/>
                      <w:szCs w:val="20"/>
                    </w:rPr>
                  </m:ctrlPr>
                </m:sSubPr>
                <m:e>
                  <m:r>
                    <w:rPr>
                      <w:rFonts w:ascii="Cambria Math" w:hAnsi="Cambria Math" w:cs="TrebuchetMS-Bold"/>
                      <w:szCs w:val="20"/>
                    </w:rPr>
                    <m:t>C</m:t>
                  </m:r>
                </m:e>
                <m:sub>
                  <m:r>
                    <w:rPr>
                      <w:rFonts w:ascii="Cambria Math" w:hAnsi="Cambria Math" w:cs="TrebuchetMS-Bold"/>
                      <w:szCs w:val="20"/>
                    </w:rPr>
                    <m:t>X</m:t>
                  </m:r>
                </m:sub>
              </m:sSub>
              <m:r>
                <w:rPr>
                  <w:rFonts w:ascii="Cambria Math" w:hAnsi="Cambria Math" w:cs="TrebuchetMS-Bold"/>
                  <w:szCs w:val="20"/>
                </w:rPr>
                <m:t>PVF</m:t>
              </m:r>
            </m:num>
            <m:den>
              <m:sSup>
                <m:sSupPr>
                  <m:ctrlPr>
                    <w:rPr>
                      <w:rFonts w:ascii="Cambria Math" w:hAnsi="Cambria Math" w:cs="TrebuchetMS-Bold"/>
                      <w:i/>
                      <w:szCs w:val="20"/>
                    </w:rPr>
                  </m:ctrlPr>
                </m:sSupPr>
                <m:e>
                  <m:r>
                    <w:rPr>
                      <w:rFonts w:ascii="Cambria Math" w:hAnsi="Cambria Math" w:cs="TrebuchetMS-Bold"/>
                      <w:szCs w:val="20"/>
                    </w:rPr>
                    <m:t>10</m:t>
                  </m:r>
                </m:e>
                <m:sup>
                  <m:r>
                    <w:rPr>
                      <w:rFonts w:ascii="Cambria Math" w:hAnsi="Cambria Math" w:cs="TrebuchetMS-Bold"/>
                      <w:szCs w:val="20"/>
                    </w:rPr>
                    <m:t>6</m:t>
                  </m:r>
                </m:sup>
              </m:sSup>
            </m:den>
          </m:f>
        </m:oMath>
      </m:oMathPara>
    </w:p>
    <w:p w14:paraId="26AC00C6" w14:textId="77777777" w:rsidR="00F27CE5" w:rsidRDefault="00F27CE5" w:rsidP="00E568CB"/>
    <w:p w14:paraId="518397E8" w14:textId="34D33BDB" w:rsidR="00E568CB" w:rsidRDefault="00E568CB" w:rsidP="00E568CB">
      <w:pPr>
        <w:rPr>
          <w:rFonts w:ascii="TrebuchetMS" w:hAnsi="TrebuchetMS" w:cs="TrebuchetMS"/>
        </w:rPr>
      </w:pPr>
      <w:r>
        <w:t>where</w:t>
      </w:r>
      <w:r>
        <w:rPr>
          <w:rFonts w:ascii="TrebuchetMS" w:hAnsi="TrebuchetMS" w:cs="TrebuchetMS"/>
        </w:rPr>
        <w:t>:</w:t>
      </w:r>
    </w:p>
    <w:p w14:paraId="40677107" w14:textId="77777777" w:rsidR="00E568CB" w:rsidRDefault="00E568CB" w:rsidP="00E568CB">
      <w:r w:rsidRPr="00A33DED">
        <w:t>M</w:t>
      </w:r>
      <w:r w:rsidRPr="00A33DED">
        <w:rPr>
          <w:vertAlign w:val="subscript"/>
        </w:rPr>
        <w:t>x</w:t>
      </w:r>
      <w:r w:rsidRPr="00A33DED">
        <w:t xml:space="preserve"> = </w:t>
      </w:r>
      <w:r>
        <w:t>Dry mass of constituent “x” in kilograms (kg)</w:t>
      </w:r>
    </w:p>
    <w:p w14:paraId="5B67F9E6" w14:textId="6A90B0C3" w:rsidR="00E568CB" w:rsidRDefault="00E568CB" w:rsidP="00E568CB">
      <w:pPr>
        <w:autoSpaceDE w:val="0"/>
        <w:autoSpaceDN w:val="0"/>
        <w:adjustRightInd w:val="0"/>
        <w:spacing w:after="0" w:line="240" w:lineRule="auto"/>
      </w:pPr>
      <w:proofErr w:type="spellStart"/>
      <w:r w:rsidRPr="00A33DED">
        <w:t>C</w:t>
      </w:r>
      <w:r w:rsidRPr="00A33DED">
        <w:rPr>
          <w:vertAlign w:val="subscript"/>
        </w:rPr>
        <w:t>x</w:t>
      </w:r>
      <w:proofErr w:type="spellEnd"/>
      <w:r w:rsidRPr="00A33DED">
        <w:t xml:space="preserve"> = </w:t>
      </w:r>
      <w:r>
        <w:t xml:space="preserve">Typical </w:t>
      </w:r>
      <w:r w:rsidR="00A33DED">
        <w:t>c</w:t>
      </w:r>
      <w:r>
        <w:t xml:space="preserve">oncentration </w:t>
      </w:r>
      <w:r w:rsidR="00A33DED">
        <w:t>v</w:t>
      </w:r>
      <w:r>
        <w:t xml:space="preserve">alue of constituent “x,” dry basis in mg/kg. </w:t>
      </w:r>
      <w:r w:rsidRPr="00FA2095">
        <w:t xml:space="preserve">A typical concentration value represents the estimated average constituent concentration that one would expect to find in environmental media. </w:t>
      </w:r>
    </w:p>
    <w:p w14:paraId="3EEADD06" w14:textId="77777777" w:rsidR="00E568CB" w:rsidRDefault="00E568CB" w:rsidP="00E568CB">
      <w:pPr>
        <w:autoSpaceDE w:val="0"/>
        <w:autoSpaceDN w:val="0"/>
        <w:adjustRightInd w:val="0"/>
        <w:spacing w:after="0" w:line="240" w:lineRule="auto"/>
      </w:pPr>
    </w:p>
    <w:p w14:paraId="532DFB4E" w14:textId="77777777" w:rsidR="00E568CB" w:rsidRDefault="00E568CB" w:rsidP="00E568CB">
      <w:pPr>
        <w:autoSpaceDE w:val="0"/>
        <w:autoSpaceDN w:val="0"/>
        <w:adjustRightInd w:val="0"/>
        <w:spacing w:after="0" w:line="240" w:lineRule="auto"/>
        <w:rPr>
          <w:rFonts w:ascii="TrebuchetMS" w:hAnsi="TrebuchetMS" w:cs="TrebuchetMS"/>
          <w:szCs w:val="20"/>
        </w:rPr>
      </w:pPr>
      <w:r w:rsidRPr="00A33DED">
        <w:t xml:space="preserve">P = </w:t>
      </w:r>
      <w:r>
        <w:t xml:space="preserve">Percent (%) of sediment (by volume) in street sweeping material collected that is less than 2mm. EOA (2007) reported that </w:t>
      </w:r>
      <w:r w:rsidRPr="006E61C5">
        <w:t xml:space="preserve">roughly 55% (dry mass) of street sweeping material collected </w:t>
      </w:r>
      <w:r>
        <w:t>is</w:t>
      </w:r>
      <w:r w:rsidRPr="006E61C5">
        <w:t xml:space="preserve"> less than 2 mm in diameter</w:t>
      </w:r>
      <w:r>
        <w:t xml:space="preserve">, therefore, </w:t>
      </w:r>
      <w:r w:rsidRPr="006E61C5">
        <w:t xml:space="preserve">55% was used as the input parameter </w:t>
      </w:r>
      <w:r>
        <w:t xml:space="preserve">for this </w:t>
      </w:r>
      <w:r w:rsidRPr="006E61C5">
        <w:t xml:space="preserve">formula. </w:t>
      </w:r>
      <w:r>
        <w:t>L</w:t>
      </w:r>
      <w:r w:rsidRPr="006E61C5">
        <w:t xml:space="preserve">eaf material greater than 2mm may have some concentration of constituents attached. If concentrations are significant, the percentage of street sweeping material estimated to have </w:t>
      </w:r>
      <w:r>
        <w:t>pollutants of concern</w:t>
      </w:r>
      <w:r w:rsidRPr="006E61C5">
        <w:t xml:space="preserve"> attached (i.e., 55%) may be underestimated</w:t>
      </w:r>
      <w:r>
        <w:t xml:space="preserve"> (EOA 2007)</w:t>
      </w:r>
      <w:r w:rsidRPr="006E61C5">
        <w:t>.</w:t>
      </w:r>
    </w:p>
    <w:p w14:paraId="260ECE28" w14:textId="77777777" w:rsidR="00E568CB" w:rsidRDefault="00E568CB" w:rsidP="00E568CB">
      <w:pPr>
        <w:autoSpaceDE w:val="0"/>
        <w:autoSpaceDN w:val="0"/>
        <w:adjustRightInd w:val="0"/>
        <w:spacing w:after="0" w:line="240" w:lineRule="auto"/>
      </w:pPr>
    </w:p>
    <w:p w14:paraId="2107A0CF" w14:textId="77777777" w:rsidR="00E568CB" w:rsidRDefault="00E568CB" w:rsidP="00E568CB">
      <w:r w:rsidRPr="00A33DED">
        <w:t xml:space="preserve">V = </w:t>
      </w:r>
      <w:r>
        <w:t>Total volume (cubic yards) of street sweeping material collected (estimated by municipal staff)</w:t>
      </w:r>
    </w:p>
    <w:p w14:paraId="3CB0FB98" w14:textId="72AE75B1" w:rsidR="00E568CB" w:rsidRDefault="00E568CB" w:rsidP="00E568CB">
      <w:pPr>
        <w:autoSpaceDE w:val="0"/>
        <w:autoSpaceDN w:val="0"/>
        <w:adjustRightInd w:val="0"/>
        <w:spacing w:after="0" w:line="240" w:lineRule="auto"/>
        <w:rPr>
          <w:rFonts w:ascii="TrebuchetMS" w:hAnsi="TrebuchetMS" w:cs="TrebuchetMS"/>
          <w:szCs w:val="20"/>
        </w:rPr>
      </w:pPr>
      <w:r w:rsidRPr="00A33DED">
        <w:t xml:space="preserve">F = </w:t>
      </w:r>
      <w:r>
        <w:t xml:space="preserve">Factor for converting sediment volume (cubic yards) to dry mass (kg). </w:t>
      </w:r>
      <w:r w:rsidR="00AB0CE3" w:rsidRPr="00673365">
        <w:t>The volume to mass conversion factor used was 918.4 kg</w:t>
      </w:r>
      <w:r w:rsidR="00AB0CE3">
        <w:t>/</w:t>
      </w:r>
      <w:r w:rsidR="00AB0CE3" w:rsidRPr="00673365">
        <w:t>cubic yard</w:t>
      </w:r>
      <w:r w:rsidR="00AB0CE3">
        <w:t xml:space="preserve"> (EOA 2007)</w:t>
      </w:r>
      <w:r w:rsidR="00AB0CE3" w:rsidRPr="00673365">
        <w:t>.</w:t>
      </w:r>
      <w:r w:rsidR="00AB0CE3">
        <w:t xml:space="preserve"> The conversion factor was developed by </w:t>
      </w:r>
      <w:r w:rsidR="00AB0CE3" w:rsidRPr="00673365">
        <w:t>FEECO International, Inc.</w:t>
      </w:r>
      <w:r w:rsidR="00AB0CE3">
        <w:t xml:space="preserve"> who developed </w:t>
      </w:r>
      <w:r w:rsidRPr="00673365">
        <w:t>conversion factors for a variety of waste materials</w:t>
      </w:r>
      <w:r w:rsidR="00957C97">
        <w:t xml:space="preserve"> that</w:t>
      </w:r>
      <w:r w:rsidRPr="00673365">
        <w:t xml:space="preserve"> </w:t>
      </w:r>
      <w:r w:rsidR="00AB0CE3">
        <w:t xml:space="preserve">are </w:t>
      </w:r>
      <w:r w:rsidRPr="00673365">
        <w:t xml:space="preserve">utilized by the California Integrated Waste Management Board. </w:t>
      </w:r>
      <w:r w:rsidR="00AB0CE3">
        <w:t xml:space="preserve">These were considered </w:t>
      </w:r>
      <w:r w:rsidRPr="00673365">
        <w:t>the best conversion factors available</w:t>
      </w:r>
      <w:r w:rsidR="00AB0CE3">
        <w:t xml:space="preserve"> at the time of this study (EOA 2007)</w:t>
      </w:r>
      <w:r w:rsidRPr="00673365">
        <w:t xml:space="preserve">. </w:t>
      </w:r>
    </w:p>
    <w:p w14:paraId="6CB0BA40" w14:textId="77777777" w:rsidR="00E568CB" w:rsidRDefault="00E568CB" w:rsidP="00E568CB">
      <w:pPr>
        <w:autoSpaceDE w:val="0"/>
        <w:autoSpaceDN w:val="0"/>
        <w:adjustRightInd w:val="0"/>
        <w:spacing w:after="0" w:line="240" w:lineRule="auto"/>
      </w:pPr>
    </w:p>
    <w:p w14:paraId="52E626C1" w14:textId="77777777" w:rsidR="00E568CB" w:rsidRDefault="00E568CB" w:rsidP="00E568CB">
      <w:r>
        <w:t>10</w:t>
      </w:r>
      <w:r w:rsidRPr="00E20746">
        <w:rPr>
          <w:vertAlign w:val="superscript"/>
        </w:rPr>
        <w:t>6</w:t>
      </w:r>
      <w:r>
        <w:rPr>
          <w:sz w:val="13"/>
          <w:szCs w:val="13"/>
        </w:rPr>
        <w:t xml:space="preserve"> </w:t>
      </w:r>
      <w:r>
        <w:t>= Conversion of milligrams (mg) to kilograms (kg)</w:t>
      </w:r>
    </w:p>
    <w:p w14:paraId="20DA6D3E" w14:textId="77777777" w:rsidR="00F90051" w:rsidRPr="00F90051" w:rsidRDefault="00F90051" w:rsidP="00641E17">
      <w:pPr>
        <w:pStyle w:val="Heading2"/>
      </w:pPr>
      <w:r w:rsidRPr="00F90051">
        <w:lastRenderedPageBreak/>
        <w:t>Chesapeake Bay Watershed</w:t>
      </w:r>
    </w:p>
    <w:p w14:paraId="548E69EF" w14:textId="546D6290" w:rsidR="00E568CB" w:rsidRDefault="00E568CB" w:rsidP="00E568CB">
      <w:r w:rsidRPr="009559A7">
        <w:t xml:space="preserve">The Chesapeake Bay’s Expert Panel to </w:t>
      </w:r>
      <w:r>
        <w:t>d</w:t>
      </w:r>
      <w:r w:rsidRPr="009559A7">
        <w:t xml:space="preserve">efine </w:t>
      </w:r>
      <w:r>
        <w:t>pollutant r</w:t>
      </w:r>
      <w:r w:rsidRPr="009559A7">
        <w:t xml:space="preserve">emoval </w:t>
      </w:r>
      <w:r>
        <w:t>r</w:t>
      </w:r>
      <w:r w:rsidRPr="009559A7">
        <w:t xml:space="preserve">ates for </w:t>
      </w:r>
      <w:r>
        <w:t>s</w:t>
      </w:r>
      <w:r w:rsidRPr="009559A7">
        <w:t xml:space="preserve">treet </w:t>
      </w:r>
      <w:r>
        <w:t>sweeping p</w:t>
      </w:r>
      <w:r w:rsidRPr="009559A7">
        <w:t>ractices</w:t>
      </w:r>
      <w:r w:rsidRPr="001945D6">
        <w:t xml:space="preserve"> </w:t>
      </w:r>
      <w:r>
        <w:t>(</w:t>
      </w:r>
      <w:proofErr w:type="spellStart"/>
      <w:r w:rsidRPr="001945D6">
        <w:t>Schueler</w:t>
      </w:r>
      <w:proofErr w:type="spellEnd"/>
      <w:r w:rsidRPr="001945D6">
        <w:t xml:space="preserve"> et al. 2016) </w:t>
      </w:r>
      <w:r>
        <w:t xml:space="preserve">supports Contra Costa County’s methods that recommend the collection of local </w:t>
      </w:r>
      <w:proofErr w:type="gramStart"/>
      <w:r>
        <w:t>street</w:t>
      </w:r>
      <w:proofErr w:type="gramEnd"/>
      <w:r>
        <w:t xml:space="preserve"> sweeping volume and mass data to support mass – volume conversion equations. </w:t>
      </w:r>
      <w:proofErr w:type="spellStart"/>
      <w:r>
        <w:t>Schueler</w:t>
      </w:r>
      <w:proofErr w:type="spellEnd"/>
      <w:r>
        <w:t xml:space="preserve"> et al. (2016) </w:t>
      </w:r>
      <w:r w:rsidRPr="001945D6">
        <w:t xml:space="preserve">recommend </w:t>
      </w:r>
      <w:r>
        <w:t xml:space="preserve">the collection of several </w:t>
      </w:r>
      <w:r w:rsidRPr="001945D6">
        <w:t xml:space="preserve">parameters </w:t>
      </w:r>
      <w:r>
        <w:t>including v</w:t>
      </w:r>
      <w:r w:rsidRPr="001945D6">
        <w:t>olume of sweeper waste collected (cubic feet)</w:t>
      </w:r>
      <w:r w:rsidR="00BD031E">
        <w:t xml:space="preserve">, </w:t>
      </w:r>
      <w:r>
        <w:t>t</w:t>
      </w:r>
      <w:r w:rsidRPr="001945D6">
        <w:t>otal wet mass of the sweeper waste (measured)</w:t>
      </w:r>
      <w:r w:rsidR="00BD031E">
        <w:t xml:space="preserve">, </w:t>
      </w:r>
      <w:r>
        <w:t>n</w:t>
      </w:r>
      <w:r w:rsidRPr="001945D6">
        <w:t>umber of curb-miles swept</w:t>
      </w:r>
      <w:r>
        <w:t xml:space="preserve"> </w:t>
      </w:r>
      <w:r w:rsidR="00BD031E">
        <w:t xml:space="preserve">and </w:t>
      </w:r>
      <w:r>
        <w:t>s</w:t>
      </w:r>
      <w:r w:rsidRPr="001945D6">
        <w:t>weeper conditions</w:t>
      </w:r>
      <w:r>
        <w:t>. It is also recommended that a</w:t>
      </w:r>
      <w:r w:rsidRPr="001945D6">
        <w:t xml:space="preserve"> sub-sample of the sweeper waste sample be collected and sent to a laboratory to measure </w:t>
      </w:r>
      <w:r>
        <w:t xml:space="preserve">the </w:t>
      </w:r>
      <w:r w:rsidRPr="001945D6">
        <w:t>dry weight of the wet sweeper waste</w:t>
      </w:r>
      <w:r w:rsidR="00BD031E">
        <w:t xml:space="preserve">, </w:t>
      </w:r>
      <w:r>
        <w:t>p</w:t>
      </w:r>
      <w:r w:rsidRPr="001945D6">
        <w:t>article size distribution</w:t>
      </w:r>
      <w:r>
        <w:t xml:space="preserve"> and a</w:t>
      </w:r>
      <w:r w:rsidRPr="001945D6">
        <w:t xml:space="preserve">verage </w:t>
      </w:r>
      <w:r>
        <w:t>concentrations of pollutants of concern (</w:t>
      </w:r>
      <w:proofErr w:type="spellStart"/>
      <w:r>
        <w:t>Schueler</w:t>
      </w:r>
      <w:proofErr w:type="spellEnd"/>
      <w:r>
        <w:t xml:space="preserve"> et al. 2016).</w:t>
      </w:r>
    </w:p>
    <w:p w14:paraId="6815AA9A" w14:textId="77777777" w:rsidR="000B0DC0" w:rsidRDefault="000B0DC0" w:rsidP="000B0DC0">
      <w:pPr>
        <w:pStyle w:val="Heading1"/>
      </w:pPr>
      <w:r>
        <w:t>Mass – V</w:t>
      </w:r>
      <w:r w:rsidRPr="00A52D09">
        <w:t>olume Data</w:t>
      </w:r>
    </w:p>
    <w:p w14:paraId="223ED0FB" w14:textId="70B96427" w:rsidR="000B0DC0" w:rsidRPr="00420A36" w:rsidRDefault="000B0DC0" w:rsidP="000B0DC0">
      <w:r w:rsidRPr="00420A36">
        <w:t xml:space="preserve">While the information from Florida, Rhode Island, Ohio, California, and the Chesapeake Bay region provide insight on the necessary data to be collected and </w:t>
      </w:r>
      <w:r w:rsidR="00EE6CE3">
        <w:t>used to determine pollutant reductions through</w:t>
      </w:r>
      <w:r w:rsidRPr="00420A36">
        <w:t xml:space="preserve"> mass-volume relationships</w:t>
      </w:r>
      <w:r w:rsidR="00607962">
        <w:t xml:space="preserve"> of street sweeping material</w:t>
      </w:r>
      <w:r w:rsidRPr="00420A36">
        <w:t>, studies by Breau</w:t>
      </w:r>
      <w:r w:rsidR="00DD71E7">
        <w:t>lt</w:t>
      </w:r>
      <w:r w:rsidRPr="00420A36">
        <w:t xml:space="preserve"> et al. (2005), </w:t>
      </w:r>
      <w:r w:rsidR="00D67C12" w:rsidRPr="00420A36">
        <w:t>Brown et al. (2011),</w:t>
      </w:r>
      <w:r w:rsidR="00D67C12">
        <w:t xml:space="preserve"> </w:t>
      </w:r>
      <w:r w:rsidR="00D67C12" w:rsidRPr="00420A36">
        <w:t>MassDEP (2013)</w:t>
      </w:r>
      <w:r w:rsidR="00D67C12">
        <w:t xml:space="preserve">, Hobbie et al. (2020) and </w:t>
      </w:r>
      <w:r w:rsidRPr="00420A36">
        <w:t xml:space="preserve">Michael Baker International (not </w:t>
      </w:r>
      <w:proofErr w:type="spellStart"/>
      <w:r w:rsidRPr="00420A36">
        <w:t>dated</w:t>
      </w:r>
      <w:proofErr w:type="spellEnd"/>
      <w:r w:rsidRPr="00420A36">
        <w:t xml:space="preserve">) provide data collected during street sweeping studies to support the mass-volume relationship. The </w:t>
      </w:r>
      <w:r w:rsidR="00606293">
        <w:t xml:space="preserve">applicable </w:t>
      </w:r>
      <w:r w:rsidRPr="00420A36">
        <w:t xml:space="preserve">data </w:t>
      </w:r>
      <w:r w:rsidR="00606293">
        <w:t>from</w:t>
      </w:r>
      <w:r w:rsidRPr="00420A36">
        <w:t xml:space="preserve"> each study are provided in this section.    </w:t>
      </w:r>
    </w:p>
    <w:p w14:paraId="5EE3EA66" w14:textId="31115FF0" w:rsidR="000B0DC0" w:rsidRDefault="000B0DC0" w:rsidP="000B0DC0">
      <w:r>
        <w:t xml:space="preserve">Breault et al. (2005) presents the results of a study in New Bedford, MA that examined accumulation rates and chemical composition of street </w:t>
      </w:r>
      <w:r w:rsidR="00A53D64">
        <w:t>sweep</w:t>
      </w:r>
      <w:r w:rsidR="00867835">
        <w:t>ing material</w:t>
      </w:r>
      <w:r w:rsidR="00A53D64">
        <w:t xml:space="preserve"> from</w:t>
      </w:r>
      <w:r>
        <w:t xml:space="preserve"> residential areas in 2003 and 2004 using mechanical broom and vacuum street sweepers. New Bedford’s Department of Public Works recorded the volume of street </w:t>
      </w:r>
      <w:r w:rsidR="00A53D64">
        <w:t xml:space="preserve">sweeper </w:t>
      </w:r>
      <w:r w:rsidR="00867835">
        <w:t>material</w:t>
      </w:r>
      <w:r>
        <w:t xml:space="preserve"> collected as part of its street sweeping program and in 2004 city street sweepers swept a volume of about 2,500 m</w:t>
      </w:r>
      <w:r w:rsidRPr="00072A4B">
        <w:rPr>
          <w:vertAlign w:val="superscript"/>
        </w:rPr>
        <w:t>3</w:t>
      </w:r>
      <w:r>
        <w:t xml:space="preserve"> of street dirt. This is equal to approximately 3.8 million kg of street dirt using an assumed average density of 2.0 g/cm</w:t>
      </w:r>
      <w:r w:rsidRPr="00072A4B">
        <w:rPr>
          <w:vertAlign w:val="superscript"/>
        </w:rPr>
        <w:t>3</w:t>
      </w:r>
      <w:r>
        <w:t xml:space="preserve"> (from Pitt et al. 2004).</w:t>
      </w:r>
    </w:p>
    <w:p w14:paraId="7C306142" w14:textId="266D153F" w:rsidR="000B0DC0" w:rsidRDefault="006D5340" w:rsidP="008B741C">
      <w:pPr>
        <w:autoSpaceDE w:val="0"/>
        <w:autoSpaceDN w:val="0"/>
        <w:adjustRightInd w:val="0"/>
        <w:spacing w:after="0" w:line="240" w:lineRule="auto"/>
      </w:pPr>
      <w:r>
        <w:t xml:space="preserve">A study in </w:t>
      </w:r>
      <w:r w:rsidR="00943F46" w:rsidRPr="001D3C4B">
        <w:t>Incline Village, NV</w:t>
      </w:r>
      <w:r>
        <w:t xml:space="preserve">, </w:t>
      </w:r>
      <w:r w:rsidR="00943F46" w:rsidRPr="001D3C4B">
        <w:t>a</w:t>
      </w:r>
      <w:r w:rsidR="00943F46">
        <w:t xml:space="preserve"> com</w:t>
      </w:r>
      <w:r w:rsidR="00943F46" w:rsidRPr="001D3C4B">
        <w:t xml:space="preserve">munity </w:t>
      </w:r>
      <w:r w:rsidR="0059364C">
        <w:t xml:space="preserve">with a population </w:t>
      </w:r>
      <w:r w:rsidR="00943F46" w:rsidRPr="001D3C4B">
        <w:t>of about 10,000 located on the northeast corner of Lake Tahoe</w:t>
      </w:r>
      <w:r>
        <w:t xml:space="preserve">, monitored street sweeping materials </w:t>
      </w:r>
      <w:r w:rsidR="00943F46">
        <w:t xml:space="preserve">in </w:t>
      </w:r>
      <w:r>
        <w:t xml:space="preserve">the town for </w:t>
      </w:r>
      <w:r w:rsidR="000B0DC0">
        <w:t>two years</w:t>
      </w:r>
      <w:r w:rsidR="00943F46">
        <w:t xml:space="preserve"> (2009 and 2010)</w:t>
      </w:r>
      <w:r w:rsidR="000B0DC0">
        <w:t xml:space="preserve"> to characterize the benefit of frequent street sweeping</w:t>
      </w:r>
      <w:r>
        <w:t xml:space="preserve"> (Brown et al. 2011)</w:t>
      </w:r>
      <w:r w:rsidR="000B0DC0">
        <w:t xml:space="preserve">. </w:t>
      </w:r>
      <w:r w:rsidR="00FD0E96">
        <w:t>Fourteen sweep</w:t>
      </w:r>
      <w:r w:rsidR="003D0A2C">
        <w:t>ing</w:t>
      </w:r>
      <w:r w:rsidR="00FD0E96">
        <w:t xml:space="preserve"> events were analyzed during the </w:t>
      </w:r>
      <w:r w:rsidR="006E3BAF">
        <w:t>two-year</w:t>
      </w:r>
      <w:r w:rsidR="00FD0E96">
        <w:t xml:space="preserve"> study</w:t>
      </w:r>
      <w:r w:rsidR="00A15CDE">
        <w:t xml:space="preserve"> using a mechanical broom sweeper with vacuum assist. </w:t>
      </w:r>
      <w:r w:rsidR="000B0DC0">
        <w:t xml:space="preserve">Material collected </w:t>
      </w:r>
      <w:r w:rsidR="00FD0E96">
        <w:t xml:space="preserve">by the street sweeper typically </w:t>
      </w:r>
      <w:r w:rsidR="000B0DC0">
        <w:t xml:space="preserve">included pine needles, pinecones, sediment, and </w:t>
      </w:r>
      <w:r w:rsidR="00FD0E96">
        <w:t xml:space="preserve">occasional pieces of </w:t>
      </w:r>
      <w:r w:rsidR="000B0DC0">
        <w:t xml:space="preserve">trash. </w:t>
      </w:r>
      <w:r w:rsidR="00FD0E96">
        <w:t xml:space="preserve">Each time </w:t>
      </w:r>
      <w:r w:rsidR="000B0DC0">
        <w:t>the study area was swept, the sweeper would dump the main hopper</w:t>
      </w:r>
      <w:r w:rsidR="009467F7">
        <w:t xml:space="preserve"> </w:t>
      </w:r>
      <w:r w:rsidR="0059364C">
        <w:t xml:space="preserve">and measure the volume of the </w:t>
      </w:r>
      <w:r w:rsidR="00FD0E96">
        <w:t>waste</w:t>
      </w:r>
      <w:r w:rsidR="000B0DC0">
        <w:t xml:space="preserve"> pile. </w:t>
      </w:r>
      <w:r w:rsidR="00FD0E96">
        <w:t xml:space="preserve">The study also used the collected materials to </w:t>
      </w:r>
      <w:r w:rsidR="000B0DC0">
        <w:t>determine the aggregate density for a typical sweeper load</w:t>
      </w:r>
      <w:r w:rsidR="00FD0E96">
        <w:t xml:space="preserve">. </w:t>
      </w:r>
      <w:r w:rsidR="008B741C" w:rsidRPr="008B741C">
        <w:t xml:space="preserve">In the second year of the study, the collected street sweeper materials were dumped into one pile and homogenized with a shovel. </w:t>
      </w:r>
      <w:r w:rsidR="00FD0E96">
        <w:t>B</w:t>
      </w:r>
      <w:r w:rsidR="000B0DC0">
        <w:t xml:space="preserve">ulk samples were collected </w:t>
      </w:r>
      <w:r w:rsidR="008B741C">
        <w:t xml:space="preserve">from the waste pile </w:t>
      </w:r>
      <w:r w:rsidR="000B0DC0">
        <w:t xml:space="preserve">in </w:t>
      </w:r>
      <w:r w:rsidR="006E3BAF">
        <w:t>5-gallon</w:t>
      </w:r>
      <w:r w:rsidR="000B0DC0">
        <w:t xml:space="preserve"> buckets </w:t>
      </w:r>
      <w:r w:rsidR="00FD0E96">
        <w:t xml:space="preserve">in June 2009 and </w:t>
      </w:r>
      <w:r w:rsidR="000B0DC0">
        <w:t>March 2010 to determine an average bulk density of 1.36 g/cm</w:t>
      </w:r>
      <w:r w:rsidR="000B0DC0" w:rsidRPr="001039B0">
        <w:rPr>
          <w:vertAlign w:val="superscript"/>
        </w:rPr>
        <w:t>3</w:t>
      </w:r>
      <w:r w:rsidR="000B0DC0">
        <w:t xml:space="preserve">. </w:t>
      </w:r>
      <w:r w:rsidR="00385B53">
        <w:rPr>
          <w:highlight w:val="yellow"/>
        </w:rPr>
        <w:fldChar w:fldCharType="begin"/>
      </w:r>
      <w:r w:rsidR="00385B53">
        <w:rPr>
          <w:highlight w:val="yellow"/>
        </w:rPr>
        <w:instrText xml:space="preserve"> REF _Ref129603785 \h </w:instrText>
      </w:r>
      <w:r w:rsidR="00385B53">
        <w:rPr>
          <w:highlight w:val="yellow"/>
        </w:rPr>
      </w:r>
      <w:r w:rsidR="00385B53">
        <w:rPr>
          <w:highlight w:val="yellow"/>
        </w:rPr>
        <w:fldChar w:fldCharType="separate"/>
      </w:r>
      <w:r w:rsidR="00385B53">
        <w:t xml:space="preserve">Table </w:t>
      </w:r>
      <w:r w:rsidR="00385B53">
        <w:rPr>
          <w:noProof/>
        </w:rPr>
        <w:t>1</w:t>
      </w:r>
      <w:r w:rsidR="00385B53">
        <w:rPr>
          <w:highlight w:val="yellow"/>
        </w:rPr>
        <w:fldChar w:fldCharType="end"/>
      </w:r>
      <w:r w:rsidR="000B0DC0">
        <w:t xml:space="preserve"> </w:t>
      </w:r>
      <w:r w:rsidR="003D0A2C">
        <w:t>present</w:t>
      </w:r>
      <w:r w:rsidR="000B0DC0">
        <w:t>s the volume and mass of material collected by the street sweeper in the study area for the entire study period.</w:t>
      </w:r>
    </w:p>
    <w:p w14:paraId="6F20C71D" w14:textId="4EABB166" w:rsidR="000B0DC0" w:rsidRPr="00385B53" w:rsidRDefault="00385B53" w:rsidP="00385B53">
      <w:pPr>
        <w:pStyle w:val="Caption"/>
        <w:rPr>
          <w:b w:val="0"/>
          <w:bCs w:val="0"/>
        </w:rPr>
      </w:pPr>
      <w:bookmarkStart w:id="2" w:name="_Ref129603785"/>
      <w:r>
        <w:t xml:space="preserve">Table </w:t>
      </w:r>
      <w:fldSimple w:instr=" SEQ Table \* ARABIC ">
        <w:r w:rsidR="00CC5D18">
          <w:rPr>
            <w:noProof/>
          </w:rPr>
          <w:t>1</w:t>
        </w:r>
      </w:fldSimple>
      <w:bookmarkEnd w:id="2"/>
      <w:r>
        <w:t xml:space="preserve">. </w:t>
      </w:r>
      <w:r w:rsidR="000B0DC0" w:rsidRPr="0059364C">
        <w:t xml:space="preserve">Volume and mass of </w:t>
      </w:r>
      <w:r w:rsidR="0059364C" w:rsidRPr="0059364C">
        <w:t xml:space="preserve">street sweeper </w:t>
      </w:r>
      <w:r w:rsidR="000B0DC0" w:rsidRPr="0059364C">
        <w:t xml:space="preserve">material collected </w:t>
      </w:r>
      <w:r w:rsidR="0059364C" w:rsidRPr="0059364C">
        <w:t>in Incline Village, NV</w:t>
      </w:r>
    </w:p>
    <w:tbl>
      <w:tblPr>
        <w:tblStyle w:val="GridTable4-Accent1"/>
        <w:tblW w:w="0" w:type="auto"/>
        <w:tblLook w:val="04A0" w:firstRow="1" w:lastRow="0" w:firstColumn="1" w:lastColumn="0" w:noHBand="0" w:noVBand="1"/>
      </w:tblPr>
      <w:tblGrid>
        <w:gridCol w:w="2337"/>
        <w:gridCol w:w="2337"/>
        <w:gridCol w:w="2338"/>
        <w:gridCol w:w="2338"/>
      </w:tblGrid>
      <w:tr w:rsidR="000B0DC0" w:rsidRPr="00C5583D" w14:paraId="4162661D" w14:textId="77777777" w:rsidTr="009C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val="restart"/>
            <w:vAlign w:val="center"/>
          </w:tcPr>
          <w:p w14:paraId="5783907B" w14:textId="77777777" w:rsidR="000B0DC0" w:rsidRPr="00C5583D" w:rsidRDefault="000B0DC0" w:rsidP="00C76E23">
            <w:pPr>
              <w:autoSpaceDE w:val="0"/>
              <w:autoSpaceDN w:val="0"/>
              <w:adjustRightInd w:val="0"/>
              <w:rPr>
                <w:rFonts w:ascii="Arial Narrow" w:hAnsi="Arial Narrow" w:cs="ArialMT"/>
                <w:b w:val="0"/>
                <w:bCs w:val="0"/>
                <w:szCs w:val="20"/>
              </w:rPr>
            </w:pPr>
            <w:r w:rsidRPr="00C5583D">
              <w:rPr>
                <w:rFonts w:ascii="Arial Narrow" w:hAnsi="Arial Narrow" w:cs="ArialMT"/>
                <w:szCs w:val="20"/>
              </w:rPr>
              <w:t>Date</w:t>
            </w:r>
          </w:p>
        </w:tc>
        <w:tc>
          <w:tcPr>
            <w:tcW w:w="2337" w:type="dxa"/>
            <w:vMerge w:val="restart"/>
            <w:vAlign w:val="center"/>
          </w:tcPr>
          <w:p w14:paraId="6D4A9CB7" w14:textId="77777777" w:rsidR="000B0DC0" w:rsidRPr="00C5583D" w:rsidRDefault="000B0DC0" w:rsidP="00C76E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MT"/>
                <w:b w:val="0"/>
                <w:bCs w:val="0"/>
                <w:szCs w:val="20"/>
              </w:rPr>
            </w:pPr>
            <w:r w:rsidRPr="00C5583D">
              <w:rPr>
                <w:rFonts w:ascii="Arial Narrow" w:hAnsi="Arial Narrow" w:cs="ArialMT"/>
                <w:szCs w:val="20"/>
              </w:rPr>
              <w:t>Volume (m</w:t>
            </w:r>
            <w:r w:rsidRPr="00C5583D">
              <w:rPr>
                <w:rFonts w:ascii="Arial Narrow" w:hAnsi="Arial Narrow" w:cs="ArialMT"/>
                <w:szCs w:val="20"/>
                <w:vertAlign w:val="superscript"/>
              </w:rPr>
              <w:t>3</w:t>
            </w:r>
            <w:r w:rsidRPr="00C5583D">
              <w:rPr>
                <w:rFonts w:ascii="Arial Narrow" w:hAnsi="Arial Narrow" w:cs="ArialMT"/>
                <w:szCs w:val="20"/>
              </w:rPr>
              <w:t>)</w:t>
            </w:r>
          </w:p>
        </w:tc>
        <w:tc>
          <w:tcPr>
            <w:tcW w:w="4676" w:type="dxa"/>
            <w:gridSpan w:val="2"/>
            <w:vAlign w:val="center"/>
          </w:tcPr>
          <w:p w14:paraId="626B171C" w14:textId="77777777" w:rsidR="000B0DC0" w:rsidRPr="00C5583D" w:rsidRDefault="000B0DC0" w:rsidP="00C76E2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MT"/>
                <w:b w:val="0"/>
                <w:bCs w:val="0"/>
                <w:szCs w:val="20"/>
              </w:rPr>
            </w:pPr>
            <w:r w:rsidRPr="00C5583D">
              <w:rPr>
                <w:rFonts w:ascii="Arial Narrow" w:hAnsi="Arial Narrow" w:cs="ArialMT"/>
                <w:szCs w:val="20"/>
              </w:rPr>
              <w:t>Mass (Kg)</w:t>
            </w:r>
          </w:p>
        </w:tc>
      </w:tr>
      <w:tr w:rsidR="000B0DC0" w:rsidRPr="00C5583D" w14:paraId="79A0CDCB"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Merge/>
            <w:vAlign w:val="center"/>
          </w:tcPr>
          <w:p w14:paraId="76F43150" w14:textId="77777777" w:rsidR="000B0DC0" w:rsidRPr="00C5583D" w:rsidRDefault="000B0DC0" w:rsidP="00C76E23">
            <w:pPr>
              <w:autoSpaceDE w:val="0"/>
              <w:autoSpaceDN w:val="0"/>
              <w:adjustRightInd w:val="0"/>
              <w:rPr>
                <w:rFonts w:ascii="Arial Narrow" w:hAnsi="Arial Narrow" w:cs="ArialMT"/>
                <w:b w:val="0"/>
                <w:bCs w:val="0"/>
                <w:szCs w:val="20"/>
              </w:rPr>
            </w:pPr>
          </w:p>
        </w:tc>
        <w:tc>
          <w:tcPr>
            <w:tcW w:w="2337" w:type="dxa"/>
            <w:vMerge/>
            <w:vAlign w:val="center"/>
          </w:tcPr>
          <w:p w14:paraId="1114AE8B"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szCs w:val="20"/>
              </w:rPr>
            </w:pPr>
          </w:p>
        </w:tc>
        <w:tc>
          <w:tcPr>
            <w:tcW w:w="2338" w:type="dxa"/>
            <w:vAlign w:val="center"/>
          </w:tcPr>
          <w:p w14:paraId="6178D44C"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szCs w:val="20"/>
              </w:rPr>
            </w:pPr>
            <w:r w:rsidRPr="00C5583D">
              <w:rPr>
                <w:rFonts w:ascii="Arial Narrow" w:hAnsi="Arial Narrow" w:cs="ArialMT"/>
                <w:b/>
                <w:bCs/>
                <w:szCs w:val="20"/>
              </w:rPr>
              <w:t>Total</w:t>
            </w:r>
          </w:p>
        </w:tc>
        <w:tc>
          <w:tcPr>
            <w:tcW w:w="2338" w:type="dxa"/>
            <w:vAlign w:val="center"/>
          </w:tcPr>
          <w:p w14:paraId="73756496"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szCs w:val="20"/>
              </w:rPr>
            </w:pPr>
            <w:r w:rsidRPr="00C5583D">
              <w:rPr>
                <w:rFonts w:ascii="Arial Narrow" w:hAnsi="Arial Narrow" w:cs="ArialMT"/>
                <w:b/>
                <w:bCs/>
                <w:szCs w:val="20"/>
              </w:rPr>
              <w:t xml:space="preserve">&lt; 16 </w:t>
            </w:r>
            <w:r w:rsidRPr="00C5583D">
              <w:rPr>
                <w:rFonts w:ascii="Arial Narrow" w:hAnsi="Arial Narrow" w:cs="Arial"/>
                <w:b/>
                <w:bCs/>
                <w:szCs w:val="20"/>
              </w:rPr>
              <w:t>µ</w:t>
            </w:r>
            <w:r w:rsidRPr="00C5583D">
              <w:rPr>
                <w:rFonts w:ascii="Arial Narrow" w:hAnsi="Arial Narrow" w:cs="ArialMT"/>
                <w:b/>
                <w:bCs/>
                <w:szCs w:val="20"/>
              </w:rPr>
              <w:t>m</w:t>
            </w:r>
          </w:p>
        </w:tc>
      </w:tr>
      <w:tr w:rsidR="000B0DC0" w:rsidRPr="00C5583D" w14:paraId="63240C7D"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2903D5F7"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1/12/2009</w:t>
            </w:r>
          </w:p>
        </w:tc>
        <w:tc>
          <w:tcPr>
            <w:tcW w:w="2337" w:type="dxa"/>
          </w:tcPr>
          <w:p w14:paraId="133429E4"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0.77</w:t>
            </w:r>
          </w:p>
        </w:tc>
        <w:tc>
          <w:tcPr>
            <w:tcW w:w="2338" w:type="dxa"/>
          </w:tcPr>
          <w:p w14:paraId="5337DC67"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1,041</w:t>
            </w:r>
          </w:p>
        </w:tc>
        <w:tc>
          <w:tcPr>
            <w:tcW w:w="2338" w:type="dxa"/>
          </w:tcPr>
          <w:p w14:paraId="210F4DB0"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75</w:t>
            </w:r>
          </w:p>
        </w:tc>
      </w:tr>
      <w:tr w:rsidR="000B0DC0" w:rsidRPr="00C5583D" w14:paraId="1DD861D4"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FFF00C"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1/12/2009</w:t>
            </w:r>
          </w:p>
        </w:tc>
        <w:tc>
          <w:tcPr>
            <w:tcW w:w="2337" w:type="dxa"/>
          </w:tcPr>
          <w:p w14:paraId="0DA8F7FF"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0.09</w:t>
            </w:r>
          </w:p>
        </w:tc>
        <w:tc>
          <w:tcPr>
            <w:tcW w:w="2338" w:type="dxa"/>
          </w:tcPr>
          <w:p w14:paraId="263E9A06"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116</w:t>
            </w:r>
          </w:p>
        </w:tc>
        <w:tc>
          <w:tcPr>
            <w:tcW w:w="2338" w:type="dxa"/>
          </w:tcPr>
          <w:p w14:paraId="4AA7AE59"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14</w:t>
            </w:r>
          </w:p>
        </w:tc>
      </w:tr>
      <w:tr w:rsidR="000B0DC0" w:rsidRPr="00C5583D" w14:paraId="2077B32C"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112DBF29"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1/20/2009</w:t>
            </w:r>
          </w:p>
        </w:tc>
        <w:tc>
          <w:tcPr>
            <w:tcW w:w="2337" w:type="dxa"/>
          </w:tcPr>
          <w:p w14:paraId="230B43C4"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0.17</w:t>
            </w:r>
          </w:p>
        </w:tc>
        <w:tc>
          <w:tcPr>
            <w:tcW w:w="2338" w:type="dxa"/>
          </w:tcPr>
          <w:p w14:paraId="02336EB4"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231</w:t>
            </w:r>
          </w:p>
        </w:tc>
        <w:tc>
          <w:tcPr>
            <w:tcW w:w="2338" w:type="dxa"/>
          </w:tcPr>
          <w:p w14:paraId="0A2AA139"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10</w:t>
            </w:r>
          </w:p>
        </w:tc>
      </w:tr>
      <w:tr w:rsidR="000B0DC0" w:rsidRPr="00C5583D" w14:paraId="2257F1DA"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B215094"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2/4/2009</w:t>
            </w:r>
          </w:p>
        </w:tc>
        <w:tc>
          <w:tcPr>
            <w:tcW w:w="2337" w:type="dxa"/>
          </w:tcPr>
          <w:p w14:paraId="381D11CC"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1.13</w:t>
            </w:r>
          </w:p>
        </w:tc>
        <w:tc>
          <w:tcPr>
            <w:tcW w:w="2338" w:type="dxa"/>
          </w:tcPr>
          <w:p w14:paraId="4E40A101"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1,536</w:t>
            </w:r>
          </w:p>
        </w:tc>
        <w:tc>
          <w:tcPr>
            <w:tcW w:w="2338" w:type="dxa"/>
          </w:tcPr>
          <w:p w14:paraId="206D7616"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79</w:t>
            </w:r>
          </w:p>
        </w:tc>
      </w:tr>
      <w:tr w:rsidR="000B0DC0" w:rsidRPr="00C5583D" w14:paraId="1B8F33A7"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22E5F317"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2/27/2009</w:t>
            </w:r>
          </w:p>
        </w:tc>
        <w:tc>
          <w:tcPr>
            <w:tcW w:w="2337" w:type="dxa"/>
          </w:tcPr>
          <w:p w14:paraId="6AAB8A5A"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0.31</w:t>
            </w:r>
          </w:p>
        </w:tc>
        <w:tc>
          <w:tcPr>
            <w:tcW w:w="2338" w:type="dxa"/>
          </w:tcPr>
          <w:p w14:paraId="51E78618"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415</w:t>
            </w:r>
          </w:p>
        </w:tc>
        <w:tc>
          <w:tcPr>
            <w:tcW w:w="2338" w:type="dxa"/>
          </w:tcPr>
          <w:p w14:paraId="3A103A09"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9</w:t>
            </w:r>
          </w:p>
        </w:tc>
      </w:tr>
      <w:tr w:rsidR="000B0DC0" w:rsidRPr="00C5583D" w14:paraId="47B77A99"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FBD52FA"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3/12/2009</w:t>
            </w:r>
          </w:p>
        </w:tc>
        <w:tc>
          <w:tcPr>
            <w:tcW w:w="2337" w:type="dxa"/>
          </w:tcPr>
          <w:p w14:paraId="7D251B55"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0.19</w:t>
            </w:r>
          </w:p>
        </w:tc>
        <w:tc>
          <w:tcPr>
            <w:tcW w:w="2338" w:type="dxa"/>
          </w:tcPr>
          <w:p w14:paraId="139675E8"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259</w:t>
            </w:r>
          </w:p>
        </w:tc>
        <w:tc>
          <w:tcPr>
            <w:tcW w:w="2338" w:type="dxa"/>
          </w:tcPr>
          <w:p w14:paraId="0E35F9A9"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10</w:t>
            </w:r>
          </w:p>
        </w:tc>
      </w:tr>
      <w:tr w:rsidR="000B0DC0" w:rsidRPr="00C5583D" w14:paraId="02F8F50C"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64E70DE1" w14:textId="77777777" w:rsidR="000B0DC0" w:rsidRPr="00865E34" w:rsidRDefault="000B0DC0" w:rsidP="00C76E23">
            <w:pPr>
              <w:autoSpaceDE w:val="0"/>
              <w:autoSpaceDN w:val="0"/>
              <w:adjustRightInd w:val="0"/>
              <w:rPr>
                <w:rFonts w:ascii="Arial Narrow" w:hAnsi="Arial Narrow" w:cs="ArialMT"/>
                <w:i/>
                <w:iCs/>
                <w:szCs w:val="20"/>
              </w:rPr>
            </w:pPr>
            <w:r w:rsidRPr="00865E34">
              <w:rPr>
                <w:rFonts w:ascii="Arial Narrow" w:hAnsi="Arial Narrow" w:cs="ArialMT"/>
                <w:i/>
                <w:iCs/>
                <w:szCs w:val="20"/>
              </w:rPr>
              <w:lastRenderedPageBreak/>
              <w:t>WY09 Summary</w:t>
            </w:r>
          </w:p>
        </w:tc>
        <w:tc>
          <w:tcPr>
            <w:tcW w:w="2337" w:type="dxa"/>
          </w:tcPr>
          <w:p w14:paraId="0F0C69D3" w14:textId="77777777" w:rsidR="000B0DC0" w:rsidRPr="00365FD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2.6</w:t>
            </w:r>
          </w:p>
        </w:tc>
        <w:tc>
          <w:tcPr>
            <w:tcW w:w="2338" w:type="dxa"/>
          </w:tcPr>
          <w:p w14:paraId="6A448B82" w14:textId="77777777" w:rsidR="000B0DC0" w:rsidRPr="00365FD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3,600</w:t>
            </w:r>
          </w:p>
        </w:tc>
        <w:tc>
          <w:tcPr>
            <w:tcW w:w="2338" w:type="dxa"/>
          </w:tcPr>
          <w:p w14:paraId="62A8DB7B" w14:textId="77777777" w:rsidR="000B0DC0" w:rsidRPr="00365FD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196</w:t>
            </w:r>
          </w:p>
        </w:tc>
      </w:tr>
      <w:tr w:rsidR="000B0DC0" w:rsidRPr="00C5583D" w14:paraId="0AE9D9A2"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3DD8E66"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1/6/2010</w:t>
            </w:r>
          </w:p>
        </w:tc>
        <w:tc>
          <w:tcPr>
            <w:tcW w:w="2337" w:type="dxa"/>
          </w:tcPr>
          <w:p w14:paraId="05ACAC03"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0.27</w:t>
            </w:r>
          </w:p>
        </w:tc>
        <w:tc>
          <w:tcPr>
            <w:tcW w:w="2338" w:type="dxa"/>
          </w:tcPr>
          <w:p w14:paraId="4C4FA81C"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364</w:t>
            </w:r>
          </w:p>
        </w:tc>
        <w:tc>
          <w:tcPr>
            <w:tcW w:w="2338" w:type="dxa"/>
          </w:tcPr>
          <w:p w14:paraId="26F11CC8"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23</w:t>
            </w:r>
          </w:p>
        </w:tc>
      </w:tr>
      <w:tr w:rsidR="000B0DC0" w:rsidRPr="00C5583D" w14:paraId="63AB3E9C"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484EDF70"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2/1/2010</w:t>
            </w:r>
          </w:p>
        </w:tc>
        <w:tc>
          <w:tcPr>
            <w:tcW w:w="2337" w:type="dxa"/>
          </w:tcPr>
          <w:p w14:paraId="14DE9F63"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0.39</w:t>
            </w:r>
          </w:p>
        </w:tc>
        <w:tc>
          <w:tcPr>
            <w:tcW w:w="2338" w:type="dxa"/>
          </w:tcPr>
          <w:p w14:paraId="3B954852"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524</w:t>
            </w:r>
          </w:p>
        </w:tc>
        <w:tc>
          <w:tcPr>
            <w:tcW w:w="2338" w:type="dxa"/>
          </w:tcPr>
          <w:p w14:paraId="690443D5"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36</w:t>
            </w:r>
          </w:p>
        </w:tc>
      </w:tr>
      <w:tr w:rsidR="000B0DC0" w:rsidRPr="00C5583D" w14:paraId="00E82AE9"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B8DC6A8"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3/22/2010</w:t>
            </w:r>
          </w:p>
        </w:tc>
        <w:tc>
          <w:tcPr>
            <w:tcW w:w="2337" w:type="dxa"/>
          </w:tcPr>
          <w:p w14:paraId="490AE8A8"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1.87</w:t>
            </w:r>
          </w:p>
        </w:tc>
        <w:tc>
          <w:tcPr>
            <w:tcW w:w="2338" w:type="dxa"/>
          </w:tcPr>
          <w:p w14:paraId="428C55C4"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2,538</w:t>
            </w:r>
          </w:p>
        </w:tc>
        <w:tc>
          <w:tcPr>
            <w:tcW w:w="2338" w:type="dxa"/>
          </w:tcPr>
          <w:p w14:paraId="1CC306CA"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150</w:t>
            </w:r>
          </w:p>
        </w:tc>
      </w:tr>
      <w:tr w:rsidR="000B0DC0" w:rsidRPr="00C5583D" w14:paraId="2403C4C5"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65C2D09C"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3/24/2010</w:t>
            </w:r>
          </w:p>
        </w:tc>
        <w:tc>
          <w:tcPr>
            <w:tcW w:w="2337" w:type="dxa"/>
          </w:tcPr>
          <w:p w14:paraId="7DC9D1B4"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1.05</w:t>
            </w:r>
          </w:p>
        </w:tc>
        <w:tc>
          <w:tcPr>
            <w:tcW w:w="2338" w:type="dxa"/>
          </w:tcPr>
          <w:p w14:paraId="427ED450"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1,425</w:t>
            </w:r>
          </w:p>
        </w:tc>
        <w:tc>
          <w:tcPr>
            <w:tcW w:w="2338" w:type="dxa"/>
          </w:tcPr>
          <w:p w14:paraId="16A3C686"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81</w:t>
            </w:r>
          </w:p>
        </w:tc>
      </w:tr>
      <w:tr w:rsidR="000B0DC0" w:rsidRPr="00C5583D" w14:paraId="0BA5EEF2"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FA074FC"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4/8/2010</w:t>
            </w:r>
          </w:p>
        </w:tc>
        <w:tc>
          <w:tcPr>
            <w:tcW w:w="2337" w:type="dxa"/>
          </w:tcPr>
          <w:p w14:paraId="09B4C2F7"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0.17</w:t>
            </w:r>
          </w:p>
        </w:tc>
        <w:tc>
          <w:tcPr>
            <w:tcW w:w="2338" w:type="dxa"/>
          </w:tcPr>
          <w:p w14:paraId="76A821EB"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235</w:t>
            </w:r>
          </w:p>
        </w:tc>
        <w:tc>
          <w:tcPr>
            <w:tcW w:w="2338" w:type="dxa"/>
          </w:tcPr>
          <w:p w14:paraId="2B2A2A4F"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14</w:t>
            </w:r>
          </w:p>
        </w:tc>
      </w:tr>
      <w:tr w:rsidR="000B0DC0" w:rsidRPr="00C5583D" w14:paraId="43039517"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77CC7002"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4/26/2010</w:t>
            </w:r>
          </w:p>
        </w:tc>
        <w:tc>
          <w:tcPr>
            <w:tcW w:w="2337" w:type="dxa"/>
          </w:tcPr>
          <w:p w14:paraId="78F20278"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0.22</w:t>
            </w:r>
          </w:p>
        </w:tc>
        <w:tc>
          <w:tcPr>
            <w:tcW w:w="2338" w:type="dxa"/>
          </w:tcPr>
          <w:p w14:paraId="7755BEA2"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303</w:t>
            </w:r>
          </w:p>
        </w:tc>
        <w:tc>
          <w:tcPr>
            <w:tcW w:w="2338" w:type="dxa"/>
          </w:tcPr>
          <w:p w14:paraId="2F7F5599"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13</w:t>
            </w:r>
          </w:p>
        </w:tc>
      </w:tr>
      <w:tr w:rsidR="000B0DC0" w:rsidRPr="00C5583D" w14:paraId="740D2D04"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B7B6A45"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5/25/2010</w:t>
            </w:r>
          </w:p>
        </w:tc>
        <w:tc>
          <w:tcPr>
            <w:tcW w:w="2337" w:type="dxa"/>
          </w:tcPr>
          <w:p w14:paraId="48A8CDE1"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0.14</w:t>
            </w:r>
          </w:p>
        </w:tc>
        <w:tc>
          <w:tcPr>
            <w:tcW w:w="2338" w:type="dxa"/>
          </w:tcPr>
          <w:p w14:paraId="0EEF1179"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188</w:t>
            </w:r>
          </w:p>
        </w:tc>
        <w:tc>
          <w:tcPr>
            <w:tcW w:w="2338" w:type="dxa"/>
          </w:tcPr>
          <w:p w14:paraId="047E158B" w14:textId="77777777" w:rsidR="000B0DC0" w:rsidRPr="00C5583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szCs w:val="20"/>
              </w:rPr>
            </w:pPr>
            <w:r>
              <w:rPr>
                <w:rFonts w:ascii="Arial Narrow" w:hAnsi="Arial Narrow" w:cs="ArialMT"/>
                <w:szCs w:val="20"/>
              </w:rPr>
              <w:t>12</w:t>
            </w:r>
          </w:p>
        </w:tc>
      </w:tr>
      <w:tr w:rsidR="000B0DC0" w:rsidRPr="00C5583D" w14:paraId="4F71DC79"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3884E325" w14:textId="77777777" w:rsidR="000B0DC0" w:rsidRPr="00B90914" w:rsidRDefault="000B0DC0" w:rsidP="00C76E23">
            <w:pPr>
              <w:autoSpaceDE w:val="0"/>
              <w:autoSpaceDN w:val="0"/>
              <w:adjustRightInd w:val="0"/>
              <w:rPr>
                <w:rFonts w:ascii="Arial Narrow" w:hAnsi="Arial Narrow" w:cs="ArialMT"/>
                <w:b w:val="0"/>
                <w:bCs w:val="0"/>
                <w:szCs w:val="20"/>
              </w:rPr>
            </w:pPr>
            <w:r w:rsidRPr="00B90914">
              <w:rPr>
                <w:rFonts w:ascii="Arial Narrow" w:hAnsi="Arial Narrow" w:cs="ArialMT"/>
                <w:b w:val="0"/>
                <w:bCs w:val="0"/>
                <w:szCs w:val="20"/>
              </w:rPr>
              <w:t>6/1/2010</w:t>
            </w:r>
          </w:p>
        </w:tc>
        <w:tc>
          <w:tcPr>
            <w:tcW w:w="2337" w:type="dxa"/>
          </w:tcPr>
          <w:p w14:paraId="5D0AE379"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0.05</w:t>
            </w:r>
          </w:p>
        </w:tc>
        <w:tc>
          <w:tcPr>
            <w:tcW w:w="2338" w:type="dxa"/>
          </w:tcPr>
          <w:p w14:paraId="05C57B6B"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73</w:t>
            </w:r>
          </w:p>
        </w:tc>
        <w:tc>
          <w:tcPr>
            <w:tcW w:w="2338" w:type="dxa"/>
          </w:tcPr>
          <w:p w14:paraId="041C5EEA" w14:textId="77777777" w:rsidR="000B0DC0" w:rsidRPr="00C5583D"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szCs w:val="20"/>
              </w:rPr>
            </w:pPr>
            <w:r>
              <w:rPr>
                <w:rFonts w:ascii="Arial Narrow" w:hAnsi="Arial Narrow" w:cs="ArialMT"/>
                <w:szCs w:val="20"/>
              </w:rPr>
              <w:t>5</w:t>
            </w:r>
          </w:p>
        </w:tc>
      </w:tr>
      <w:tr w:rsidR="000B0DC0" w:rsidRPr="00C5583D" w14:paraId="0B9A3A4D" w14:textId="77777777" w:rsidTr="009C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E23E0E7" w14:textId="77777777" w:rsidR="000B0DC0" w:rsidRPr="00865E34" w:rsidRDefault="000B0DC0" w:rsidP="00C76E23">
            <w:pPr>
              <w:autoSpaceDE w:val="0"/>
              <w:autoSpaceDN w:val="0"/>
              <w:adjustRightInd w:val="0"/>
              <w:rPr>
                <w:rFonts w:ascii="Arial Narrow" w:hAnsi="Arial Narrow" w:cs="ArialMT"/>
                <w:i/>
                <w:iCs/>
                <w:szCs w:val="20"/>
              </w:rPr>
            </w:pPr>
            <w:r w:rsidRPr="00865E34">
              <w:rPr>
                <w:rFonts w:ascii="Arial Narrow" w:hAnsi="Arial Narrow" w:cs="ArialMT"/>
                <w:i/>
                <w:iCs/>
                <w:szCs w:val="20"/>
              </w:rPr>
              <w:t>WY10 Summary</w:t>
            </w:r>
          </w:p>
        </w:tc>
        <w:tc>
          <w:tcPr>
            <w:tcW w:w="2337" w:type="dxa"/>
          </w:tcPr>
          <w:p w14:paraId="2177DAAE" w14:textId="77777777" w:rsidR="000B0DC0" w:rsidRPr="00365FD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4.2</w:t>
            </w:r>
          </w:p>
        </w:tc>
        <w:tc>
          <w:tcPr>
            <w:tcW w:w="2338" w:type="dxa"/>
          </w:tcPr>
          <w:p w14:paraId="0E0D1A1C" w14:textId="77777777" w:rsidR="000B0DC0" w:rsidRPr="00365FD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5,650</w:t>
            </w:r>
          </w:p>
        </w:tc>
        <w:tc>
          <w:tcPr>
            <w:tcW w:w="2338" w:type="dxa"/>
          </w:tcPr>
          <w:p w14:paraId="27AF4FEF" w14:textId="77777777" w:rsidR="000B0DC0" w:rsidRPr="00365FDD" w:rsidRDefault="000B0DC0" w:rsidP="00C76E2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MT"/>
                <w:b/>
                <w:bCs/>
                <w:i/>
                <w:iCs/>
                <w:szCs w:val="20"/>
              </w:rPr>
            </w:pPr>
            <w:r w:rsidRPr="00365FDD">
              <w:rPr>
                <w:rFonts w:ascii="Arial Narrow" w:hAnsi="Arial Narrow" w:cs="ArialMT"/>
                <w:b/>
                <w:bCs/>
                <w:i/>
                <w:iCs/>
                <w:szCs w:val="20"/>
              </w:rPr>
              <w:t>333</w:t>
            </w:r>
          </w:p>
        </w:tc>
      </w:tr>
      <w:tr w:rsidR="000B0DC0" w:rsidRPr="00C5583D" w14:paraId="4F0E278C" w14:textId="77777777" w:rsidTr="009C67EF">
        <w:tc>
          <w:tcPr>
            <w:cnfStyle w:val="001000000000" w:firstRow="0" w:lastRow="0" w:firstColumn="1" w:lastColumn="0" w:oddVBand="0" w:evenVBand="0" w:oddHBand="0" w:evenHBand="0" w:firstRowFirstColumn="0" w:firstRowLastColumn="0" w:lastRowFirstColumn="0" w:lastRowLastColumn="0"/>
            <w:tcW w:w="2337" w:type="dxa"/>
          </w:tcPr>
          <w:p w14:paraId="36BB5179" w14:textId="77777777" w:rsidR="000B0DC0" w:rsidRPr="00865E34" w:rsidRDefault="000B0DC0" w:rsidP="00C76E23">
            <w:pPr>
              <w:autoSpaceDE w:val="0"/>
              <w:autoSpaceDN w:val="0"/>
              <w:adjustRightInd w:val="0"/>
              <w:rPr>
                <w:rFonts w:ascii="Arial Narrow" w:hAnsi="Arial Narrow" w:cs="ArialMT"/>
                <w:b w:val="0"/>
                <w:bCs w:val="0"/>
                <w:szCs w:val="20"/>
              </w:rPr>
            </w:pPr>
            <w:r w:rsidRPr="00865E34">
              <w:rPr>
                <w:rFonts w:ascii="Arial Narrow" w:hAnsi="Arial Narrow" w:cs="ArialMT"/>
                <w:szCs w:val="20"/>
              </w:rPr>
              <w:t>Study Total</w:t>
            </w:r>
          </w:p>
        </w:tc>
        <w:tc>
          <w:tcPr>
            <w:tcW w:w="2337" w:type="dxa"/>
          </w:tcPr>
          <w:p w14:paraId="4B315CF5" w14:textId="77777777" w:rsidR="000B0DC0" w:rsidRPr="00865E34"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szCs w:val="20"/>
              </w:rPr>
            </w:pPr>
            <w:r w:rsidRPr="00865E34">
              <w:rPr>
                <w:rFonts w:ascii="Arial Narrow" w:hAnsi="Arial Narrow" w:cs="ArialMT"/>
                <w:b/>
                <w:bCs/>
                <w:szCs w:val="20"/>
              </w:rPr>
              <w:t>6.8</w:t>
            </w:r>
          </w:p>
        </w:tc>
        <w:tc>
          <w:tcPr>
            <w:tcW w:w="2338" w:type="dxa"/>
          </w:tcPr>
          <w:p w14:paraId="3FC80037" w14:textId="77777777" w:rsidR="000B0DC0" w:rsidRPr="00865E34"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szCs w:val="20"/>
              </w:rPr>
            </w:pPr>
            <w:r w:rsidRPr="00865E34">
              <w:rPr>
                <w:rFonts w:ascii="Arial Narrow" w:hAnsi="Arial Narrow" w:cs="ArialMT"/>
                <w:b/>
                <w:bCs/>
                <w:szCs w:val="20"/>
              </w:rPr>
              <w:t>9</w:t>
            </w:r>
            <w:r>
              <w:rPr>
                <w:rFonts w:ascii="Arial Narrow" w:hAnsi="Arial Narrow" w:cs="ArialMT"/>
                <w:b/>
                <w:bCs/>
                <w:szCs w:val="20"/>
              </w:rPr>
              <w:t>,</w:t>
            </w:r>
            <w:r w:rsidRPr="00865E34">
              <w:rPr>
                <w:rFonts w:ascii="Arial Narrow" w:hAnsi="Arial Narrow" w:cs="ArialMT"/>
                <w:b/>
                <w:bCs/>
                <w:szCs w:val="20"/>
              </w:rPr>
              <w:t>250</w:t>
            </w:r>
          </w:p>
        </w:tc>
        <w:tc>
          <w:tcPr>
            <w:tcW w:w="2338" w:type="dxa"/>
          </w:tcPr>
          <w:p w14:paraId="76BD1651" w14:textId="77777777" w:rsidR="000B0DC0" w:rsidRPr="00865E34" w:rsidRDefault="000B0DC0" w:rsidP="00C76E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MT"/>
                <w:b/>
                <w:bCs/>
                <w:szCs w:val="20"/>
              </w:rPr>
            </w:pPr>
            <w:r w:rsidRPr="00865E34">
              <w:rPr>
                <w:rFonts w:ascii="Arial Narrow" w:hAnsi="Arial Narrow" w:cs="ArialMT"/>
                <w:b/>
                <w:bCs/>
                <w:szCs w:val="20"/>
              </w:rPr>
              <w:t>530</w:t>
            </w:r>
          </w:p>
        </w:tc>
      </w:tr>
    </w:tbl>
    <w:p w14:paraId="6D100517" w14:textId="59904C1A" w:rsidR="000B0DC0" w:rsidRPr="00122B04" w:rsidRDefault="00122B04" w:rsidP="000B0DC0">
      <w:pPr>
        <w:autoSpaceDE w:val="0"/>
        <w:autoSpaceDN w:val="0"/>
        <w:adjustRightInd w:val="0"/>
        <w:spacing w:after="0" w:line="240" w:lineRule="auto"/>
        <w:rPr>
          <w:rFonts w:cs="Arial"/>
          <w:sz w:val="18"/>
          <w:szCs w:val="18"/>
        </w:rPr>
      </w:pPr>
      <w:r w:rsidRPr="00122B04">
        <w:rPr>
          <w:rFonts w:cs="Arial"/>
          <w:sz w:val="18"/>
          <w:szCs w:val="18"/>
        </w:rPr>
        <w:t xml:space="preserve">Source: Brown et al. </w:t>
      </w:r>
      <w:r>
        <w:rPr>
          <w:rFonts w:cs="Arial"/>
          <w:sz w:val="18"/>
          <w:szCs w:val="18"/>
        </w:rPr>
        <w:t>(</w:t>
      </w:r>
      <w:r w:rsidRPr="00122B04">
        <w:rPr>
          <w:rFonts w:cs="Arial"/>
          <w:sz w:val="18"/>
          <w:szCs w:val="18"/>
        </w:rPr>
        <w:t>2011</w:t>
      </w:r>
      <w:r>
        <w:rPr>
          <w:rFonts w:cs="Arial"/>
          <w:sz w:val="18"/>
          <w:szCs w:val="18"/>
        </w:rPr>
        <w:t>)</w:t>
      </w:r>
    </w:p>
    <w:p w14:paraId="1AA03E64" w14:textId="77777777" w:rsidR="000B0DC0" w:rsidRDefault="000B0DC0" w:rsidP="000B0DC0"/>
    <w:p w14:paraId="09466071" w14:textId="6268A0AB" w:rsidR="000B0DC0" w:rsidRDefault="00EC0D65" w:rsidP="000B0DC0">
      <w:r>
        <w:t xml:space="preserve">Massachusetts Department of Environmental Protection (MassDEP) evaluated stormwater and nonpoint source best management practice (BMP) efforts to </w:t>
      </w:r>
      <w:r w:rsidR="000B0DC0" w:rsidRPr="00EC0D65">
        <w:t>address the Long Island Sound dissolved oxygen TMDL</w:t>
      </w:r>
      <w:r>
        <w:t xml:space="preserve"> (MassDEP 2013)</w:t>
      </w:r>
      <w:r w:rsidR="000B0DC0" w:rsidRPr="00EC0D65">
        <w:t xml:space="preserve">. The </w:t>
      </w:r>
      <w:r>
        <w:t>r</w:t>
      </w:r>
      <w:r w:rsidR="000B0DC0" w:rsidRPr="00EC0D65">
        <w:t>eport assess</w:t>
      </w:r>
      <w:r>
        <w:t>ed</w:t>
      </w:r>
      <w:r w:rsidR="000B0DC0" w:rsidRPr="00EC0D65">
        <w:t xml:space="preserve"> existing programs and available data that could be used to track </w:t>
      </w:r>
      <w:r>
        <w:t xml:space="preserve">BMP practices that </w:t>
      </w:r>
      <w:r w:rsidR="000B0DC0" w:rsidRPr="00EC0D65">
        <w:t xml:space="preserve">reduce nitrogen exports to </w:t>
      </w:r>
      <w:r>
        <w:t>the Long Island Sound, including street sweeping</w:t>
      </w:r>
      <w:r w:rsidR="000B0DC0" w:rsidRPr="00EC0D65">
        <w:t>. The Massachusetts Department of Transportation (MassDOT) was contacted as the lead agency for roadway BMPs</w:t>
      </w:r>
      <w:r>
        <w:t xml:space="preserve"> and the t</w:t>
      </w:r>
      <w:r w:rsidR="000B0DC0" w:rsidRPr="00EC0D65">
        <w:t xml:space="preserve">hree MassDOT District Offices (Districts 1, 2 and 3) </w:t>
      </w:r>
      <w:r>
        <w:t xml:space="preserve">that </w:t>
      </w:r>
      <w:r w:rsidR="000B0DC0" w:rsidRPr="00EC0D65">
        <w:t xml:space="preserve">cover the Massachusetts </w:t>
      </w:r>
      <w:r>
        <w:t>Long Island Sound</w:t>
      </w:r>
      <w:r w:rsidR="000B0DC0" w:rsidRPr="00EC0D65">
        <w:t xml:space="preserve"> watershed</w:t>
      </w:r>
      <w:r>
        <w:t xml:space="preserve"> </w:t>
      </w:r>
      <w:r w:rsidR="000B0DC0" w:rsidRPr="00EC0D65">
        <w:t>provided an assessment of BMPs within their jurisdiction</w:t>
      </w:r>
      <w:r>
        <w:t xml:space="preserve">, including volume and mass of </w:t>
      </w:r>
      <w:r w:rsidR="00EF6054">
        <w:t>material</w:t>
      </w:r>
      <w:r>
        <w:t xml:space="preserve"> collected by street sweeping</w:t>
      </w:r>
      <w:r w:rsidR="00D849FF">
        <w:t xml:space="preserve">. The mass and volume data provided by the three districts are presented in </w:t>
      </w:r>
      <w:r w:rsidR="00D849FF">
        <w:rPr>
          <w:highlight w:val="yellow"/>
        </w:rPr>
        <w:fldChar w:fldCharType="begin"/>
      </w:r>
      <w:r w:rsidR="00D849FF">
        <w:instrText xml:space="preserve"> REF _Ref129604271 \h </w:instrText>
      </w:r>
      <w:r w:rsidR="00D849FF">
        <w:rPr>
          <w:highlight w:val="yellow"/>
        </w:rPr>
      </w:r>
      <w:r w:rsidR="00D849FF">
        <w:rPr>
          <w:highlight w:val="yellow"/>
        </w:rPr>
        <w:fldChar w:fldCharType="separate"/>
      </w:r>
      <w:r w:rsidR="00D849FF">
        <w:t xml:space="preserve">Table </w:t>
      </w:r>
      <w:r w:rsidR="00D849FF">
        <w:rPr>
          <w:noProof/>
        </w:rPr>
        <w:t>2</w:t>
      </w:r>
      <w:r w:rsidR="00D849FF">
        <w:rPr>
          <w:highlight w:val="yellow"/>
        </w:rPr>
        <w:fldChar w:fldCharType="end"/>
      </w:r>
      <w:r w:rsidR="000B0DC0" w:rsidRPr="00EC0D65">
        <w:t>.</w:t>
      </w:r>
      <w:r w:rsidR="000F64B5">
        <w:t xml:space="preserve"> This study did not provide moisture content, but the average bulk density is 1.8 g/cm</w:t>
      </w:r>
      <w:r w:rsidR="000F64B5" w:rsidRPr="000F64B5">
        <w:rPr>
          <w:vertAlign w:val="superscript"/>
        </w:rPr>
        <w:t>3</w:t>
      </w:r>
      <w:r w:rsidR="000F64B5">
        <w:t xml:space="preserve"> based on the total volume and mass values </w:t>
      </w:r>
      <w:r w:rsidR="00A435E8">
        <w:t xml:space="preserve">for collected detritus </w:t>
      </w:r>
      <w:r w:rsidR="000F64B5">
        <w:t xml:space="preserve">in </w:t>
      </w:r>
      <w:r w:rsidR="000F64B5">
        <w:fldChar w:fldCharType="begin"/>
      </w:r>
      <w:r w:rsidR="000F64B5">
        <w:instrText xml:space="preserve"> REF _Ref129604271 \h </w:instrText>
      </w:r>
      <w:r w:rsidR="000F64B5">
        <w:fldChar w:fldCharType="separate"/>
      </w:r>
      <w:r w:rsidR="000F64B5">
        <w:t xml:space="preserve">Table </w:t>
      </w:r>
      <w:r w:rsidR="000F64B5">
        <w:rPr>
          <w:noProof/>
        </w:rPr>
        <w:t>2</w:t>
      </w:r>
      <w:r w:rsidR="000F64B5">
        <w:fldChar w:fldCharType="end"/>
      </w:r>
      <w:r w:rsidR="000F64B5">
        <w:t>.</w:t>
      </w:r>
    </w:p>
    <w:p w14:paraId="69F51D4B" w14:textId="0ED87033" w:rsidR="00EC0D65" w:rsidRPr="00EC0D65" w:rsidRDefault="00D849FF" w:rsidP="00D849FF">
      <w:pPr>
        <w:pStyle w:val="Caption"/>
        <w:rPr>
          <w:rFonts w:ascii="Calibri" w:hAnsi="Calibri" w:cs="Calibri"/>
          <w:b w:val="0"/>
          <w:bCs w:val="0"/>
          <w:color w:val="000000"/>
        </w:rPr>
      </w:pPr>
      <w:bookmarkStart w:id="3" w:name="_Ref129604271"/>
      <w:r>
        <w:t xml:space="preserve">Table </w:t>
      </w:r>
      <w:fldSimple w:instr=" SEQ Table \* ARABIC ">
        <w:r w:rsidR="00CC5D18">
          <w:rPr>
            <w:noProof/>
          </w:rPr>
          <w:t>2</w:t>
        </w:r>
      </w:fldSimple>
      <w:bookmarkEnd w:id="3"/>
      <w:r>
        <w:t xml:space="preserve">. </w:t>
      </w:r>
      <w:r w:rsidR="00EC0D65" w:rsidRPr="00EC0D65">
        <w:rPr>
          <w:rFonts w:cs="Calibri"/>
          <w:color w:val="000000"/>
        </w:rPr>
        <w:t xml:space="preserve">Volume and mass </w:t>
      </w:r>
      <w:r w:rsidR="00EF6054">
        <w:rPr>
          <w:rFonts w:cs="Calibri"/>
          <w:color w:val="000000"/>
        </w:rPr>
        <w:t xml:space="preserve">of material </w:t>
      </w:r>
      <w:r w:rsidR="00EC0D65" w:rsidRPr="00EC0D65">
        <w:rPr>
          <w:rFonts w:cs="Calibri"/>
          <w:color w:val="000000"/>
        </w:rPr>
        <w:t xml:space="preserve">collected from street sweeping in the Long Island Sound </w:t>
      </w:r>
      <w:proofErr w:type="gramStart"/>
      <w:r w:rsidR="00EC0D65" w:rsidRPr="00EC0D65">
        <w:rPr>
          <w:rFonts w:cs="Calibri"/>
          <w:color w:val="000000"/>
        </w:rPr>
        <w:t>watershed</w:t>
      </w:r>
      <w:proofErr w:type="gramEnd"/>
    </w:p>
    <w:tbl>
      <w:tblPr>
        <w:tblStyle w:val="GridTable4-Accent1"/>
        <w:tblW w:w="9360" w:type="dxa"/>
        <w:tblLook w:val="04A0" w:firstRow="1" w:lastRow="0" w:firstColumn="1" w:lastColumn="0" w:noHBand="0" w:noVBand="1"/>
      </w:tblPr>
      <w:tblGrid>
        <w:gridCol w:w="2340"/>
        <w:gridCol w:w="2340"/>
        <w:gridCol w:w="2340"/>
        <w:gridCol w:w="2340"/>
      </w:tblGrid>
      <w:tr w:rsidR="000B0DC0" w:rsidRPr="004F1696" w14:paraId="6DDD8C5D" w14:textId="77777777" w:rsidTr="00EF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vAlign w:val="center"/>
          </w:tcPr>
          <w:p w14:paraId="6BEE7B2E" w14:textId="77777777" w:rsidR="000B0DC0" w:rsidRPr="004F1696" w:rsidRDefault="000B0DC0" w:rsidP="00C76E23">
            <w:pPr>
              <w:rPr>
                <w:rFonts w:ascii="Arial Narrow" w:hAnsi="Arial Narrow" w:cs="Calibri"/>
                <w:b w:val="0"/>
                <w:bCs w:val="0"/>
                <w:color w:val="000000"/>
                <w:szCs w:val="20"/>
              </w:rPr>
            </w:pPr>
            <w:r w:rsidRPr="004F1696">
              <w:rPr>
                <w:rFonts w:ascii="Arial Narrow" w:hAnsi="Arial Narrow" w:cs="Calibri"/>
                <w:color w:val="000000"/>
                <w:szCs w:val="20"/>
              </w:rPr>
              <w:t>Location</w:t>
            </w:r>
          </w:p>
        </w:tc>
        <w:tc>
          <w:tcPr>
            <w:tcW w:w="1440" w:type="dxa"/>
            <w:vMerge w:val="restart"/>
            <w:vAlign w:val="center"/>
          </w:tcPr>
          <w:p w14:paraId="36F89364" w14:textId="77777777" w:rsidR="000B0DC0" w:rsidRPr="004F1696" w:rsidRDefault="000B0DC0" w:rsidP="00C76E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Cs w:val="20"/>
              </w:rPr>
            </w:pPr>
            <w:r w:rsidRPr="004F1696">
              <w:rPr>
                <w:rFonts w:ascii="Arial Narrow" w:hAnsi="Arial Narrow" w:cs="Calibri"/>
                <w:color w:val="000000"/>
                <w:szCs w:val="20"/>
              </w:rPr>
              <w:t>Area</w:t>
            </w:r>
          </w:p>
        </w:tc>
        <w:tc>
          <w:tcPr>
            <w:tcW w:w="1440" w:type="dxa"/>
            <w:gridSpan w:val="2"/>
            <w:vAlign w:val="center"/>
          </w:tcPr>
          <w:p w14:paraId="793B2A95" w14:textId="77777777" w:rsidR="000B0DC0" w:rsidRPr="004F1696" w:rsidRDefault="000B0DC0" w:rsidP="00C76E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Cs w:val="20"/>
              </w:rPr>
            </w:pPr>
            <w:r w:rsidRPr="004F1696">
              <w:rPr>
                <w:rFonts w:ascii="Arial Narrow" w:hAnsi="Arial Narrow" w:cs="Calibri"/>
                <w:color w:val="000000"/>
                <w:szCs w:val="20"/>
              </w:rPr>
              <w:t>Street sweeping detritus collected per year</w:t>
            </w:r>
          </w:p>
        </w:tc>
      </w:tr>
      <w:tr w:rsidR="000B0DC0" w:rsidRPr="004F1696" w14:paraId="0419CA16" w14:textId="77777777" w:rsidTr="00EF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ign w:val="center"/>
          </w:tcPr>
          <w:p w14:paraId="675EBDE6" w14:textId="77777777" w:rsidR="000B0DC0" w:rsidRPr="004F1696" w:rsidRDefault="000B0DC0" w:rsidP="00C76E23">
            <w:pPr>
              <w:rPr>
                <w:rFonts w:ascii="Arial Narrow" w:hAnsi="Arial Narrow" w:cs="Calibri"/>
                <w:b w:val="0"/>
                <w:bCs w:val="0"/>
                <w:color w:val="000000"/>
                <w:szCs w:val="20"/>
              </w:rPr>
            </w:pPr>
          </w:p>
        </w:tc>
        <w:tc>
          <w:tcPr>
            <w:tcW w:w="1440" w:type="dxa"/>
            <w:vMerge/>
            <w:vAlign w:val="center"/>
          </w:tcPr>
          <w:p w14:paraId="38A812F9" w14:textId="77777777" w:rsidR="000B0DC0" w:rsidRPr="004F1696"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Cs w:val="20"/>
              </w:rPr>
            </w:pPr>
          </w:p>
        </w:tc>
        <w:tc>
          <w:tcPr>
            <w:tcW w:w="1440" w:type="dxa"/>
            <w:vAlign w:val="center"/>
          </w:tcPr>
          <w:p w14:paraId="22EC9BF2" w14:textId="77777777" w:rsidR="000B0DC0" w:rsidRPr="004F1696"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Cs w:val="20"/>
              </w:rPr>
            </w:pPr>
            <w:r w:rsidRPr="004F1696">
              <w:rPr>
                <w:rFonts w:ascii="Arial Narrow" w:hAnsi="Arial Narrow" w:cs="Calibri"/>
                <w:b/>
                <w:bCs/>
                <w:color w:val="000000"/>
                <w:szCs w:val="20"/>
              </w:rPr>
              <w:t>Volume (cubic yards)</w:t>
            </w:r>
          </w:p>
        </w:tc>
        <w:tc>
          <w:tcPr>
            <w:tcW w:w="1440" w:type="dxa"/>
            <w:vAlign w:val="center"/>
          </w:tcPr>
          <w:p w14:paraId="6A27634F" w14:textId="77777777" w:rsidR="000B0DC0" w:rsidRPr="004F1696"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Cs w:val="20"/>
              </w:rPr>
            </w:pPr>
            <w:r w:rsidRPr="004F1696">
              <w:rPr>
                <w:rFonts w:ascii="Arial Narrow" w:hAnsi="Arial Narrow" w:cs="Calibri"/>
                <w:b/>
                <w:bCs/>
                <w:color w:val="000000"/>
                <w:szCs w:val="20"/>
              </w:rPr>
              <w:t>Mass (tons)</w:t>
            </w:r>
          </w:p>
        </w:tc>
      </w:tr>
      <w:tr w:rsidR="000B0DC0" w:rsidRPr="004F1696" w14:paraId="26A4B791" w14:textId="77777777" w:rsidTr="004F1696">
        <w:tc>
          <w:tcPr>
            <w:cnfStyle w:val="001000000000" w:firstRow="0" w:lastRow="0" w:firstColumn="1" w:lastColumn="0" w:oddVBand="0" w:evenVBand="0" w:oddHBand="0" w:evenHBand="0" w:firstRowFirstColumn="0" w:firstRowLastColumn="0" w:lastRowFirstColumn="0" w:lastRowLastColumn="0"/>
            <w:tcW w:w="1440" w:type="dxa"/>
            <w:vAlign w:val="center"/>
          </w:tcPr>
          <w:p w14:paraId="6C6A4F2F" w14:textId="77777777" w:rsidR="000B0DC0" w:rsidRPr="004F1696" w:rsidRDefault="000B0DC0" w:rsidP="00C76E23">
            <w:pPr>
              <w:rPr>
                <w:rFonts w:ascii="Arial Narrow" w:hAnsi="Arial Narrow" w:cs="Calibri"/>
                <w:color w:val="000000"/>
                <w:szCs w:val="20"/>
              </w:rPr>
            </w:pPr>
            <w:r w:rsidRPr="004F1696">
              <w:rPr>
                <w:rFonts w:ascii="Arial Narrow" w:hAnsi="Arial Narrow" w:cs="Calibri"/>
                <w:color w:val="000000"/>
                <w:szCs w:val="20"/>
              </w:rPr>
              <w:t>District 1</w:t>
            </w:r>
          </w:p>
        </w:tc>
        <w:tc>
          <w:tcPr>
            <w:tcW w:w="1440" w:type="dxa"/>
            <w:vAlign w:val="center"/>
          </w:tcPr>
          <w:p w14:paraId="456CA9D2" w14:textId="77777777" w:rsidR="000B0DC0" w:rsidRPr="004F1696" w:rsidRDefault="000B0DC0" w:rsidP="00C76E23">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All towns in the district/District-wide</w:t>
            </w:r>
          </w:p>
        </w:tc>
        <w:tc>
          <w:tcPr>
            <w:tcW w:w="1440" w:type="dxa"/>
            <w:vAlign w:val="center"/>
          </w:tcPr>
          <w:p w14:paraId="74BBBEEB" w14:textId="77777777" w:rsidR="000B0DC0" w:rsidRPr="004F1696"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3,852</w:t>
            </w:r>
          </w:p>
        </w:tc>
        <w:tc>
          <w:tcPr>
            <w:tcW w:w="1440" w:type="dxa"/>
            <w:vAlign w:val="center"/>
          </w:tcPr>
          <w:p w14:paraId="61983135" w14:textId="77777777" w:rsidR="000B0DC0" w:rsidRPr="004F1696"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5,778</w:t>
            </w:r>
          </w:p>
        </w:tc>
      </w:tr>
      <w:tr w:rsidR="000B0DC0" w:rsidRPr="004F1696" w14:paraId="438427EE" w14:textId="77777777" w:rsidTr="004F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822EC14" w14:textId="77777777" w:rsidR="000B0DC0" w:rsidRPr="004F1696" w:rsidRDefault="000B0DC0" w:rsidP="00C76E23">
            <w:pPr>
              <w:rPr>
                <w:rFonts w:ascii="Arial Narrow" w:hAnsi="Arial Narrow" w:cs="Calibri"/>
                <w:color w:val="000000"/>
                <w:szCs w:val="20"/>
              </w:rPr>
            </w:pPr>
            <w:r w:rsidRPr="004F1696">
              <w:rPr>
                <w:rFonts w:ascii="Arial Narrow" w:hAnsi="Arial Narrow" w:cs="Calibri"/>
                <w:color w:val="000000"/>
                <w:szCs w:val="20"/>
              </w:rPr>
              <w:t>District 2</w:t>
            </w:r>
          </w:p>
        </w:tc>
        <w:tc>
          <w:tcPr>
            <w:tcW w:w="1440" w:type="dxa"/>
            <w:vAlign w:val="center"/>
          </w:tcPr>
          <w:p w14:paraId="0EC769CD" w14:textId="77777777" w:rsidR="000B0DC0" w:rsidRPr="004F1696" w:rsidRDefault="000B0DC0" w:rsidP="00C76E23">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All towns in the district/District-wide</w:t>
            </w:r>
          </w:p>
        </w:tc>
        <w:tc>
          <w:tcPr>
            <w:tcW w:w="1440" w:type="dxa"/>
            <w:vAlign w:val="center"/>
          </w:tcPr>
          <w:p w14:paraId="1332893C" w14:textId="77777777" w:rsidR="000B0DC0" w:rsidRPr="004F1696"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3,000</w:t>
            </w:r>
          </w:p>
        </w:tc>
        <w:tc>
          <w:tcPr>
            <w:tcW w:w="1440" w:type="dxa"/>
            <w:vAlign w:val="center"/>
          </w:tcPr>
          <w:p w14:paraId="14C77946" w14:textId="77777777" w:rsidR="000B0DC0" w:rsidRPr="004F1696"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4,500</w:t>
            </w:r>
          </w:p>
        </w:tc>
      </w:tr>
      <w:tr w:rsidR="000B0DC0" w:rsidRPr="004F1696" w14:paraId="39027B43" w14:textId="77777777" w:rsidTr="004F1696">
        <w:tc>
          <w:tcPr>
            <w:cnfStyle w:val="001000000000" w:firstRow="0" w:lastRow="0" w:firstColumn="1" w:lastColumn="0" w:oddVBand="0" w:evenVBand="0" w:oddHBand="0" w:evenHBand="0" w:firstRowFirstColumn="0" w:firstRowLastColumn="0" w:lastRowFirstColumn="0" w:lastRowLastColumn="0"/>
            <w:tcW w:w="1440" w:type="dxa"/>
            <w:vAlign w:val="center"/>
          </w:tcPr>
          <w:p w14:paraId="3FFCA376" w14:textId="77777777" w:rsidR="000B0DC0" w:rsidRPr="004F1696" w:rsidRDefault="000B0DC0" w:rsidP="00C76E23">
            <w:pPr>
              <w:rPr>
                <w:rFonts w:ascii="Arial Narrow" w:hAnsi="Arial Narrow" w:cs="Calibri"/>
                <w:color w:val="000000"/>
                <w:szCs w:val="20"/>
              </w:rPr>
            </w:pPr>
            <w:r w:rsidRPr="004F1696">
              <w:rPr>
                <w:rFonts w:ascii="Arial Narrow" w:hAnsi="Arial Narrow" w:cs="Calibri"/>
                <w:color w:val="000000"/>
                <w:szCs w:val="20"/>
              </w:rPr>
              <w:t>District 3</w:t>
            </w:r>
          </w:p>
        </w:tc>
        <w:tc>
          <w:tcPr>
            <w:tcW w:w="1440" w:type="dxa"/>
            <w:vAlign w:val="center"/>
          </w:tcPr>
          <w:p w14:paraId="5A17C314" w14:textId="77777777" w:rsidR="000B0DC0" w:rsidRPr="004F1696" w:rsidRDefault="000B0DC0" w:rsidP="00C76E23">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All towns in the district/District-wide</w:t>
            </w:r>
          </w:p>
        </w:tc>
        <w:tc>
          <w:tcPr>
            <w:tcW w:w="1440" w:type="dxa"/>
            <w:vAlign w:val="center"/>
          </w:tcPr>
          <w:p w14:paraId="5CA3AE9B" w14:textId="77777777" w:rsidR="000B0DC0" w:rsidRPr="004F1696"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1,250</w:t>
            </w:r>
          </w:p>
        </w:tc>
        <w:tc>
          <w:tcPr>
            <w:tcW w:w="1440" w:type="dxa"/>
            <w:vAlign w:val="center"/>
          </w:tcPr>
          <w:p w14:paraId="0E6E5012" w14:textId="77777777" w:rsidR="000B0DC0" w:rsidRPr="004F1696"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Cs w:val="20"/>
              </w:rPr>
            </w:pPr>
            <w:r w:rsidRPr="004F1696">
              <w:rPr>
                <w:rFonts w:ascii="Arial Narrow" w:hAnsi="Arial Narrow" w:cs="Calibri"/>
                <w:color w:val="000000"/>
                <w:szCs w:val="20"/>
              </w:rPr>
              <w:t>1,870</w:t>
            </w:r>
          </w:p>
        </w:tc>
      </w:tr>
    </w:tbl>
    <w:p w14:paraId="2F3F8013" w14:textId="60B34A5D" w:rsidR="000B0DC0" w:rsidRPr="009666E1" w:rsidRDefault="009666E1" w:rsidP="000B0DC0">
      <w:pPr>
        <w:rPr>
          <w:rFonts w:cs="Arial"/>
          <w:color w:val="000000"/>
          <w:sz w:val="18"/>
          <w:szCs w:val="18"/>
        </w:rPr>
      </w:pPr>
      <w:r w:rsidRPr="009666E1">
        <w:rPr>
          <w:rFonts w:cs="Arial"/>
          <w:color w:val="000000"/>
          <w:sz w:val="18"/>
          <w:szCs w:val="18"/>
        </w:rPr>
        <w:t>Source: MassDEP (2013)</w:t>
      </w:r>
    </w:p>
    <w:p w14:paraId="383A567B" w14:textId="5F1F6813" w:rsidR="00D41433" w:rsidRDefault="00D41433" w:rsidP="00D41433">
      <w:pPr>
        <w:autoSpaceDE w:val="0"/>
        <w:autoSpaceDN w:val="0"/>
        <w:adjustRightInd w:val="0"/>
        <w:spacing w:after="0" w:line="240" w:lineRule="auto"/>
        <w:rPr>
          <w:rFonts w:ascii="Calibri" w:hAnsi="Calibri" w:cs="Calibri"/>
          <w:sz w:val="22"/>
          <w:szCs w:val="22"/>
        </w:rPr>
      </w:pPr>
      <w:r w:rsidRPr="00A44F48">
        <w:t>Hobbie et al. (2020) evaluated different statistical approaches for estimating phosphorus concentrations, as well a</w:t>
      </w:r>
      <w:r w:rsidR="001558DD">
        <w:t>s</w:t>
      </w:r>
      <w:r w:rsidRPr="00A44F48">
        <w:t xml:space="preserve"> nitrogen and solids</w:t>
      </w:r>
      <w:r w:rsidR="00ED6659">
        <w:t>,</w:t>
      </w:r>
      <w:r w:rsidRPr="00A44F48">
        <w:t xml:space="preserve"> collected in city street sweeping efforts to inform the development of a phosphorus crediting program for street sweeping by the Minnesota Pollution Control Agency. For the purposes of this study, street sweeping waste was collected during routine street sweeping operations in five cities in the Minneapolis</w:t>
      </w:r>
      <w:r w:rsidRPr="00A44F48">
        <w:rPr>
          <w:rFonts w:ascii="Cambria Math" w:hAnsi="Cambria Math" w:cs="Cambria Math"/>
        </w:rPr>
        <w:t>‐</w:t>
      </w:r>
      <w:r w:rsidRPr="00A44F48">
        <w:t xml:space="preserve">St. Paul </w:t>
      </w:r>
      <w:r w:rsidR="00ED6659">
        <w:t xml:space="preserve">area </w:t>
      </w:r>
      <w:r w:rsidRPr="00A44F48">
        <w:rPr>
          <w:rFonts w:cs="Arial"/>
        </w:rPr>
        <w:t>–</w:t>
      </w:r>
      <w:r w:rsidRPr="00A44F48">
        <w:t xml:space="preserve"> Forest Lake, Minneapolis, Prior Lake, </w:t>
      </w:r>
      <w:proofErr w:type="gramStart"/>
      <w:r w:rsidRPr="00A44F48">
        <w:t>Roseville</w:t>
      </w:r>
      <w:proofErr w:type="gramEnd"/>
      <w:r w:rsidRPr="00A44F48">
        <w:t xml:space="preserve"> and Shoreview</w:t>
      </w:r>
      <w:r w:rsidR="0021293C">
        <w:t xml:space="preserve"> – in</w:t>
      </w:r>
      <w:r w:rsidR="00720111">
        <w:t xml:space="preserve"> the spring, summer and fall of 2019</w:t>
      </w:r>
      <w:r w:rsidRPr="00A44F48">
        <w:t xml:space="preserve">. The final report presents the analysis </w:t>
      </w:r>
      <w:r w:rsidR="005B5024">
        <w:t xml:space="preserve">results </w:t>
      </w:r>
      <w:r w:rsidRPr="00A44F48">
        <w:t xml:space="preserve">of the street sweeping waste for mass, </w:t>
      </w:r>
      <w:r w:rsidR="00821BEA">
        <w:t>phosphorus</w:t>
      </w:r>
      <w:r w:rsidRPr="00A44F48">
        <w:t xml:space="preserve">, nitrogen, carbon, and moisture content; however, </w:t>
      </w:r>
      <w:r w:rsidR="00517742" w:rsidRPr="00A44F48">
        <w:t xml:space="preserve">some of </w:t>
      </w:r>
      <w:r w:rsidRPr="00A44F48">
        <w:t>the raw data from the street sweeping event</w:t>
      </w:r>
      <w:r w:rsidR="00517742" w:rsidRPr="00A44F48">
        <w:t>s</w:t>
      </w:r>
      <w:r w:rsidRPr="00A44F48">
        <w:t xml:space="preserve"> </w:t>
      </w:r>
      <w:r w:rsidR="00B46902" w:rsidRPr="00A44F48">
        <w:t>in Mi</w:t>
      </w:r>
      <w:r w:rsidR="007F14D5" w:rsidRPr="00A44F48">
        <w:t>n</w:t>
      </w:r>
      <w:r w:rsidR="00B46902" w:rsidRPr="00A44F48">
        <w:t xml:space="preserve">neapolis and </w:t>
      </w:r>
      <w:r w:rsidR="00B46902" w:rsidRPr="00A44F48">
        <w:lastRenderedPageBreak/>
        <w:t xml:space="preserve">Roseville </w:t>
      </w:r>
      <w:r w:rsidRPr="00A44F48">
        <w:t xml:space="preserve">also </w:t>
      </w:r>
      <w:proofErr w:type="gramStart"/>
      <w:r w:rsidRPr="00A44F48">
        <w:t>include</w:t>
      </w:r>
      <w:proofErr w:type="gramEnd"/>
      <w:r w:rsidRPr="00A44F48">
        <w:t xml:space="preserve"> volume</w:t>
      </w:r>
      <w:r w:rsidR="007F14D5" w:rsidRPr="00A44F48">
        <w:t xml:space="preserve">. Volume measurements were available for 43 of the 575 sweeping events and are </w:t>
      </w:r>
      <w:r w:rsidRPr="00A44F48">
        <w:t xml:space="preserve">presented in </w:t>
      </w:r>
      <w:r w:rsidR="00282DFD">
        <w:fldChar w:fldCharType="begin"/>
      </w:r>
      <w:r w:rsidR="00282DFD">
        <w:instrText xml:space="preserve"> REF _Ref129605199 \h </w:instrText>
      </w:r>
      <w:r w:rsidR="00282DFD">
        <w:fldChar w:fldCharType="separate"/>
      </w:r>
      <w:r w:rsidR="00282DFD">
        <w:t xml:space="preserve">Table </w:t>
      </w:r>
      <w:r w:rsidR="00282DFD">
        <w:rPr>
          <w:noProof/>
        </w:rPr>
        <w:t>3</w:t>
      </w:r>
      <w:r w:rsidR="00282DFD">
        <w:fldChar w:fldCharType="end"/>
      </w:r>
      <w:r w:rsidR="00282DFD">
        <w:t xml:space="preserve"> </w:t>
      </w:r>
      <w:r w:rsidRPr="00A44F48">
        <w:t xml:space="preserve">along with </w:t>
      </w:r>
      <w:r w:rsidR="006D40F4" w:rsidRPr="00A44F48">
        <w:t>the mass and total moisture content</w:t>
      </w:r>
      <w:r w:rsidRPr="00A44F48">
        <w:t>.</w:t>
      </w:r>
      <w:r>
        <w:rPr>
          <w:rFonts w:ascii="Calibri" w:hAnsi="Calibri" w:cs="Calibri"/>
          <w:sz w:val="22"/>
          <w:szCs w:val="22"/>
        </w:rPr>
        <w:t xml:space="preserve"> </w:t>
      </w:r>
      <w:r w:rsidR="000045C2">
        <w:rPr>
          <w:rFonts w:ascii="Calibri" w:hAnsi="Calibri" w:cs="Calibri"/>
          <w:sz w:val="22"/>
          <w:szCs w:val="22"/>
        </w:rPr>
        <w:t xml:space="preserve">Moisture content based on the full dataset of the study (not just the data </w:t>
      </w:r>
      <w:r w:rsidR="00374990">
        <w:rPr>
          <w:rFonts w:ascii="Calibri" w:hAnsi="Calibri" w:cs="Calibri"/>
          <w:sz w:val="22"/>
          <w:szCs w:val="22"/>
        </w:rPr>
        <w:t xml:space="preserve">with volume </w:t>
      </w:r>
      <w:r w:rsidR="000045C2">
        <w:rPr>
          <w:rFonts w:ascii="Calibri" w:hAnsi="Calibri" w:cs="Calibri"/>
          <w:sz w:val="22"/>
          <w:szCs w:val="22"/>
        </w:rPr>
        <w:t xml:space="preserve">in </w:t>
      </w:r>
      <w:r w:rsidR="000045C2">
        <w:rPr>
          <w:rFonts w:ascii="Calibri" w:hAnsi="Calibri" w:cs="Calibri"/>
          <w:sz w:val="22"/>
          <w:szCs w:val="22"/>
        </w:rPr>
        <w:fldChar w:fldCharType="begin"/>
      </w:r>
      <w:r w:rsidR="000045C2">
        <w:rPr>
          <w:rFonts w:ascii="Calibri" w:hAnsi="Calibri" w:cs="Calibri"/>
          <w:sz w:val="22"/>
          <w:szCs w:val="22"/>
        </w:rPr>
        <w:instrText xml:space="preserve"> REF _Ref129605199 \h </w:instrText>
      </w:r>
      <w:r w:rsidR="000045C2">
        <w:rPr>
          <w:rFonts w:ascii="Calibri" w:hAnsi="Calibri" w:cs="Calibri"/>
          <w:sz w:val="22"/>
          <w:szCs w:val="22"/>
        </w:rPr>
      </w:r>
      <w:r w:rsidR="000045C2">
        <w:rPr>
          <w:rFonts w:ascii="Calibri" w:hAnsi="Calibri" w:cs="Calibri"/>
          <w:sz w:val="22"/>
          <w:szCs w:val="22"/>
        </w:rPr>
        <w:fldChar w:fldCharType="separate"/>
      </w:r>
      <w:r w:rsidR="000045C2">
        <w:t xml:space="preserve">Table </w:t>
      </w:r>
      <w:r w:rsidR="000045C2">
        <w:rPr>
          <w:noProof/>
        </w:rPr>
        <w:t>3</w:t>
      </w:r>
      <w:r w:rsidR="000045C2">
        <w:rPr>
          <w:rFonts w:ascii="Calibri" w:hAnsi="Calibri" w:cs="Calibri"/>
          <w:sz w:val="22"/>
          <w:szCs w:val="22"/>
        </w:rPr>
        <w:fldChar w:fldCharType="end"/>
      </w:r>
      <w:r w:rsidR="000045C2">
        <w:rPr>
          <w:rFonts w:ascii="Calibri" w:hAnsi="Calibri" w:cs="Calibri"/>
          <w:sz w:val="22"/>
          <w:szCs w:val="22"/>
        </w:rPr>
        <w:t xml:space="preserve">) was an average of 41.7% with a median </w:t>
      </w:r>
      <w:r w:rsidR="00374990">
        <w:rPr>
          <w:rFonts w:ascii="Calibri" w:hAnsi="Calibri" w:cs="Calibri"/>
          <w:sz w:val="22"/>
          <w:szCs w:val="22"/>
        </w:rPr>
        <w:t xml:space="preserve">total moisture content </w:t>
      </w:r>
      <w:r w:rsidR="000045C2">
        <w:rPr>
          <w:rFonts w:ascii="Calibri" w:hAnsi="Calibri" w:cs="Calibri"/>
          <w:sz w:val="22"/>
          <w:szCs w:val="22"/>
        </w:rPr>
        <w:t>of 25.6%.</w:t>
      </w:r>
      <w:r w:rsidR="0048011D">
        <w:rPr>
          <w:rFonts w:ascii="Calibri" w:hAnsi="Calibri" w:cs="Calibri"/>
          <w:sz w:val="22"/>
          <w:szCs w:val="22"/>
        </w:rPr>
        <w:t xml:space="preserve"> </w:t>
      </w:r>
      <w:r w:rsidR="0048011D" w:rsidRPr="002E3E3E">
        <w:rPr>
          <w:rFonts w:ascii="Calibri" w:hAnsi="Calibri" w:cs="Calibri"/>
          <w:sz w:val="22"/>
          <w:szCs w:val="22"/>
        </w:rPr>
        <w:t xml:space="preserve">The calculated bulk density based on </w:t>
      </w:r>
      <w:r w:rsidR="00374990">
        <w:rPr>
          <w:rFonts w:ascii="Calibri" w:hAnsi="Calibri" w:cs="Calibri"/>
          <w:sz w:val="22"/>
          <w:szCs w:val="22"/>
        </w:rPr>
        <w:t xml:space="preserve">the weight and volume </w:t>
      </w:r>
      <w:r w:rsidR="0048011D" w:rsidRPr="002E3E3E">
        <w:rPr>
          <w:rFonts w:ascii="Calibri" w:hAnsi="Calibri" w:cs="Calibri"/>
          <w:sz w:val="22"/>
          <w:szCs w:val="22"/>
        </w:rPr>
        <w:t xml:space="preserve">data in </w:t>
      </w:r>
      <w:r w:rsidR="0048011D" w:rsidRPr="002E3E3E">
        <w:rPr>
          <w:rFonts w:ascii="Calibri" w:hAnsi="Calibri" w:cs="Calibri"/>
          <w:sz w:val="22"/>
          <w:szCs w:val="22"/>
        </w:rPr>
        <w:fldChar w:fldCharType="begin"/>
      </w:r>
      <w:r w:rsidR="0048011D" w:rsidRPr="002E3E3E">
        <w:rPr>
          <w:rFonts w:ascii="Calibri" w:hAnsi="Calibri" w:cs="Calibri"/>
          <w:sz w:val="22"/>
          <w:szCs w:val="22"/>
        </w:rPr>
        <w:instrText xml:space="preserve"> REF _Ref129605199 \h  \* MERGEFORMAT </w:instrText>
      </w:r>
      <w:r w:rsidR="0048011D" w:rsidRPr="002E3E3E">
        <w:rPr>
          <w:rFonts w:ascii="Calibri" w:hAnsi="Calibri" w:cs="Calibri"/>
          <w:sz w:val="22"/>
          <w:szCs w:val="22"/>
        </w:rPr>
      </w:r>
      <w:r w:rsidR="0048011D" w:rsidRPr="002E3E3E">
        <w:rPr>
          <w:rFonts w:ascii="Calibri" w:hAnsi="Calibri" w:cs="Calibri"/>
          <w:sz w:val="22"/>
          <w:szCs w:val="22"/>
        </w:rPr>
        <w:fldChar w:fldCharType="separate"/>
      </w:r>
      <w:r w:rsidR="0048011D" w:rsidRPr="002E3E3E">
        <w:t xml:space="preserve">Table </w:t>
      </w:r>
      <w:r w:rsidR="0048011D" w:rsidRPr="002E3E3E">
        <w:rPr>
          <w:noProof/>
        </w:rPr>
        <w:t>3</w:t>
      </w:r>
      <w:r w:rsidR="0048011D" w:rsidRPr="002E3E3E">
        <w:rPr>
          <w:rFonts w:ascii="Calibri" w:hAnsi="Calibri" w:cs="Calibri"/>
          <w:sz w:val="22"/>
          <w:szCs w:val="22"/>
        </w:rPr>
        <w:fldChar w:fldCharType="end"/>
      </w:r>
      <w:r w:rsidR="0048011D" w:rsidRPr="002E3E3E">
        <w:rPr>
          <w:rFonts w:ascii="Calibri" w:hAnsi="Calibri" w:cs="Calibri"/>
          <w:sz w:val="22"/>
          <w:szCs w:val="22"/>
        </w:rPr>
        <w:t xml:space="preserve"> is </w:t>
      </w:r>
      <w:r w:rsidR="002E3E3E" w:rsidRPr="002E3E3E">
        <w:rPr>
          <w:rFonts w:ascii="Calibri" w:hAnsi="Calibri" w:cs="Calibri"/>
          <w:sz w:val="22"/>
          <w:szCs w:val="22"/>
        </w:rPr>
        <w:t>0.8 g/cm</w:t>
      </w:r>
      <w:r w:rsidR="002E3E3E" w:rsidRPr="002E3E3E">
        <w:rPr>
          <w:rFonts w:ascii="Calibri" w:hAnsi="Calibri" w:cs="Calibri"/>
          <w:sz w:val="22"/>
          <w:szCs w:val="22"/>
          <w:vertAlign w:val="superscript"/>
        </w:rPr>
        <w:t>3</w:t>
      </w:r>
      <w:r w:rsidR="0048011D" w:rsidRPr="002E3E3E">
        <w:rPr>
          <w:rFonts w:ascii="Calibri" w:hAnsi="Calibri" w:cs="Calibri"/>
          <w:sz w:val="22"/>
          <w:szCs w:val="22"/>
        </w:rPr>
        <w:t>.</w:t>
      </w:r>
      <w:r w:rsidR="00351D47">
        <w:rPr>
          <w:rFonts w:ascii="Calibri" w:hAnsi="Calibri" w:cs="Calibri"/>
          <w:sz w:val="22"/>
          <w:szCs w:val="22"/>
        </w:rPr>
        <w:t xml:space="preserve"> When broken out further</w:t>
      </w:r>
      <w:r w:rsidR="006F7819">
        <w:rPr>
          <w:rFonts w:ascii="Calibri" w:hAnsi="Calibri" w:cs="Calibri"/>
          <w:sz w:val="22"/>
          <w:szCs w:val="22"/>
        </w:rPr>
        <w:t>,</w:t>
      </w:r>
      <w:r w:rsidR="00351D47">
        <w:rPr>
          <w:rFonts w:ascii="Calibri" w:hAnsi="Calibri" w:cs="Calibri"/>
          <w:sz w:val="22"/>
          <w:szCs w:val="22"/>
        </w:rPr>
        <w:t xml:space="preserve"> the bulk density based on wet weights during leaf drop season (October-November) is 0.3 g/cm</w:t>
      </w:r>
      <w:r w:rsidR="00351D47" w:rsidRPr="00EB0982">
        <w:rPr>
          <w:rFonts w:ascii="Calibri" w:hAnsi="Calibri" w:cs="Calibri"/>
          <w:sz w:val="22"/>
          <w:szCs w:val="22"/>
          <w:vertAlign w:val="superscript"/>
        </w:rPr>
        <w:t>3</w:t>
      </w:r>
      <w:r w:rsidR="00351D47">
        <w:rPr>
          <w:rFonts w:ascii="Calibri" w:hAnsi="Calibri" w:cs="Calibri"/>
          <w:sz w:val="22"/>
          <w:szCs w:val="22"/>
        </w:rPr>
        <w:t xml:space="preserve"> and 0.9 g/cm</w:t>
      </w:r>
      <w:r w:rsidR="00351D47" w:rsidRPr="00EB0982">
        <w:rPr>
          <w:rFonts w:ascii="Calibri" w:hAnsi="Calibri" w:cs="Calibri"/>
          <w:sz w:val="22"/>
          <w:szCs w:val="22"/>
          <w:vertAlign w:val="superscript"/>
        </w:rPr>
        <w:t>3</w:t>
      </w:r>
      <w:r w:rsidR="00351D47">
        <w:rPr>
          <w:rFonts w:ascii="Calibri" w:hAnsi="Calibri" w:cs="Calibri"/>
          <w:sz w:val="22"/>
          <w:szCs w:val="22"/>
        </w:rPr>
        <w:t xml:space="preserve"> during non-leaf drop season (December-September). These values do not account for moisture content. If moisture content is </w:t>
      </w:r>
      <w:r w:rsidR="00EB0982">
        <w:rPr>
          <w:rFonts w:ascii="Calibri" w:hAnsi="Calibri" w:cs="Calibri"/>
          <w:sz w:val="22"/>
          <w:szCs w:val="22"/>
        </w:rPr>
        <w:t>considered</w:t>
      </w:r>
      <w:r w:rsidR="00351D47">
        <w:rPr>
          <w:rFonts w:ascii="Calibri" w:hAnsi="Calibri" w:cs="Calibri"/>
          <w:sz w:val="22"/>
          <w:szCs w:val="22"/>
        </w:rPr>
        <w:t xml:space="preserve">, bulk density </w:t>
      </w:r>
      <w:r w:rsidR="00EB0982">
        <w:rPr>
          <w:rFonts w:ascii="Calibri" w:hAnsi="Calibri" w:cs="Calibri"/>
          <w:sz w:val="22"/>
          <w:szCs w:val="22"/>
        </w:rPr>
        <w:t>decreases to 0.2 and 0.8 g/cm</w:t>
      </w:r>
      <w:r w:rsidR="00EB0982" w:rsidRPr="00EB0982">
        <w:rPr>
          <w:rFonts w:ascii="Calibri" w:hAnsi="Calibri" w:cs="Calibri"/>
          <w:sz w:val="22"/>
          <w:szCs w:val="22"/>
          <w:vertAlign w:val="superscript"/>
        </w:rPr>
        <w:t>3</w:t>
      </w:r>
      <w:r w:rsidR="00EB0982">
        <w:rPr>
          <w:rFonts w:ascii="Calibri" w:hAnsi="Calibri" w:cs="Calibri"/>
          <w:sz w:val="22"/>
          <w:szCs w:val="22"/>
        </w:rPr>
        <w:t xml:space="preserve">, respectively. </w:t>
      </w:r>
    </w:p>
    <w:p w14:paraId="7BF52ECA" w14:textId="534DD77E" w:rsidR="00D41433" w:rsidRPr="00ED6659" w:rsidRDefault="00282DFD" w:rsidP="00282DFD">
      <w:pPr>
        <w:pStyle w:val="Caption"/>
        <w:rPr>
          <w:b w:val="0"/>
          <w:bCs w:val="0"/>
        </w:rPr>
      </w:pPr>
      <w:bookmarkStart w:id="4" w:name="_Ref129605199"/>
      <w:r>
        <w:t xml:space="preserve">Table </w:t>
      </w:r>
      <w:fldSimple w:instr=" SEQ Table \* ARABIC ">
        <w:r w:rsidR="00CC5D18">
          <w:rPr>
            <w:noProof/>
          </w:rPr>
          <w:t>3</w:t>
        </w:r>
      </w:fldSimple>
      <w:bookmarkEnd w:id="4"/>
      <w:r>
        <w:t xml:space="preserve">. </w:t>
      </w:r>
      <w:r w:rsidR="00945DEC" w:rsidRPr="00282DFD">
        <w:t xml:space="preserve">Volume and mass measurements from Minnesota street sweeping </w:t>
      </w:r>
      <w:proofErr w:type="gramStart"/>
      <w:r w:rsidR="00945DEC" w:rsidRPr="00282DFD">
        <w:t>study</w:t>
      </w:r>
      <w:proofErr w:type="gramEnd"/>
      <w:r w:rsidR="00945DEC" w:rsidRPr="00ED6659">
        <w:rPr>
          <w:b w:val="0"/>
          <w:bCs w:val="0"/>
        </w:rPr>
        <w:t xml:space="preserve"> </w:t>
      </w:r>
    </w:p>
    <w:tbl>
      <w:tblPr>
        <w:tblStyle w:val="GridTable4-Accent1"/>
        <w:tblW w:w="9551" w:type="dxa"/>
        <w:tblLook w:val="04A0" w:firstRow="1" w:lastRow="0" w:firstColumn="1" w:lastColumn="0" w:noHBand="0" w:noVBand="1"/>
      </w:tblPr>
      <w:tblGrid>
        <w:gridCol w:w="1247"/>
        <w:gridCol w:w="2392"/>
        <w:gridCol w:w="2026"/>
        <w:gridCol w:w="1918"/>
        <w:gridCol w:w="1968"/>
      </w:tblGrid>
      <w:tr w:rsidR="004D501A" w:rsidRPr="004D501A" w14:paraId="212C901D" w14:textId="77777777" w:rsidTr="00E71541">
        <w:trPr>
          <w:cnfStyle w:val="100000000000" w:firstRow="1" w:lastRow="0" w:firstColumn="0" w:lastColumn="0" w:oddVBand="0" w:evenVBand="0" w:oddHBand="0" w:evenHBand="0" w:firstRowFirstColumn="0" w:firstRowLastColumn="0" w:lastRowFirstColumn="0" w:lastRowLastColumn="0"/>
          <w:cantSplit/>
          <w:trHeight w:val="870"/>
          <w:tblHeader/>
        </w:trPr>
        <w:tc>
          <w:tcPr>
            <w:cnfStyle w:val="001000000000" w:firstRow="0" w:lastRow="0" w:firstColumn="1" w:lastColumn="0" w:oddVBand="0" w:evenVBand="0" w:oddHBand="0" w:evenHBand="0" w:firstRowFirstColumn="0" w:firstRowLastColumn="0" w:lastRowFirstColumn="0" w:lastRowLastColumn="0"/>
            <w:tcW w:w="1247" w:type="dxa"/>
            <w:vAlign w:val="center"/>
            <w:hideMark/>
          </w:tcPr>
          <w:p w14:paraId="1510728B" w14:textId="5FB4981A" w:rsidR="004D501A" w:rsidRPr="004D501A" w:rsidRDefault="004D501A" w:rsidP="004D501A">
            <w:pPr>
              <w:spacing w:after="0" w:line="240" w:lineRule="auto"/>
              <w:rPr>
                <w:rFonts w:asciiTheme="majorHAnsi" w:eastAsia="Times New Roman" w:hAnsiTheme="majorHAnsi" w:cstheme="majorHAnsi"/>
                <w:szCs w:val="20"/>
              </w:rPr>
            </w:pPr>
            <w:r w:rsidRPr="004D501A">
              <w:rPr>
                <w:rFonts w:asciiTheme="majorHAnsi" w:eastAsia="Times New Roman" w:hAnsiTheme="majorHAnsi" w:cstheme="majorHAnsi"/>
                <w:szCs w:val="20"/>
              </w:rPr>
              <w:t>City</w:t>
            </w:r>
          </w:p>
        </w:tc>
        <w:tc>
          <w:tcPr>
            <w:tcW w:w="2392" w:type="dxa"/>
            <w:vAlign w:val="center"/>
            <w:hideMark/>
          </w:tcPr>
          <w:p w14:paraId="33070C7F" w14:textId="09BA8B17" w:rsidR="004D501A" w:rsidRPr="004D501A" w:rsidRDefault="004D501A" w:rsidP="004D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4D501A">
              <w:rPr>
                <w:rFonts w:asciiTheme="majorHAnsi" w:eastAsia="Times New Roman" w:hAnsiTheme="majorHAnsi" w:cstheme="majorHAnsi"/>
                <w:szCs w:val="20"/>
              </w:rPr>
              <w:t>Sweeping dates</w:t>
            </w:r>
          </w:p>
        </w:tc>
        <w:tc>
          <w:tcPr>
            <w:tcW w:w="2026" w:type="dxa"/>
            <w:vAlign w:val="center"/>
            <w:hideMark/>
          </w:tcPr>
          <w:p w14:paraId="6A12CBAC" w14:textId="1784451F" w:rsidR="004D501A" w:rsidRPr="004D501A" w:rsidRDefault="004D501A" w:rsidP="004D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4D501A">
              <w:rPr>
                <w:rFonts w:asciiTheme="majorHAnsi" w:eastAsia="Times New Roman" w:hAnsiTheme="majorHAnsi" w:cstheme="majorHAnsi"/>
                <w:szCs w:val="20"/>
              </w:rPr>
              <w:t>Sweeping pile weight (Kg)</w:t>
            </w:r>
          </w:p>
        </w:tc>
        <w:tc>
          <w:tcPr>
            <w:tcW w:w="1918" w:type="dxa"/>
            <w:vAlign w:val="center"/>
            <w:hideMark/>
          </w:tcPr>
          <w:p w14:paraId="6E1C653E" w14:textId="08879BDC" w:rsidR="004D501A" w:rsidRPr="004D501A" w:rsidRDefault="004D501A" w:rsidP="004D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4D501A">
              <w:rPr>
                <w:rFonts w:asciiTheme="majorHAnsi" w:eastAsia="Times New Roman" w:hAnsiTheme="majorHAnsi" w:cstheme="majorHAnsi"/>
                <w:szCs w:val="20"/>
              </w:rPr>
              <w:t>Sweeping sample volume (m</w:t>
            </w:r>
            <w:r w:rsidRPr="004D501A">
              <w:rPr>
                <w:rFonts w:asciiTheme="majorHAnsi" w:eastAsia="Times New Roman" w:hAnsiTheme="majorHAnsi" w:cstheme="majorHAnsi"/>
                <w:szCs w:val="20"/>
                <w:vertAlign w:val="superscript"/>
              </w:rPr>
              <w:t>3</w:t>
            </w:r>
            <w:r w:rsidRPr="004D501A">
              <w:rPr>
                <w:rFonts w:asciiTheme="majorHAnsi" w:eastAsia="Times New Roman" w:hAnsiTheme="majorHAnsi" w:cstheme="majorHAnsi"/>
                <w:szCs w:val="20"/>
              </w:rPr>
              <w:t>)</w:t>
            </w:r>
          </w:p>
        </w:tc>
        <w:tc>
          <w:tcPr>
            <w:tcW w:w="1968" w:type="dxa"/>
            <w:vAlign w:val="center"/>
            <w:hideMark/>
          </w:tcPr>
          <w:p w14:paraId="5264DA9B" w14:textId="34C6AC24" w:rsidR="004D501A" w:rsidRPr="004D501A" w:rsidRDefault="004D501A" w:rsidP="004D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4D501A">
              <w:rPr>
                <w:rFonts w:asciiTheme="majorHAnsi" w:eastAsia="Times New Roman" w:hAnsiTheme="majorHAnsi" w:cstheme="majorHAnsi"/>
                <w:szCs w:val="20"/>
              </w:rPr>
              <w:t>Total moisture content (%)</w:t>
            </w:r>
          </w:p>
        </w:tc>
      </w:tr>
      <w:tr w:rsidR="004D501A" w:rsidRPr="004D501A" w14:paraId="7E86A74D"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5A16681"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5BE635A8"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6/6/2019</w:t>
            </w:r>
          </w:p>
        </w:tc>
        <w:tc>
          <w:tcPr>
            <w:tcW w:w="2026" w:type="dxa"/>
            <w:noWrap/>
            <w:hideMark/>
          </w:tcPr>
          <w:p w14:paraId="48DC387B"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4,481.49</w:t>
            </w:r>
          </w:p>
        </w:tc>
        <w:tc>
          <w:tcPr>
            <w:tcW w:w="1918" w:type="dxa"/>
            <w:noWrap/>
            <w:hideMark/>
          </w:tcPr>
          <w:p w14:paraId="436F980E"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7.65</w:t>
            </w:r>
          </w:p>
        </w:tc>
        <w:tc>
          <w:tcPr>
            <w:tcW w:w="1968" w:type="dxa"/>
            <w:noWrap/>
            <w:hideMark/>
          </w:tcPr>
          <w:p w14:paraId="2B2934F8"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12.79</w:t>
            </w:r>
          </w:p>
        </w:tc>
      </w:tr>
      <w:tr w:rsidR="004D501A" w:rsidRPr="004D501A" w14:paraId="1448A2EB"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ECD356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718670C7"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7/2/2019</w:t>
            </w:r>
          </w:p>
        </w:tc>
        <w:tc>
          <w:tcPr>
            <w:tcW w:w="2026" w:type="dxa"/>
            <w:noWrap/>
            <w:hideMark/>
          </w:tcPr>
          <w:p w14:paraId="48433205"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4,690.14</w:t>
            </w:r>
          </w:p>
        </w:tc>
        <w:tc>
          <w:tcPr>
            <w:tcW w:w="1918" w:type="dxa"/>
            <w:noWrap/>
            <w:hideMark/>
          </w:tcPr>
          <w:p w14:paraId="54E2B9B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w:t>
            </w:r>
          </w:p>
        </w:tc>
        <w:tc>
          <w:tcPr>
            <w:tcW w:w="1968" w:type="dxa"/>
            <w:noWrap/>
            <w:hideMark/>
          </w:tcPr>
          <w:p w14:paraId="18FA86E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26.60</w:t>
            </w:r>
          </w:p>
        </w:tc>
      </w:tr>
      <w:tr w:rsidR="004D501A" w:rsidRPr="004D501A" w14:paraId="1CC3C1B0"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19EBEC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0209B4FC"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8/6/2019</w:t>
            </w:r>
          </w:p>
        </w:tc>
        <w:tc>
          <w:tcPr>
            <w:tcW w:w="2026" w:type="dxa"/>
            <w:noWrap/>
            <w:hideMark/>
          </w:tcPr>
          <w:p w14:paraId="07C63B6C"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2,794.13</w:t>
            </w:r>
          </w:p>
        </w:tc>
        <w:tc>
          <w:tcPr>
            <w:tcW w:w="1918" w:type="dxa"/>
            <w:noWrap/>
            <w:hideMark/>
          </w:tcPr>
          <w:p w14:paraId="5AE244F9"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3.06</w:t>
            </w:r>
          </w:p>
        </w:tc>
        <w:tc>
          <w:tcPr>
            <w:tcW w:w="1968" w:type="dxa"/>
            <w:noWrap/>
            <w:hideMark/>
          </w:tcPr>
          <w:p w14:paraId="357CDAC7"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12.59</w:t>
            </w:r>
          </w:p>
        </w:tc>
      </w:tr>
      <w:tr w:rsidR="004D501A" w:rsidRPr="004D501A" w14:paraId="728F44CB"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CEA398F"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60AED466"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9/5/2019</w:t>
            </w:r>
          </w:p>
        </w:tc>
        <w:tc>
          <w:tcPr>
            <w:tcW w:w="2026" w:type="dxa"/>
            <w:noWrap/>
            <w:hideMark/>
          </w:tcPr>
          <w:p w14:paraId="4E4F366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6,359.36</w:t>
            </w:r>
          </w:p>
        </w:tc>
        <w:tc>
          <w:tcPr>
            <w:tcW w:w="1918" w:type="dxa"/>
            <w:noWrap/>
            <w:hideMark/>
          </w:tcPr>
          <w:p w14:paraId="4FE71E41"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7.65</w:t>
            </w:r>
          </w:p>
        </w:tc>
        <w:tc>
          <w:tcPr>
            <w:tcW w:w="1968" w:type="dxa"/>
            <w:noWrap/>
            <w:hideMark/>
          </w:tcPr>
          <w:p w14:paraId="708081B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27.72</w:t>
            </w:r>
          </w:p>
        </w:tc>
      </w:tr>
      <w:tr w:rsidR="004D501A" w:rsidRPr="004D501A" w14:paraId="60F09F8A"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D4F0A4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5C4AC479"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10/8/2019</w:t>
            </w:r>
          </w:p>
        </w:tc>
        <w:tc>
          <w:tcPr>
            <w:tcW w:w="2026" w:type="dxa"/>
            <w:noWrap/>
            <w:hideMark/>
          </w:tcPr>
          <w:p w14:paraId="7660DC6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5,869.48</w:t>
            </w:r>
          </w:p>
        </w:tc>
        <w:tc>
          <w:tcPr>
            <w:tcW w:w="1918" w:type="dxa"/>
            <w:noWrap/>
            <w:hideMark/>
          </w:tcPr>
          <w:p w14:paraId="7CF411BD"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13.00</w:t>
            </w:r>
          </w:p>
        </w:tc>
        <w:tc>
          <w:tcPr>
            <w:tcW w:w="1968" w:type="dxa"/>
            <w:noWrap/>
            <w:hideMark/>
          </w:tcPr>
          <w:p w14:paraId="3A597406"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51.98</w:t>
            </w:r>
          </w:p>
        </w:tc>
      </w:tr>
      <w:tr w:rsidR="004D501A" w:rsidRPr="004D501A" w14:paraId="0660CAE1"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A254CC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53FF0106"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6/12/2019</w:t>
            </w:r>
          </w:p>
        </w:tc>
        <w:tc>
          <w:tcPr>
            <w:tcW w:w="2026" w:type="dxa"/>
            <w:noWrap/>
            <w:hideMark/>
          </w:tcPr>
          <w:p w14:paraId="71DCBF54"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4,427.06</w:t>
            </w:r>
          </w:p>
        </w:tc>
        <w:tc>
          <w:tcPr>
            <w:tcW w:w="1918" w:type="dxa"/>
            <w:noWrap/>
            <w:hideMark/>
          </w:tcPr>
          <w:p w14:paraId="3CA4E3D7"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3.06</w:t>
            </w:r>
          </w:p>
        </w:tc>
        <w:tc>
          <w:tcPr>
            <w:tcW w:w="1968" w:type="dxa"/>
            <w:noWrap/>
            <w:hideMark/>
          </w:tcPr>
          <w:p w14:paraId="1CC57F5B"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35.91</w:t>
            </w:r>
          </w:p>
        </w:tc>
      </w:tr>
      <w:tr w:rsidR="004D501A" w:rsidRPr="004D501A" w14:paraId="5EA9AB75"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A53DE5F"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0E86CB0A"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7/10/2019</w:t>
            </w:r>
          </w:p>
        </w:tc>
        <w:tc>
          <w:tcPr>
            <w:tcW w:w="2026" w:type="dxa"/>
            <w:noWrap/>
            <w:hideMark/>
          </w:tcPr>
          <w:p w14:paraId="6DBBF41B"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3,510.80</w:t>
            </w:r>
          </w:p>
        </w:tc>
        <w:tc>
          <w:tcPr>
            <w:tcW w:w="1918" w:type="dxa"/>
            <w:noWrap/>
            <w:hideMark/>
          </w:tcPr>
          <w:p w14:paraId="5E90A119"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4.59</w:t>
            </w:r>
          </w:p>
        </w:tc>
        <w:tc>
          <w:tcPr>
            <w:tcW w:w="1968" w:type="dxa"/>
            <w:noWrap/>
            <w:hideMark/>
          </w:tcPr>
          <w:p w14:paraId="6D812E7F"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6.16</w:t>
            </w:r>
          </w:p>
        </w:tc>
      </w:tr>
      <w:tr w:rsidR="004D501A" w:rsidRPr="004D501A" w14:paraId="4D94F606"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2E238B7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24A9ED2F"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8/14/2019</w:t>
            </w:r>
          </w:p>
        </w:tc>
        <w:tc>
          <w:tcPr>
            <w:tcW w:w="2026" w:type="dxa"/>
            <w:noWrap/>
            <w:hideMark/>
          </w:tcPr>
          <w:p w14:paraId="72B1CDB1"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2,349.61</w:t>
            </w:r>
          </w:p>
        </w:tc>
        <w:tc>
          <w:tcPr>
            <w:tcW w:w="1918" w:type="dxa"/>
            <w:noWrap/>
            <w:hideMark/>
          </w:tcPr>
          <w:p w14:paraId="2A2CE25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3.06</w:t>
            </w:r>
          </w:p>
        </w:tc>
        <w:tc>
          <w:tcPr>
            <w:tcW w:w="1968" w:type="dxa"/>
            <w:noWrap/>
            <w:hideMark/>
          </w:tcPr>
          <w:p w14:paraId="16F49BFF"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14.98</w:t>
            </w:r>
          </w:p>
        </w:tc>
      </w:tr>
      <w:tr w:rsidR="004D501A" w:rsidRPr="004D501A" w14:paraId="6526CDF5"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66AF2BE1"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69333F90"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9/11/2019</w:t>
            </w:r>
          </w:p>
        </w:tc>
        <w:tc>
          <w:tcPr>
            <w:tcW w:w="2026" w:type="dxa"/>
            <w:noWrap/>
            <w:hideMark/>
          </w:tcPr>
          <w:p w14:paraId="0351AF37"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2,086.52</w:t>
            </w:r>
          </w:p>
        </w:tc>
        <w:tc>
          <w:tcPr>
            <w:tcW w:w="1918" w:type="dxa"/>
            <w:noWrap/>
            <w:hideMark/>
          </w:tcPr>
          <w:p w14:paraId="6FBB771E"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05D5A534"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35.98</w:t>
            </w:r>
          </w:p>
        </w:tc>
      </w:tr>
      <w:tr w:rsidR="004D501A" w:rsidRPr="004D501A" w14:paraId="37FEA90F"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CB82C03"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607D3A2B"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10/16/2019</w:t>
            </w:r>
          </w:p>
        </w:tc>
        <w:tc>
          <w:tcPr>
            <w:tcW w:w="2026" w:type="dxa"/>
            <w:noWrap/>
            <w:hideMark/>
          </w:tcPr>
          <w:p w14:paraId="4A6D094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4,889.72</w:t>
            </w:r>
          </w:p>
        </w:tc>
        <w:tc>
          <w:tcPr>
            <w:tcW w:w="1918" w:type="dxa"/>
            <w:noWrap/>
            <w:hideMark/>
          </w:tcPr>
          <w:p w14:paraId="5409E04D"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9.17</w:t>
            </w:r>
          </w:p>
        </w:tc>
        <w:tc>
          <w:tcPr>
            <w:tcW w:w="1968" w:type="dxa"/>
            <w:noWrap/>
            <w:hideMark/>
          </w:tcPr>
          <w:p w14:paraId="19EEDF5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54.75</w:t>
            </w:r>
          </w:p>
        </w:tc>
      </w:tr>
      <w:tr w:rsidR="004D501A" w:rsidRPr="004D501A" w14:paraId="49926425"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3FA88914"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3F9F9BEF"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6/18/2019</w:t>
            </w:r>
          </w:p>
        </w:tc>
        <w:tc>
          <w:tcPr>
            <w:tcW w:w="2026" w:type="dxa"/>
            <w:noWrap/>
            <w:hideMark/>
          </w:tcPr>
          <w:p w14:paraId="210CA03F"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6,831.10</w:t>
            </w:r>
          </w:p>
        </w:tc>
        <w:tc>
          <w:tcPr>
            <w:tcW w:w="1918" w:type="dxa"/>
            <w:noWrap/>
            <w:hideMark/>
          </w:tcPr>
          <w:p w14:paraId="7C6C543E"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9.17</w:t>
            </w:r>
          </w:p>
        </w:tc>
        <w:tc>
          <w:tcPr>
            <w:tcW w:w="1968" w:type="dxa"/>
            <w:noWrap/>
            <w:hideMark/>
          </w:tcPr>
          <w:p w14:paraId="62E8DA0A"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9.98</w:t>
            </w:r>
          </w:p>
        </w:tc>
      </w:tr>
      <w:tr w:rsidR="004D501A" w:rsidRPr="004D501A" w14:paraId="05CBBC02"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018B7A3"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1F4993AD"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7/16/2019</w:t>
            </w:r>
          </w:p>
        </w:tc>
        <w:tc>
          <w:tcPr>
            <w:tcW w:w="2026" w:type="dxa"/>
            <w:noWrap/>
            <w:hideMark/>
          </w:tcPr>
          <w:p w14:paraId="4532358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1,905.09</w:t>
            </w:r>
          </w:p>
        </w:tc>
        <w:tc>
          <w:tcPr>
            <w:tcW w:w="1918" w:type="dxa"/>
            <w:noWrap/>
            <w:hideMark/>
          </w:tcPr>
          <w:p w14:paraId="323D085D"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6A769CB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6.49</w:t>
            </w:r>
          </w:p>
        </w:tc>
      </w:tr>
      <w:tr w:rsidR="004D501A" w:rsidRPr="004D501A" w14:paraId="4FF704BF"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3F84B2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1767FA60"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8/20/2019</w:t>
            </w:r>
          </w:p>
        </w:tc>
        <w:tc>
          <w:tcPr>
            <w:tcW w:w="2026" w:type="dxa"/>
            <w:noWrap/>
            <w:hideMark/>
          </w:tcPr>
          <w:p w14:paraId="263EF5C7"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2,104.67</w:t>
            </w:r>
          </w:p>
        </w:tc>
        <w:tc>
          <w:tcPr>
            <w:tcW w:w="1918" w:type="dxa"/>
            <w:noWrap/>
            <w:hideMark/>
          </w:tcPr>
          <w:p w14:paraId="5867A9FC"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1BF1087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3.04</w:t>
            </w:r>
          </w:p>
        </w:tc>
      </w:tr>
      <w:tr w:rsidR="004D501A" w:rsidRPr="004D501A" w14:paraId="2EC867F1"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27DFFF5"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46D13B69"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9/17/2019</w:t>
            </w:r>
          </w:p>
        </w:tc>
        <w:tc>
          <w:tcPr>
            <w:tcW w:w="2026" w:type="dxa"/>
            <w:noWrap/>
            <w:hideMark/>
          </w:tcPr>
          <w:p w14:paraId="4B4C806D"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4,626.64</w:t>
            </w:r>
          </w:p>
        </w:tc>
        <w:tc>
          <w:tcPr>
            <w:tcW w:w="1918" w:type="dxa"/>
            <w:noWrap/>
            <w:hideMark/>
          </w:tcPr>
          <w:p w14:paraId="50E7A34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7.65</w:t>
            </w:r>
          </w:p>
        </w:tc>
        <w:tc>
          <w:tcPr>
            <w:tcW w:w="1968" w:type="dxa"/>
            <w:noWrap/>
            <w:hideMark/>
          </w:tcPr>
          <w:p w14:paraId="6170824F"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18.40</w:t>
            </w:r>
          </w:p>
        </w:tc>
      </w:tr>
      <w:tr w:rsidR="004D501A" w:rsidRPr="004D501A" w14:paraId="3FAF8924"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9484F5B"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461948D9"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6/25/2019</w:t>
            </w:r>
          </w:p>
        </w:tc>
        <w:tc>
          <w:tcPr>
            <w:tcW w:w="2026" w:type="dxa"/>
            <w:noWrap/>
            <w:hideMark/>
          </w:tcPr>
          <w:p w14:paraId="2429B40D"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4,003.40</w:t>
            </w:r>
          </w:p>
        </w:tc>
        <w:tc>
          <w:tcPr>
            <w:tcW w:w="1918" w:type="dxa"/>
            <w:noWrap/>
            <w:hideMark/>
          </w:tcPr>
          <w:p w14:paraId="6EED2E9C"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6.88</w:t>
            </w:r>
          </w:p>
        </w:tc>
        <w:tc>
          <w:tcPr>
            <w:tcW w:w="1968" w:type="dxa"/>
            <w:noWrap/>
            <w:hideMark/>
          </w:tcPr>
          <w:p w14:paraId="1C221959"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48.36</w:t>
            </w:r>
          </w:p>
        </w:tc>
      </w:tr>
      <w:tr w:rsidR="004D501A" w:rsidRPr="004D501A" w14:paraId="0B949D49"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C2D04A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7618DEBF"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7/23/2019</w:t>
            </w:r>
          </w:p>
        </w:tc>
        <w:tc>
          <w:tcPr>
            <w:tcW w:w="2026" w:type="dxa"/>
            <w:noWrap/>
            <w:hideMark/>
          </w:tcPr>
          <w:p w14:paraId="5DCA094B"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2,177.24</w:t>
            </w:r>
          </w:p>
        </w:tc>
        <w:tc>
          <w:tcPr>
            <w:tcW w:w="1918" w:type="dxa"/>
            <w:noWrap/>
            <w:hideMark/>
          </w:tcPr>
          <w:p w14:paraId="2AD3581E"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08E83086"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9.10</w:t>
            </w:r>
          </w:p>
        </w:tc>
      </w:tr>
      <w:tr w:rsidR="004D501A" w:rsidRPr="004D501A" w14:paraId="3ED49EEB"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F62C01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6A708354"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8/27/2019</w:t>
            </w:r>
          </w:p>
        </w:tc>
        <w:tc>
          <w:tcPr>
            <w:tcW w:w="2026" w:type="dxa"/>
            <w:noWrap/>
            <w:hideMark/>
          </w:tcPr>
          <w:p w14:paraId="1D72B84A"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3,274.93</w:t>
            </w:r>
          </w:p>
        </w:tc>
        <w:tc>
          <w:tcPr>
            <w:tcW w:w="1918" w:type="dxa"/>
            <w:noWrap/>
            <w:hideMark/>
          </w:tcPr>
          <w:p w14:paraId="5514AB0D"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14F2E618"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20.45</w:t>
            </w:r>
          </w:p>
        </w:tc>
      </w:tr>
      <w:tr w:rsidR="004D501A" w:rsidRPr="004D501A" w14:paraId="3A87BD57"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DE1769B"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4D902553"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9/24/2019</w:t>
            </w:r>
          </w:p>
        </w:tc>
        <w:tc>
          <w:tcPr>
            <w:tcW w:w="2026" w:type="dxa"/>
            <w:noWrap/>
            <w:hideMark/>
          </w:tcPr>
          <w:p w14:paraId="1FDBFDC7"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3,646.88</w:t>
            </w:r>
          </w:p>
        </w:tc>
        <w:tc>
          <w:tcPr>
            <w:tcW w:w="1918" w:type="dxa"/>
            <w:noWrap/>
            <w:hideMark/>
          </w:tcPr>
          <w:p w14:paraId="55A3749D"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13.76</w:t>
            </w:r>
          </w:p>
        </w:tc>
        <w:tc>
          <w:tcPr>
            <w:tcW w:w="1968" w:type="dxa"/>
            <w:noWrap/>
            <w:hideMark/>
          </w:tcPr>
          <w:p w14:paraId="7ABD8326"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42.93</w:t>
            </w:r>
          </w:p>
        </w:tc>
      </w:tr>
      <w:tr w:rsidR="004D501A" w:rsidRPr="004D501A" w14:paraId="313F515F"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4777F30"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7756F9F9"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6/10/2019</w:t>
            </w:r>
          </w:p>
        </w:tc>
        <w:tc>
          <w:tcPr>
            <w:tcW w:w="2026" w:type="dxa"/>
            <w:noWrap/>
            <w:hideMark/>
          </w:tcPr>
          <w:p w14:paraId="246E95F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2,095.60</w:t>
            </w:r>
          </w:p>
        </w:tc>
        <w:tc>
          <w:tcPr>
            <w:tcW w:w="1918" w:type="dxa"/>
            <w:noWrap/>
            <w:hideMark/>
          </w:tcPr>
          <w:p w14:paraId="417AED7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1.91</w:t>
            </w:r>
          </w:p>
        </w:tc>
        <w:tc>
          <w:tcPr>
            <w:tcW w:w="1968" w:type="dxa"/>
            <w:noWrap/>
            <w:hideMark/>
          </w:tcPr>
          <w:p w14:paraId="23F4701B"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1.05</w:t>
            </w:r>
          </w:p>
        </w:tc>
      </w:tr>
      <w:tr w:rsidR="004D501A" w:rsidRPr="004D501A" w14:paraId="127E59D3"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652165F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4D521810"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7/2/2019</w:t>
            </w:r>
          </w:p>
        </w:tc>
        <w:tc>
          <w:tcPr>
            <w:tcW w:w="2026" w:type="dxa"/>
            <w:noWrap/>
            <w:hideMark/>
          </w:tcPr>
          <w:p w14:paraId="6CC64CDF"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1,714.58</w:t>
            </w:r>
          </w:p>
        </w:tc>
        <w:tc>
          <w:tcPr>
            <w:tcW w:w="1918" w:type="dxa"/>
            <w:noWrap/>
            <w:hideMark/>
          </w:tcPr>
          <w:p w14:paraId="0E7FF88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1.53</w:t>
            </w:r>
          </w:p>
        </w:tc>
        <w:tc>
          <w:tcPr>
            <w:tcW w:w="1968" w:type="dxa"/>
            <w:noWrap/>
            <w:hideMark/>
          </w:tcPr>
          <w:p w14:paraId="5E6E3413"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10.33</w:t>
            </w:r>
          </w:p>
        </w:tc>
      </w:tr>
      <w:tr w:rsidR="004D501A" w:rsidRPr="004D501A" w14:paraId="13DF9A20"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448BF7C"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45E6A4A1"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8/6/2019</w:t>
            </w:r>
          </w:p>
        </w:tc>
        <w:tc>
          <w:tcPr>
            <w:tcW w:w="2026" w:type="dxa"/>
            <w:noWrap/>
            <w:hideMark/>
          </w:tcPr>
          <w:p w14:paraId="7A3F1924"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3,202.36</w:t>
            </w:r>
          </w:p>
        </w:tc>
        <w:tc>
          <w:tcPr>
            <w:tcW w:w="1918" w:type="dxa"/>
            <w:noWrap/>
            <w:hideMark/>
          </w:tcPr>
          <w:p w14:paraId="61B4729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3.06</w:t>
            </w:r>
          </w:p>
        </w:tc>
        <w:tc>
          <w:tcPr>
            <w:tcW w:w="1968" w:type="dxa"/>
            <w:noWrap/>
            <w:hideMark/>
          </w:tcPr>
          <w:p w14:paraId="629BDB26"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10.39</w:t>
            </w:r>
          </w:p>
        </w:tc>
      </w:tr>
      <w:tr w:rsidR="004D501A" w:rsidRPr="004D501A" w14:paraId="14E9E015"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428747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1F091E4D"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9/5/2019</w:t>
            </w:r>
          </w:p>
        </w:tc>
        <w:tc>
          <w:tcPr>
            <w:tcW w:w="2026" w:type="dxa"/>
            <w:noWrap/>
            <w:hideMark/>
          </w:tcPr>
          <w:p w14:paraId="082BDA3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2,866.70</w:t>
            </w:r>
          </w:p>
        </w:tc>
        <w:tc>
          <w:tcPr>
            <w:tcW w:w="1918" w:type="dxa"/>
            <w:noWrap/>
            <w:hideMark/>
          </w:tcPr>
          <w:p w14:paraId="155FF68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1D8184DE"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12.82</w:t>
            </w:r>
          </w:p>
        </w:tc>
      </w:tr>
      <w:tr w:rsidR="004D501A" w:rsidRPr="004D501A" w14:paraId="177C5145"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6B463AAD"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0045EFC5"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10/8/2019</w:t>
            </w:r>
          </w:p>
        </w:tc>
        <w:tc>
          <w:tcPr>
            <w:tcW w:w="2026" w:type="dxa"/>
            <w:noWrap/>
            <w:hideMark/>
          </w:tcPr>
          <w:p w14:paraId="65AFE541"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2,948.35</w:t>
            </w:r>
          </w:p>
        </w:tc>
        <w:tc>
          <w:tcPr>
            <w:tcW w:w="1918" w:type="dxa"/>
            <w:noWrap/>
            <w:hideMark/>
          </w:tcPr>
          <w:p w14:paraId="27FAEDC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w:t>
            </w:r>
          </w:p>
        </w:tc>
        <w:tc>
          <w:tcPr>
            <w:tcW w:w="1968" w:type="dxa"/>
            <w:noWrap/>
            <w:hideMark/>
          </w:tcPr>
          <w:p w14:paraId="607FA37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19.67</w:t>
            </w:r>
          </w:p>
        </w:tc>
      </w:tr>
      <w:tr w:rsidR="004D501A" w:rsidRPr="004D501A" w14:paraId="095829EA"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746755F"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051184EC"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6/12/2019</w:t>
            </w:r>
          </w:p>
        </w:tc>
        <w:tc>
          <w:tcPr>
            <w:tcW w:w="2026" w:type="dxa"/>
            <w:noWrap/>
            <w:hideMark/>
          </w:tcPr>
          <w:p w14:paraId="03DE137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1,877.87</w:t>
            </w:r>
          </w:p>
        </w:tc>
        <w:tc>
          <w:tcPr>
            <w:tcW w:w="1918" w:type="dxa"/>
            <w:noWrap/>
            <w:hideMark/>
          </w:tcPr>
          <w:p w14:paraId="799C6E79"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1.53</w:t>
            </w:r>
          </w:p>
        </w:tc>
        <w:tc>
          <w:tcPr>
            <w:tcW w:w="1968" w:type="dxa"/>
            <w:noWrap/>
            <w:hideMark/>
          </w:tcPr>
          <w:p w14:paraId="0147206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5.43</w:t>
            </w:r>
          </w:p>
        </w:tc>
      </w:tr>
      <w:tr w:rsidR="004D501A" w:rsidRPr="004D501A" w14:paraId="023F3167"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64CA81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15D99E1D"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7/10/2019</w:t>
            </w:r>
          </w:p>
        </w:tc>
        <w:tc>
          <w:tcPr>
            <w:tcW w:w="2026" w:type="dxa"/>
            <w:noWrap/>
            <w:hideMark/>
          </w:tcPr>
          <w:p w14:paraId="2E459F46"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3,810.17</w:t>
            </w:r>
          </w:p>
        </w:tc>
        <w:tc>
          <w:tcPr>
            <w:tcW w:w="1918" w:type="dxa"/>
            <w:noWrap/>
            <w:hideMark/>
          </w:tcPr>
          <w:p w14:paraId="3FFC0092"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w:t>
            </w:r>
          </w:p>
        </w:tc>
        <w:tc>
          <w:tcPr>
            <w:tcW w:w="1968" w:type="dxa"/>
            <w:noWrap/>
            <w:hideMark/>
          </w:tcPr>
          <w:p w14:paraId="41AEA719"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13.54</w:t>
            </w:r>
          </w:p>
        </w:tc>
      </w:tr>
      <w:tr w:rsidR="004D501A" w:rsidRPr="004D501A" w14:paraId="5AFDB685"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D56F47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1BED4DFB"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8/14/2019</w:t>
            </w:r>
          </w:p>
        </w:tc>
        <w:tc>
          <w:tcPr>
            <w:tcW w:w="2026" w:type="dxa"/>
            <w:noWrap/>
            <w:hideMark/>
          </w:tcPr>
          <w:p w14:paraId="06AB67BE"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3,184.22</w:t>
            </w:r>
          </w:p>
        </w:tc>
        <w:tc>
          <w:tcPr>
            <w:tcW w:w="1918" w:type="dxa"/>
            <w:noWrap/>
            <w:hideMark/>
          </w:tcPr>
          <w:p w14:paraId="78B7999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3.82</w:t>
            </w:r>
          </w:p>
        </w:tc>
        <w:tc>
          <w:tcPr>
            <w:tcW w:w="1968" w:type="dxa"/>
            <w:noWrap/>
            <w:hideMark/>
          </w:tcPr>
          <w:p w14:paraId="368C578D"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2.67</w:t>
            </w:r>
          </w:p>
        </w:tc>
      </w:tr>
      <w:tr w:rsidR="004D501A" w:rsidRPr="004D501A" w14:paraId="4E042093"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24FE04F"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Minneapolis</w:t>
            </w:r>
          </w:p>
        </w:tc>
        <w:tc>
          <w:tcPr>
            <w:tcW w:w="2392" w:type="dxa"/>
            <w:noWrap/>
            <w:hideMark/>
          </w:tcPr>
          <w:p w14:paraId="5D5D284A"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9/11/2019</w:t>
            </w:r>
          </w:p>
        </w:tc>
        <w:tc>
          <w:tcPr>
            <w:tcW w:w="2026" w:type="dxa"/>
            <w:noWrap/>
            <w:hideMark/>
          </w:tcPr>
          <w:p w14:paraId="6F438A9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1,542.21</w:t>
            </w:r>
          </w:p>
        </w:tc>
        <w:tc>
          <w:tcPr>
            <w:tcW w:w="1918" w:type="dxa"/>
            <w:noWrap/>
            <w:hideMark/>
          </w:tcPr>
          <w:p w14:paraId="0D27AE93"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2.29</w:t>
            </w:r>
          </w:p>
        </w:tc>
        <w:tc>
          <w:tcPr>
            <w:tcW w:w="1968" w:type="dxa"/>
            <w:noWrap/>
            <w:hideMark/>
          </w:tcPr>
          <w:p w14:paraId="46610569"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15.21</w:t>
            </w:r>
          </w:p>
        </w:tc>
      </w:tr>
      <w:tr w:rsidR="004D501A" w:rsidRPr="004D501A" w14:paraId="6D25C195"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F628F8E"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532A007E"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4/18/19, 4/19/19, 4/23/19</w:t>
            </w:r>
          </w:p>
        </w:tc>
        <w:tc>
          <w:tcPr>
            <w:tcW w:w="2026" w:type="dxa"/>
            <w:noWrap/>
            <w:hideMark/>
          </w:tcPr>
          <w:p w14:paraId="7C1C0889"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23,985.97</w:t>
            </w:r>
          </w:p>
        </w:tc>
        <w:tc>
          <w:tcPr>
            <w:tcW w:w="1918" w:type="dxa"/>
            <w:noWrap/>
            <w:hideMark/>
          </w:tcPr>
          <w:p w14:paraId="5A8073CB"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29.05</w:t>
            </w:r>
          </w:p>
        </w:tc>
        <w:tc>
          <w:tcPr>
            <w:tcW w:w="1968" w:type="dxa"/>
            <w:noWrap/>
            <w:hideMark/>
          </w:tcPr>
          <w:p w14:paraId="0CE70EB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27.41</w:t>
            </w:r>
          </w:p>
        </w:tc>
      </w:tr>
      <w:tr w:rsidR="004D501A" w:rsidRPr="004D501A" w14:paraId="75079287"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C807035"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465D7D7E"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6/11/19, 6/13/19</w:t>
            </w:r>
          </w:p>
        </w:tc>
        <w:tc>
          <w:tcPr>
            <w:tcW w:w="2026" w:type="dxa"/>
            <w:noWrap/>
            <w:hideMark/>
          </w:tcPr>
          <w:p w14:paraId="30D02738"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9,942.75</w:t>
            </w:r>
          </w:p>
        </w:tc>
        <w:tc>
          <w:tcPr>
            <w:tcW w:w="1918" w:type="dxa"/>
            <w:noWrap/>
            <w:hideMark/>
          </w:tcPr>
          <w:p w14:paraId="3C7D698F"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15.29</w:t>
            </w:r>
          </w:p>
        </w:tc>
        <w:tc>
          <w:tcPr>
            <w:tcW w:w="1968" w:type="dxa"/>
            <w:noWrap/>
            <w:hideMark/>
          </w:tcPr>
          <w:p w14:paraId="3247611A"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13.36</w:t>
            </w:r>
          </w:p>
        </w:tc>
      </w:tr>
      <w:tr w:rsidR="004D501A" w:rsidRPr="004D501A" w14:paraId="28FCD7CF"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3E8D4BFD"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4DA907FE"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9/16/2019</w:t>
            </w:r>
          </w:p>
        </w:tc>
        <w:tc>
          <w:tcPr>
            <w:tcW w:w="2026" w:type="dxa"/>
            <w:noWrap/>
            <w:hideMark/>
          </w:tcPr>
          <w:p w14:paraId="0B1069F9"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11,339.81</w:t>
            </w:r>
          </w:p>
        </w:tc>
        <w:tc>
          <w:tcPr>
            <w:tcW w:w="1918" w:type="dxa"/>
            <w:noWrap/>
            <w:hideMark/>
          </w:tcPr>
          <w:p w14:paraId="0FBE378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2.48</w:t>
            </w:r>
          </w:p>
        </w:tc>
        <w:tc>
          <w:tcPr>
            <w:tcW w:w="1968" w:type="dxa"/>
            <w:noWrap/>
            <w:hideMark/>
          </w:tcPr>
          <w:p w14:paraId="0F65B148"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37.26</w:t>
            </w:r>
          </w:p>
        </w:tc>
      </w:tr>
      <w:tr w:rsidR="004D501A" w:rsidRPr="004D501A" w14:paraId="6D6552C3"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6EFEFC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3DCE5506"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11/1/19 - 11/5/19</w:t>
            </w:r>
          </w:p>
        </w:tc>
        <w:tc>
          <w:tcPr>
            <w:tcW w:w="2026" w:type="dxa"/>
            <w:noWrap/>
            <w:hideMark/>
          </w:tcPr>
          <w:p w14:paraId="3E9C0204"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20,411.66</w:t>
            </w:r>
          </w:p>
        </w:tc>
        <w:tc>
          <w:tcPr>
            <w:tcW w:w="1918" w:type="dxa"/>
            <w:noWrap/>
            <w:hideMark/>
          </w:tcPr>
          <w:p w14:paraId="0206355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122.33</w:t>
            </w:r>
          </w:p>
        </w:tc>
        <w:tc>
          <w:tcPr>
            <w:tcW w:w="1968" w:type="dxa"/>
            <w:noWrap/>
            <w:hideMark/>
          </w:tcPr>
          <w:p w14:paraId="4337FA1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48.10</w:t>
            </w:r>
          </w:p>
        </w:tc>
      </w:tr>
      <w:tr w:rsidR="004D501A" w:rsidRPr="004D501A" w14:paraId="4025513A"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6324F2B5"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1B7FEAF0"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4/5/2019</w:t>
            </w:r>
          </w:p>
        </w:tc>
        <w:tc>
          <w:tcPr>
            <w:tcW w:w="2026" w:type="dxa"/>
            <w:noWrap/>
            <w:hideMark/>
          </w:tcPr>
          <w:p w14:paraId="55A2008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11,784.33</w:t>
            </w:r>
          </w:p>
        </w:tc>
        <w:tc>
          <w:tcPr>
            <w:tcW w:w="1918" w:type="dxa"/>
            <w:noWrap/>
            <w:hideMark/>
          </w:tcPr>
          <w:p w14:paraId="42FA2171"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15.67</w:t>
            </w:r>
          </w:p>
        </w:tc>
        <w:tc>
          <w:tcPr>
            <w:tcW w:w="1968" w:type="dxa"/>
            <w:noWrap/>
            <w:hideMark/>
          </w:tcPr>
          <w:p w14:paraId="10E1B7F5"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39.28</w:t>
            </w:r>
          </w:p>
        </w:tc>
      </w:tr>
      <w:tr w:rsidR="004D501A" w:rsidRPr="004D501A" w14:paraId="672D507C"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2A9F35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lastRenderedPageBreak/>
              <w:t>Roseville</w:t>
            </w:r>
          </w:p>
        </w:tc>
        <w:tc>
          <w:tcPr>
            <w:tcW w:w="2392" w:type="dxa"/>
            <w:noWrap/>
            <w:hideMark/>
          </w:tcPr>
          <w:p w14:paraId="7CE91F34"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6/26/19 - 6/27/19</w:t>
            </w:r>
          </w:p>
        </w:tc>
        <w:tc>
          <w:tcPr>
            <w:tcW w:w="2026" w:type="dxa"/>
            <w:noWrap/>
            <w:hideMark/>
          </w:tcPr>
          <w:p w14:paraId="550BDEBA"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7,801.79</w:t>
            </w:r>
          </w:p>
        </w:tc>
        <w:tc>
          <w:tcPr>
            <w:tcW w:w="1918" w:type="dxa"/>
            <w:noWrap/>
            <w:hideMark/>
          </w:tcPr>
          <w:p w14:paraId="436C6B2C"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11.09</w:t>
            </w:r>
          </w:p>
        </w:tc>
        <w:tc>
          <w:tcPr>
            <w:tcW w:w="1968" w:type="dxa"/>
            <w:noWrap/>
            <w:hideMark/>
          </w:tcPr>
          <w:p w14:paraId="31585C83"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28.52</w:t>
            </w:r>
          </w:p>
        </w:tc>
      </w:tr>
      <w:tr w:rsidR="004D501A" w:rsidRPr="004D501A" w14:paraId="2426F77D"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5075875A"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47D66D86"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9/13/2019</w:t>
            </w:r>
          </w:p>
        </w:tc>
        <w:tc>
          <w:tcPr>
            <w:tcW w:w="2026" w:type="dxa"/>
            <w:noWrap/>
            <w:hideMark/>
          </w:tcPr>
          <w:p w14:paraId="616274F2"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2,267.96</w:t>
            </w:r>
          </w:p>
        </w:tc>
        <w:tc>
          <w:tcPr>
            <w:tcW w:w="1918" w:type="dxa"/>
            <w:noWrap/>
            <w:hideMark/>
          </w:tcPr>
          <w:p w14:paraId="192D4BB9"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3.06</w:t>
            </w:r>
          </w:p>
        </w:tc>
        <w:tc>
          <w:tcPr>
            <w:tcW w:w="1968" w:type="dxa"/>
            <w:noWrap/>
            <w:hideMark/>
          </w:tcPr>
          <w:p w14:paraId="79BEA995"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26.48</w:t>
            </w:r>
          </w:p>
        </w:tc>
      </w:tr>
      <w:tr w:rsidR="004D501A" w:rsidRPr="004D501A" w14:paraId="38D2E20A"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5F1481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14672705"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10/29/19-10/31/19</w:t>
            </w:r>
          </w:p>
        </w:tc>
        <w:tc>
          <w:tcPr>
            <w:tcW w:w="2026" w:type="dxa"/>
            <w:noWrap/>
            <w:hideMark/>
          </w:tcPr>
          <w:p w14:paraId="37D7A6C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9,253.29</w:t>
            </w:r>
          </w:p>
        </w:tc>
        <w:tc>
          <w:tcPr>
            <w:tcW w:w="1918" w:type="dxa"/>
            <w:noWrap/>
            <w:hideMark/>
          </w:tcPr>
          <w:p w14:paraId="6724DFBA"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49.70</w:t>
            </w:r>
          </w:p>
        </w:tc>
        <w:tc>
          <w:tcPr>
            <w:tcW w:w="1968" w:type="dxa"/>
            <w:noWrap/>
            <w:hideMark/>
          </w:tcPr>
          <w:p w14:paraId="0CA7C37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33.16</w:t>
            </w:r>
          </w:p>
        </w:tc>
      </w:tr>
      <w:tr w:rsidR="004D501A" w:rsidRPr="004D501A" w14:paraId="7406BF42"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D3664B7"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7AC2741A"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4/1/2019</w:t>
            </w:r>
          </w:p>
        </w:tc>
        <w:tc>
          <w:tcPr>
            <w:tcW w:w="2026" w:type="dxa"/>
            <w:noWrap/>
            <w:hideMark/>
          </w:tcPr>
          <w:p w14:paraId="71754D04"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8,155.59</w:t>
            </w:r>
          </w:p>
        </w:tc>
        <w:tc>
          <w:tcPr>
            <w:tcW w:w="1918" w:type="dxa"/>
            <w:noWrap/>
            <w:hideMark/>
          </w:tcPr>
          <w:p w14:paraId="3C1887CB"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8.50</w:t>
            </w:r>
          </w:p>
        </w:tc>
        <w:tc>
          <w:tcPr>
            <w:tcW w:w="1968" w:type="dxa"/>
            <w:noWrap/>
            <w:hideMark/>
          </w:tcPr>
          <w:p w14:paraId="141E3B9C"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19.32</w:t>
            </w:r>
          </w:p>
        </w:tc>
      </w:tr>
      <w:tr w:rsidR="004D501A" w:rsidRPr="004D501A" w14:paraId="27055F95"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41E445C1"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6D54E3D6"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6/24/2019</w:t>
            </w:r>
          </w:p>
        </w:tc>
        <w:tc>
          <w:tcPr>
            <w:tcW w:w="2026" w:type="dxa"/>
            <w:noWrap/>
            <w:hideMark/>
          </w:tcPr>
          <w:p w14:paraId="0B7E9BCD"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5,669.91</w:t>
            </w:r>
          </w:p>
        </w:tc>
        <w:tc>
          <w:tcPr>
            <w:tcW w:w="1918" w:type="dxa"/>
            <w:noWrap/>
            <w:hideMark/>
          </w:tcPr>
          <w:p w14:paraId="132BB110"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6.12</w:t>
            </w:r>
          </w:p>
        </w:tc>
        <w:tc>
          <w:tcPr>
            <w:tcW w:w="1968" w:type="dxa"/>
            <w:noWrap/>
            <w:hideMark/>
          </w:tcPr>
          <w:p w14:paraId="0E345F06"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26.75</w:t>
            </w:r>
          </w:p>
        </w:tc>
      </w:tr>
      <w:tr w:rsidR="004D501A" w:rsidRPr="004D501A" w14:paraId="34B4C398"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430A761"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2991FC52"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9/10/2019</w:t>
            </w:r>
          </w:p>
        </w:tc>
        <w:tc>
          <w:tcPr>
            <w:tcW w:w="2026" w:type="dxa"/>
            <w:noWrap/>
            <w:hideMark/>
          </w:tcPr>
          <w:p w14:paraId="1BA2567E"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1,433.35</w:t>
            </w:r>
          </w:p>
        </w:tc>
        <w:tc>
          <w:tcPr>
            <w:tcW w:w="1918" w:type="dxa"/>
            <w:noWrap/>
            <w:hideMark/>
          </w:tcPr>
          <w:p w14:paraId="3DDCE1F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2.68</w:t>
            </w:r>
          </w:p>
        </w:tc>
        <w:tc>
          <w:tcPr>
            <w:tcW w:w="1968" w:type="dxa"/>
            <w:noWrap/>
            <w:hideMark/>
          </w:tcPr>
          <w:p w14:paraId="5DD47693"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20.36</w:t>
            </w:r>
          </w:p>
        </w:tc>
      </w:tr>
      <w:tr w:rsidR="004D501A" w:rsidRPr="004D501A" w14:paraId="03026941"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15C06A4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11B9C0EC"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10/28/19 - 10/29/19</w:t>
            </w:r>
          </w:p>
        </w:tc>
        <w:tc>
          <w:tcPr>
            <w:tcW w:w="2026" w:type="dxa"/>
            <w:noWrap/>
            <w:hideMark/>
          </w:tcPr>
          <w:p w14:paraId="6A3EA69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5,098.38</w:t>
            </w:r>
          </w:p>
        </w:tc>
        <w:tc>
          <w:tcPr>
            <w:tcW w:w="1918" w:type="dxa"/>
            <w:noWrap/>
            <w:hideMark/>
          </w:tcPr>
          <w:p w14:paraId="0089900E"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28.29</w:t>
            </w:r>
          </w:p>
        </w:tc>
        <w:tc>
          <w:tcPr>
            <w:tcW w:w="1968" w:type="dxa"/>
            <w:noWrap/>
            <w:hideMark/>
          </w:tcPr>
          <w:p w14:paraId="3868081B"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38.67</w:t>
            </w:r>
          </w:p>
        </w:tc>
      </w:tr>
      <w:tr w:rsidR="004D501A" w:rsidRPr="004D501A" w14:paraId="4C5F1A4F"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E8C8F46"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41612DCC"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4/2/2019</w:t>
            </w:r>
          </w:p>
        </w:tc>
        <w:tc>
          <w:tcPr>
            <w:tcW w:w="2026" w:type="dxa"/>
            <w:noWrap/>
            <w:hideMark/>
          </w:tcPr>
          <w:p w14:paraId="147517E6"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12,283.28</w:t>
            </w:r>
          </w:p>
        </w:tc>
        <w:tc>
          <w:tcPr>
            <w:tcW w:w="1918" w:type="dxa"/>
            <w:noWrap/>
            <w:hideMark/>
          </w:tcPr>
          <w:p w14:paraId="6B228654"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13.76</w:t>
            </w:r>
          </w:p>
        </w:tc>
        <w:tc>
          <w:tcPr>
            <w:tcW w:w="1968" w:type="dxa"/>
            <w:noWrap/>
            <w:hideMark/>
          </w:tcPr>
          <w:p w14:paraId="2688321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20.73</w:t>
            </w:r>
          </w:p>
        </w:tc>
      </w:tr>
      <w:tr w:rsidR="004D501A" w:rsidRPr="004D501A" w14:paraId="7FC828B9"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7781247C"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30619672"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6/19/19 - 6/20/19</w:t>
            </w:r>
          </w:p>
        </w:tc>
        <w:tc>
          <w:tcPr>
            <w:tcW w:w="2026" w:type="dxa"/>
            <w:noWrap/>
            <w:hideMark/>
          </w:tcPr>
          <w:p w14:paraId="542CDD91"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10,432.63</w:t>
            </w:r>
          </w:p>
        </w:tc>
        <w:tc>
          <w:tcPr>
            <w:tcW w:w="1918" w:type="dxa"/>
            <w:noWrap/>
            <w:hideMark/>
          </w:tcPr>
          <w:p w14:paraId="583CE6F4"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3.49</w:t>
            </w:r>
          </w:p>
        </w:tc>
        <w:tc>
          <w:tcPr>
            <w:tcW w:w="1968" w:type="dxa"/>
            <w:noWrap/>
            <w:hideMark/>
          </w:tcPr>
          <w:p w14:paraId="33751255"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16.76</w:t>
            </w:r>
          </w:p>
        </w:tc>
      </w:tr>
      <w:tr w:rsidR="004D501A" w:rsidRPr="004D501A" w14:paraId="44C9A98F" w14:textId="77777777" w:rsidTr="00590AEB">
        <w:trPr>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3CCF43F5"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766EE67E" w14:textId="77777777" w:rsidR="004D501A" w:rsidRPr="004D501A" w:rsidRDefault="004D501A" w:rsidP="004D501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9/5/19 &amp; 9/9/19</w:t>
            </w:r>
          </w:p>
        </w:tc>
        <w:tc>
          <w:tcPr>
            <w:tcW w:w="2026" w:type="dxa"/>
            <w:noWrap/>
            <w:hideMark/>
          </w:tcPr>
          <w:p w14:paraId="25479B70"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2,195.39</w:t>
            </w:r>
          </w:p>
        </w:tc>
        <w:tc>
          <w:tcPr>
            <w:tcW w:w="1918" w:type="dxa"/>
            <w:noWrap/>
            <w:hideMark/>
          </w:tcPr>
          <w:p w14:paraId="4722DF2B"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3.44</w:t>
            </w:r>
          </w:p>
        </w:tc>
        <w:tc>
          <w:tcPr>
            <w:tcW w:w="1968" w:type="dxa"/>
            <w:noWrap/>
            <w:hideMark/>
          </w:tcPr>
          <w:p w14:paraId="1FD85967" w14:textId="77777777" w:rsidR="004D501A" w:rsidRPr="004D501A" w:rsidRDefault="004D501A" w:rsidP="004D501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33.10</w:t>
            </w:r>
          </w:p>
        </w:tc>
      </w:tr>
      <w:tr w:rsidR="004D501A" w:rsidRPr="004D501A" w14:paraId="0A2E3E23" w14:textId="77777777" w:rsidTr="00590AE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7" w:type="dxa"/>
            <w:noWrap/>
            <w:hideMark/>
          </w:tcPr>
          <w:p w14:paraId="077AB183" w14:textId="77777777" w:rsidR="004D501A" w:rsidRPr="00021C7D" w:rsidRDefault="004D501A" w:rsidP="004D501A">
            <w:pPr>
              <w:spacing w:after="0" w:line="240" w:lineRule="auto"/>
              <w:rPr>
                <w:rFonts w:asciiTheme="majorHAnsi" w:eastAsia="Times New Roman" w:hAnsiTheme="majorHAnsi" w:cstheme="majorHAnsi"/>
                <w:b w:val="0"/>
                <w:bCs w:val="0"/>
                <w:color w:val="000000"/>
                <w:szCs w:val="20"/>
              </w:rPr>
            </w:pPr>
            <w:r w:rsidRPr="00021C7D">
              <w:rPr>
                <w:rFonts w:asciiTheme="majorHAnsi" w:eastAsia="Times New Roman" w:hAnsiTheme="majorHAnsi" w:cstheme="majorHAnsi"/>
                <w:b w:val="0"/>
                <w:bCs w:val="0"/>
                <w:color w:val="000000"/>
                <w:szCs w:val="20"/>
              </w:rPr>
              <w:t>Roseville</w:t>
            </w:r>
          </w:p>
        </w:tc>
        <w:tc>
          <w:tcPr>
            <w:tcW w:w="2392" w:type="dxa"/>
            <w:noWrap/>
            <w:hideMark/>
          </w:tcPr>
          <w:p w14:paraId="08F8AAE9" w14:textId="77777777" w:rsidR="004D501A" w:rsidRPr="004D501A" w:rsidRDefault="004D501A" w:rsidP="004D501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11/8/2019</w:t>
            </w:r>
          </w:p>
        </w:tc>
        <w:tc>
          <w:tcPr>
            <w:tcW w:w="2026" w:type="dxa"/>
            <w:noWrap/>
            <w:hideMark/>
          </w:tcPr>
          <w:p w14:paraId="04D62853"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7,856.22</w:t>
            </w:r>
          </w:p>
        </w:tc>
        <w:tc>
          <w:tcPr>
            <w:tcW w:w="1918" w:type="dxa"/>
            <w:noWrap/>
            <w:hideMark/>
          </w:tcPr>
          <w:p w14:paraId="26D5A5DC"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55.05</w:t>
            </w:r>
          </w:p>
        </w:tc>
        <w:tc>
          <w:tcPr>
            <w:tcW w:w="1968" w:type="dxa"/>
            <w:noWrap/>
            <w:hideMark/>
          </w:tcPr>
          <w:p w14:paraId="6D48BB1E" w14:textId="77777777" w:rsidR="004D501A" w:rsidRPr="004D501A" w:rsidRDefault="004D501A" w:rsidP="004D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Cs w:val="20"/>
              </w:rPr>
            </w:pPr>
            <w:r w:rsidRPr="004D501A">
              <w:rPr>
                <w:rFonts w:asciiTheme="majorHAnsi" w:eastAsia="Times New Roman" w:hAnsiTheme="majorHAnsi" w:cstheme="majorHAnsi"/>
                <w:color w:val="000000"/>
                <w:szCs w:val="20"/>
              </w:rPr>
              <w:t>33.31</w:t>
            </w:r>
          </w:p>
        </w:tc>
      </w:tr>
    </w:tbl>
    <w:p w14:paraId="2C05DB76" w14:textId="5CE31834" w:rsidR="00D41433" w:rsidRPr="00ED6659" w:rsidRDefault="00ED6659" w:rsidP="00D41433">
      <w:pPr>
        <w:autoSpaceDE w:val="0"/>
        <w:autoSpaceDN w:val="0"/>
        <w:adjustRightInd w:val="0"/>
        <w:spacing w:after="0" w:line="240" w:lineRule="auto"/>
        <w:rPr>
          <w:sz w:val="18"/>
          <w:szCs w:val="18"/>
        </w:rPr>
      </w:pPr>
      <w:r w:rsidRPr="00ED6659">
        <w:rPr>
          <w:sz w:val="18"/>
          <w:szCs w:val="18"/>
        </w:rPr>
        <w:t>Source: Hobbie et al. (2020)</w:t>
      </w:r>
    </w:p>
    <w:p w14:paraId="6FC113CD" w14:textId="77777777" w:rsidR="00610ECD" w:rsidRDefault="00610ECD" w:rsidP="000B0DC0"/>
    <w:p w14:paraId="32211E5D" w14:textId="1D111C22" w:rsidR="000B0DC0" w:rsidRDefault="000B0DC0" w:rsidP="000B0DC0">
      <w:r w:rsidRPr="00B42917">
        <w:t xml:space="preserve">San Diego's </w:t>
      </w:r>
      <w:r w:rsidRPr="001D0AC9">
        <w:rPr>
          <w:i/>
          <w:iCs/>
        </w:rPr>
        <w:t>Targeted Aggressive Street Sweeping Pilot Program</w:t>
      </w:r>
      <w:r>
        <w:t xml:space="preserve"> collected over </w:t>
      </w:r>
      <w:r w:rsidRPr="00B42917">
        <w:t xml:space="preserve">20,000 cubic yards </w:t>
      </w:r>
      <w:r>
        <w:t xml:space="preserve">(more than 5,000 tons) </w:t>
      </w:r>
      <w:r w:rsidRPr="00B42917">
        <w:t>of material</w:t>
      </w:r>
      <w:r>
        <w:t xml:space="preserve"> from municipal streets </w:t>
      </w:r>
      <w:r w:rsidR="00A40E45">
        <w:t xml:space="preserve">during </w:t>
      </w:r>
      <w:r>
        <w:t xml:space="preserve">each year </w:t>
      </w:r>
      <w:r w:rsidR="00A40E45">
        <w:t xml:space="preserve">of the program </w:t>
      </w:r>
      <w:r>
        <w:t xml:space="preserve">(Brown and Evans 2013). The final report for the </w:t>
      </w:r>
      <w:r w:rsidRPr="001523D8">
        <w:rPr>
          <w:i/>
          <w:iCs/>
        </w:rPr>
        <w:t>Targeted Aggressive Street Sweeping Pilot Program Phase V</w:t>
      </w:r>
      <w:r>
        <w:rPr>
          <w:i/>
          <w:iCs/>
        </w:rPr>
        <w:t xml:space="preserve"> </w:t>
      </w:r>
      <w:r>
        <w:t xml:space="preserve">(Michael Baker International not dated) presents the </w:t>
      </w:r>
      <w:r w:rsidR="00D86686">
        <w:t xml:space="preserve">total </w:t>
      </w:r>
      <w:r>
        <w:t xml:space="preserve">cubic yards of </w:t>
      </w:r>
      <w:r w:rsidR="00C20335">
        <w:t xml:space="preserve">monthly </w:t>
      </w:r>
      <w:r>
        <w:t xml:space="preserve">street sweeper waste collected </w:t>
      </w:r>
      <w:r w:rsidR="00C20335">
        <w:t>during</w:t>
      </w:r>
      <w:r>
        <w:t xml:space="preserve"> Phase V of the study (July 2013 through October 2015) and the associated net weight (total weight of the street sweeper minus the tare weight – i.e., weight of the empty vehicle). These results are presented in </w:t>
      </w:r>
      <w:r w:rsidR="00CC5D18">
        <w:rPr>
          <w:highlight w:val="yellow"/>
        </w:rPr>
        <w:fldChar w:fldCharType="begin"/>
      </w:r>
      <w:r w:rsidR="00CC5D18">
        <w:instrText xml:space="preserve"> REF _Ref129605556 \h </w:instrText>
      </w:r>
      <w:r w:rsidR="00CC5D18">
        <w:rPr>
          <w:highlight w:val="yellow"/>
        </w:rPr>
      </w:r>
      <w:r w:rsidR="00CC5D18">
        <w:rPr>
          <w:highlight w:val="yellow"/>
        </w:rPr>
        <w:fldChar w:fldCharType="separate"/>
      </w:r>
      <w:r w:rsidR="00CC5D18">
        <w:t xml:space="preserve">Table </w:t>
      </w:r>
      <w:r w:rsidR="00CC5D18">
        <w:rPr>
          <w:noProof/>
        </w:rPr>
        <w:t>4</w:t>
      </w:r>
      <w:r w:rsidR="00CC5D18">
        <w:rPr>
          <w:highlight w:val="yellow"/>
        </w:rPr>
        <w:fldChar w:fldCharType="end"/>
      </w:r>
      <w:r>
        <w:t>.</w:t>
      </w:r>
      <w:r w:rsidR="00D86686">
        <w:t xml:space="preserve"> Moisture content was not provided in this study</w:t>
      </w:r>
      <w:r w:rsidR="00EB0982">
        <w:t>,</w:t>
      </w:r>
      <w:r w:rsidR="00D86686">
        <w:t xml:space="preserve"> but the calculated average bulk density based on the total debris volume and weight in </w:t>
      </w:r>
      <w:r w:rsidR="00D86686">
        <w:fldChar w:fldCharType="begin"/>
      </w:r>
      <w:r w:rsidR="00D86686">
        <w:instrText xml:space="preserve"> REF _Ref129605556 \h </w:instrText>
      </w:r>
      <w:r w:rsidR="00D86686">
        <w:fldChar w:fldCharType="separate"/>
      </w:r>
      <w:r w:rsidR="00D86686">
        <w:t xml:space="preserve">Table </w:t>
      </w:r>
      <w:r w:rsidR="00D86686">
        <w:rPr>
          <w:noProof/>
        </w:rPr>
        <w:t>4</w:t>
      </w:r>
      <w:r w:rsidR="00D86686">
        <w:fldChar w:fldCharType="end"/>
      </w:r>
      <w:r w:rsidR="00D86686">
        <w:t xml:space="preserve"> is 1</w:t>
      </w:r>
      <w:r w:rsidR="00584558">
        <w:t>.0</w:t>
      </w:r>
      <w:r w:rsidR="00D86686">
        <w:t xml:space="preserve"> g/cm</w:t>
      </w:r>
      <w:r w:rsidR="00D86686" w:rsidRPr="00D86686">
        <w:rPr>
          <w:vertAlign w:val="superscript"/>
        </w:rPr>
        <w:t>3</w:t>
      </w:r>
      <w:r w:rsidR="00D86686">
        <w:t xml:space="preserve">. </w:t>
      </w:r>
      <w:r w:rsidR="00EB0982">
        <w:t>It is unclear what level of leaf drop occurs in San Diego. Given the arid Mediterranean climate, there may be fewer deciduous trees compared to Minnesota; however, there is a detectible difference in bulk density between leaf drop and non-leaf drop sweeper collection times. Non-leaf drop bulk density is 1.1 g/cm</w:t>
      </w:r>
      <w:r w:rsidR="00EB0982" w:rsidRPr="00EB0982">
        <w:rPr>
          <w:vertAlign w:val="superscript"/>
        </w:rPr>
        <w:t>3</w:t>
      </w:r>
      <w:r w:rsidR="00EB0982">
        <w:t>, while leaf drop bulk density is 0.8 g/cm</w:t>
      </w:r>
      <w:r w:rsidR="00EB0982" w:rsidRPr="00EB0982">
        <w:rPr>
          <w:vertAlign w:val="superscript"/>
        </w:rPr>
        <w:t>3</w:t>
      </w:r>
      <w:r w:rsidR="00EB0982">
        <w:t>.</w:t>
      </w:r>
    </w:p>
    <w:p w14:paraId="3B9697DF" w14:textId="63E59B19" w:rsidR="000B0DC0" w:rsidRPr="00B6353B" w:rsidRDefault="00CC5D18" w:rsidP="00CC5D18">
      <w:pPr>
        <w:pStyle w:val="Caption"/>
        <w:rPr>
          <w:b w:val="0"/>
          <w:bCs w:val="0"/>
        </w:rPr>
      </w:pPr>
      <w:bookmarkStart w:id="5" w:name="_Ref129605556"/>
      <w:r>
        <w:t xml:space="preserve">Table </w:t>
      </w:r>
      <w:fldSimple w:instr=" SEQ Table \* ARABIC ">
        <w:r>
          <w:rPr>
            <w:noProof/>
          </w:rPr>
          <w:t>4</w:t>
        </w:r>
      </w:fldSimple>
      <w:bookmarkEnd w:id="5"/>
      <w:r>
        <w:t xml:space="preserve">. </w:t>
      </w:r>
      <w:r w:rsidR="001D0AC9" w:rsidRPr="001D0AC9">
        <w:t>Street sweeper debris volume and weight collected during San Diego’s Targeted Aggressive Street Sweeping Pilot Program</w:t>
      </w:r>
    </w:p>
    <w:tbl>
      <w:tblPr>
        <w:tblStyle w:val="GridTable4-Accent1"/>
        <w:tblW w:w="0" w:type="auto"/>
        <w:tblLook w:val="04A0" w:firstRow="1" w:lastRow="0" w:firstColumn="1" w:lastColumn="0" w:noHBand="0" w:noVBand="1"/>
      </w:tblPr>
      <w:tblGrid>
        <w:gridCol w:w="3116"/>
        <w:gridCol w:w="3117"/>
        <w:gridCol w:w="3117"/>
      </w:tblGrid>
      <w:tr w:rsidR="000B0DC0" w:rsidRPr="00CD1C99" w14:paraId="75D8606C" w14:textId="77777777" w:rsidTr="00CC5D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B4D27CC" w14:textId="77777777" w:rsidR="000B0DC0" w:rsidRPr="00CD1C99" w:rsidRDefault="000B0DC0" w:rsidP="00C76E23">
            <w:pPr>
              <w:rPr>
                <w:rFonts w:ascii="Arial Narrow" w:hAnsi="Arial Narrow"/>
                <w:b w:val="0"/>
                <w:bCs w:val="0"/>
                <w:szCs w:val="20"/>
              </w:rPr>
            </w:pPr>
            <w:r w:rsidRPr="00CD1C99">
              <w:rPr>
                <w:rFonts w:ascii="Arial Narrow" w:hAnsi="Arial Narrow"/>
                <w:szCs w:val="20"/>
              </w:rPr>
              <w:t>Date</w:t>
            </w:r>
          </w:p>
        </w:tc>
        <w:tc>
          <w:tcPr>
            <w:tcW w:w="3117" w:type="dxa"/>
            <w:vAlign w:val="center"/>
          </w:tcPr>
          <w:p w14:paraId="79FC7228" w14:textId="77777777" w:rsidR="000B0DC0" w:rsidRPr="00B6353B" w:rsidRDefault="000B0DC0" w:rsidP="00C76E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20"/>
              </w:rPr>
            </w:pPr>
            <w:r w:rsidRPr="00B6353B">
              <w:rPr>
                <w:rFonts w:ascii="Arial Narrow" w:hAnsi="Arial Narrow"/>
                <w:szCs w:val="20"/>
              </w:rPr>
              <w:t>Total debris volume (cubic yards)</w:t>
            </w:r>
          </w:p>
        </w:tc>
        <w:tc>
          <w:tcPr>
            <w:tcW w:w="3117" w:type="dxa"/>
            <w:vAlign w:val="center"/>
          </w:tcPr>
          <w:p w14:paraId="64B45972" w14:textId="77777777" w:rsidR="000B0DC0" w:rsidRPr="00B6353B" w:rsidRDefault="000B0DC0" w:rsidP="00C76E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20"/>
              </w:rPr>
            </w:pPr>
            <w:r w:rsidRPr="00B6353B">
              <w:rPr>
                <w:rFonts w:ascii="Arial Narrow" w:hAnsi="Arial Narrow"/>
                <w:szCs w:val="20"/>
              </w:rPr>
              <w:t>Net weight (tons)</w:t>
            </w:r>
          </w:p>
        </w:tc>
      </w:tr>
      <w:tr w:rsidR="000B0DC0" w:rsidRPr="00CD1C99" w14:paraId="2FF0A7F3"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8F812AA" w14:textId="77777777" w:rsidR="000B0DC0" w:rsidRPr="00F054CD" w:rsidRDefault="000B0DC0" w:rsidP="00C76E23">
            <w:pPr>
              <w:rPr>
                <w:rFonts w:ascii="Arial Narrow" w:hAnsi="Arial Narrow"/>
                <w:b w:val="0"/>
                <w:bCs w:val="0"/>
                <w:szCs w:val="20"/>
              </w:rPr>
            </w:pPr>
            <w:r w:rsidRPr="00F054CD">
              <w:rPr>
                <w:rFonts w:ascii="Arial Narrow" w:hAnsi="Arial Narrow"/>
                <w:szCs w:val="20"/>
              </w:rPr>
              <w:t>Route 402</w:t>
            </w:r>
          </w:p>
        </w:tc>
      </w:tr>
      <w:tr w:rsidR="000B0DC0" w:rsidRPr="00CD1C99" w14:paraId="7AE76B67"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E67E4DA" w14:textId="77777777" w:rsidR="000B0DC0" w:rsidRPr="00CD1C99" w:rsidRDefault="000B0DC0" w:rsidP="00C76E23">
            <w:pPr>
              <w:rPr>
                <w:rFonts w:ascii="Arial Narrow" w:hAnsi="Arial Narrow"/>
                <w:szCs w:val="20"/>
              </w:rPr>
            </w:pPr>
            <w:r w:rsidRPr="00CD1C99">
              <w:rPr>
                <w:rFonts w:ascii="Arial Narrow" w:hAnsi="Arial Narrow"/>
                <w:szCs w:val="20"/>
              </w:rPr>
              <w:t>7/1/2013</w:t>
            </w:r>
          </w:p>
        </w:tc>
        <w:tc>
          <w:tcPr>
            <w:tcW w:w="3117" w:type="dxa"/>
          </w:tcPr>
          <w:p w14:paraId="32C3554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1.5</w:t>
            </w:r>
          </w:p>
        </w:tc>
        <w:tc>
          <w:tcPr>
            <w:tcW w:w="3117" w:type="dxa"/>
          </w:tcPr>
          <w:p w14:paraId="0AABC66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1.32</w:t>
            </w:r>
          </w:p>
        </w:tc>
      </w:tr>
      <w:tr w:rsidR="000B0DC0" w:rsidRPr="00CD1C99" w14:paraId="196A563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1056A4" w14:textId="77777777" w:rsidR="000B0DC0" w:rsidRPr="00CD1C99" w:rsidRDefault="000B0DC0" w:rsidP="00C76E23">
            <w:pPr>
              <w:rPr>
                <w:rFonts w:ascii="Arial Narrow" w:hAnsi="Arial Narrow"/>
                <w:szCs w:val="20"/>
              </w:rPr>
            </w:pPr>
            <w:r w:rsidRPr="00CD1C99">
              <w:rPr>
                <w:rFonts w:ascii="Arial Narrow" w:hAnsi="Arial Narrow"/>
                <w:szCs w:val="20"/>
              </w:rPr>
              <w:t>7/1/2013</w:t>
            </w:r>
          </w:p>
        </w:tc>
        <w:tc>
          <w:tcPr>
            <w:tcW w:w="3117" w:type="dxa"/>
          </w:tcPr>
          <w:p w14:paraId="5CD88DB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w:t>
            </w:r>
          </w:p>
        </w:tc>
        <w:tc>
          <w:tcPr>
            <w:tcW w:w="3117" w:type="dxa"/>
          </w:tcPr>
          <w:p w14:paraId="7AC2ACC1"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0.85</w:t>
            </w:r>
          </w:p>
        </w:tc>
      </w:tr>
      <w:tr w:rsidR="000B0DC0" w:rsidRPr="00CD1C99" w14:paraId="3A0CC8BC"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1F791C79" w14:textId="77777777" w:rsidR="000B0DC0" w:rsidRPr="00CD1C99" w:rsidRDefault="000B0DC0" w:rsidP="00C76E23">
            <w:pPr>
              <w:rPr>
                <w:rFonts w:ascii="Arial Narrow" w:hAnsi="Arial Narrow"/>
                <w:szCs w:val="20"/>
              </w:rPr>
            </w:pPr>
            <w:r w:rsidRPr="00CD1C99">
              <w:rPr>
                <w:rFonts w:ascii="Arial Narrow" w:hAnsi="Arial Narrow"/>
                <w:szCs w:val="20"/>
              </w:rPr>
              <w:t>8/5/2013</w:t>
            </w:r>
          </w:p>
        </w:tc>
        <w:tc>
          <w:tcPr>
            <w:tcW w:w="3117" w:type="dxa"/>
          </w:tcPr>
          <w:p w14:paraId="044607C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0DA6260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2.38</w:t>
            </w:r>
          </w:p>
        </w:tc>
      </w:tr>
      <w:tr w:rsidR="000B0DC0" w:rsidRPr="00CD1C99" w14:paraId="08622938"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77D9C02" w14:textId="77777777" w:rsidR="000B0DC0" w:rsidRPr="00CD1C99" w:rsidRDefault="000B0DC0" w:rsidP="00C76E23">
            <w:pPr>
              <w:rPr>
                <w:rFonts w:ascii="Arial Narrow" w:hAnsi="Arial Narrow"/>
                <w:szCs w:val="20"/>
              </w:rPr>
            </w:pPr>
            <w:r w:rsidRPr="00CD1C99">
              <w:rPr>
                <w:rFonts w:ascii="Arial Narrow" w:hAnsi="Arial Narrow"/>
                <w:szCs w:val="20"/>
              </w:rPr>
              <w:t>8/5/2013</w:t>
            </w:r>
          </w:p>
        </w:tc>
        <w:tc>
          <w:tcPr>
            <w:tcW w:w="3117" w:type="dxa"/>
          </w:tcPr>
          <w:p w14:paraId="48D6A5A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6D9F03D0"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2.38</w:t>
            </w:r>
          </w:p>
        </w:tc>
      </w:tr>
      <w:tr w:rsidR="000B0DC0" w:rsidRPr="00CD1C99" w14:paraId="4E436C4A"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8D3F720" w14:textId="77777777" w:rsidR="000B0DC0" w:rsidRPr="00CD1C99" w:rsidRDefault="000B0DC0" w:rsidP="00C76E23">
            <w:pPr>
              <w:rPr>
                <w:rFonts w:ascii="Arial Narrow" w:hAnsi="Arial Narrow"/>
                <w:szCs w:val="20"/>
              </w:rPr>
            </w:pPr>
            <w:r w:rsidRPr="00CD1C99">
              <w:rPr>
                <w:rFonts w:ascii="Arial Narrow" w:hAnsi="Arial Narrow"/>
                <w:szCs w:val="20"/>
              </w:rPr>
              <w:t>10/7/2013</w:t>
            </w:r>
          </w:p>
        </w:tc>
        <w:tc>
          <w:tcPr>
            <w:tcW w:w="3117" w:type="dxa"/>
          </w:tcPr>
          <w:p w14:paraId="36BC5FC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4.5</w:t>
            </w:r>
          </w:p>
        </w:tc>
        <w:tc>
          <w:tcPr>
            <w:tcW w:w="3117" w:type="dxa"/>
          </w:tcPr>
          <w:p w14:paraId="73B3A81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2.87</w:t>
            </w:r>
          </w:p>
        </w:tc>
      </w:tr>
      <w:tr w:rsidR="000B0DC0" w:rsidRPr="00CD1C99" w14:paraId="30B1627A"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9E441A" w14:textId="77777777" w:rsidR="000B0DC0" w:rsidRPr="00CD1C99" w:rsidRDefault="000B0DC0" w:rsidP="00C76E23">
            <w:pPr>
              <w:rPr>
                <w:rFonts w:ascii="Arial Narrow" w:hAnsi="Arial Narrow"/>
                <w:szCs w:val="20"/>
              </w:rPr>
            </w:pPr>
            <w:r w:rsidRPr="00CD1C99">
              <w:rPr>
                <w:rFonts w:ascii="Arial Narrow" w:hAnsi="Arial Narrow"/>
                <w:szCs w:val="20"/>
              </w:rPr>
              <w:t>10/7/2013</w:t>
            </w:r>
          </w:p>
        </w:tc>
        <w:tc>
          <w:tcPr>
            <w:tcW w:w="3117" w:type="dxa"/>
          </w:tcPr>
          <w:p w14:paraId="51A75E8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4.5</w:t>
            </w:r>
          </w:p>
        </w:tc>
        <w:tc>
          <w:tcPr>
            <w:tcW w:w="3117" w:type="dxa"/>
          </w:tcPr>
          <w:p w14:paraId="1CE24D0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2.87</w:t>
            </w:r>
          </w:p>
        </w:tc>
      </w:tr>
      <w:tr w:rsidR="000B0DC0" w:rsidRPr="00CD1C99" w14:paraId="1651AF9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01BBBDD" w14:textId="77777777" w:rsidR="000B0DC0" w:rsidRPr="00CD1C99" w:rsidRDefault="000B0DC0" w:rsidP="00C76E23">
            <w:pPr>
              <w:rPr>
                <w:rFonts w:ascii="Arial Narrow" w:hAnsi="Arial Narrow"/>
                <w:szCs w:val="20"/>
              </w:rPr>
            </w:pPr>
            <w:r w:rsidRPr="00CD1C99">
              <w:rPr>
                <w:rFonts w:ascii="Arial Narrow" w:hAnsi="Arial Narrow"/>
                <w:szCs w:val="20"/>
              </w:rPr>
              <w:t>11/4/2013</w:t>
            </w:r>
          </w:p>
        </w:tc>
        <w:tc>
          <w:tcPr>
            <w:tcW w:w="3117" w:type="dxa"/>
          </w:tcPr>
          <w:p w14:paraId="6302C31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7C02E68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2.18</w:t>
            </w:r>
          </w:p>
        </w:tc>
      </w:tr>
      <w:tr w:rsidR="000B0DC0" w:rsidRPr="00CD1C99" w14:paraId="04889015"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CA0DB2" w14:textId="77777777" w:rsidR="000B0DC0" w:rsidRPr="00CD1C99" w:rsidRDefault="000B0DC0" w:rsidP="00C76E23">
            <w:pPr>
              <w:rPr>
                <w:rFonts w:ascii="Arial Narrow" w:hAnsi="Arial Narrow"/>
                <w:szCs w:val="20"/>
              </w:rPr>
            </w:pPr>
            <w:r w:rsidRPr="00CD1C99">
              <w:rPr>
                <w:rFonts w:ascii="Arial Narrow" w:hAnsi="Arial Narrow"/>
                <w:szCs w:val="20"/>
              </w:rPr>
              <w:t>11/4/2013</w:t>
            </w:r>
          </w:p>
        </w:tc>
        <w:tc>
          <w:tcPr>
            <w:tcW w:w="3117" w:type="dxa"/>
          </w:tcPr>
          <w:p w14:paraId="207C375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5863B7A1"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2.18</w:t>
            </w:r>
          </w:p>
        </w:tc>
      </w:tr>
      <w:tr w:rsidR="000B0DC0" w:rsidRPr="00CD1C99" w14:paraId="2DBD3B02"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060C1B06" w14:textId="77777777" w:rsidR="000B0DC0" w:rsidRPr="00CD1C99" w:rsidRDefault="000B0DC0" w:rsidP="00C76E23">
            <w:pPr>
              <w:rPr>
                <w:rFonts w:ascii="Arial Narrow" w:hAnsi="Arial Narrow"/>
                <w:szCs w:val="20"/>
              </w:rPr>
            </w:pPr>
            <w:r w:rsidRPr="00CD1C99">
              <w:rPr>
                <w:rFonts w:ascii="Arial Narrow" w:hAnsi="Arial Narrow"/>
                <w:szCs w:val="20"/>
              </w:rPr>
              <w:t>12/2/2013</w:t>
            </w:r>
          </w:p>
        </w:tc>
        <w:tc>
          <w:tcPr>
            <w:tcW w:w="3117" w:type="dxa"/>
          </w:tcPr>
          <w:p w14:paraId="19755ACC"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4628FEA1"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w:t>
            </w:r>
          </w:p>
        </w:tc>
      </w:tr>
      <w:tr w:rsidR="000B0DC0" w:rsidRPr="00CD1C99" w14:paraId="5A9BE413"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F8D915E" w14:textId="77777777" w:rsidR="000B0DC0" w:rsidRPr="00CD1C99" w:rsidRDefault="000B0DC0" w:rsidP="00C76E23">
            <w:pPr>
              <w:rPr>
                <w:rFonts w:ascii="Arial Narrow" w:hAnsi="Arial Narrow"/>
                <w:szCs w:val="20"/>
              </w:rPr>
            </w:pPr>
            <w:r w:rsidRPr="00CD1C99">
              <w:rPr>
                <w:rFonts w:ascii="Arial Narrow" w:hAnsi="Arial Narrow"/>
                <w:szCs w:val="20"/>
              </w:rPr>
              <w:lastRenderedPageBreak/>
              <w:t>12/2/2013</w:t>
            </w:r>
          </w:p>
        </w:tc>
        <w:tc>
          <w:tcPr>
            <w:tcW w:w="3117" w:type="dxa"/>
          </w:tcPr>
          <w:p w14:paraId="050EB49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2032DED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w:t>
            </w:r>
          </w:p>
        </w:tc>
      </w:tr>
      <w:tr w:rsidR="000B0DC0" w:rsidRPr="00CD1C99" w14:paraId="27C75D9C"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989A46A" w14:textId="77777777" w:rsidR="000B0DC0" w:rsidRPr="00CD1C99" w:rsidRDefault="000B0DC0" w:rsidP="00C76E23">
            <w:pPr>
              <w:rPr>
                <w:rFonts w:ascii="Arial Narrow" w:hAnsi="Arial Narrow"/>
                <w:szCs w:val="20"/>
              </w:rPr>
            </w:pPr>
            <w:r w:rsidRPr="00CD1C99">
              <w:rPr>
                <w:rFonts w:ascii="Arial Narrow" w:hAnsi="Arial Narrow"/>
                <w:szCs w:val="20"/>
              </w:rPr>
              <w:t>1/7/2014</w:t>
            </w:r>
          </w:p>
        </w:tc>
        <w:tc>
          <w:tcPr>
            <w:tcW w:w="3117" w:type="dxa"/>
          </w:tcPr>
          <w:p w14:paraId="2075457C"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4DF76AC1"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1.37</w:t>
            </w:r>
          </w:p>
        </w:tc>
      </w:tr>
      <w:tr w:rsidR="000B0DC0" w:rsidRPr="00CD1C99" w14:paraId="1C0C5A8B"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5EE7F0" w14:textId="77777777" w:rsidR="000B0DC0" w:rsidRPr="00CD1C99" w:rsidRDefault="000B0DC0" w:rsidP="00C76E23">
            <w:pPr>
              <w:rPr>
                <w:rFonts w:ascii="Arial Narrow" w:hAnsi="Arial Narrow"/>
                <w:szCs w:val="20"/>
              </w:rPr>
            </w:pPr>
            <w:r w:rsidRPr="00CD1C99">
              <w:rPr>
                <w:rFonts w:ascii="Arial Narrow" w:hAnsi="Arial Narrow"/>
                <w:szCs w:val="20"/>
              </w:rPr>
              <w:t>1/7/2014</w:t>
            </w:r>
          </w:p>
        </w:tc>
        <w:tc>
          <w:tcPr>
            <w:tcW w:w="3117" w:type="dxa"/>
          </w:tcPr>
          <w:p w14:paraId="21F4B9D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3117" w:type="dxa"/>
          </w:tcPr>
          <w:p w14:paraId="448ACDF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1.37</w:t>
            </w:r>
          </w:p>
        </w:tc>
      </w:tr>
      <w:tr w:rsidR="000B0DC0" w:rsidRPr="00CD1C99" w14:paraId="27C85074"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0FA49DC" w14:textId="77777777" w:rsidR="000B0DC0" w:rsidRPr="00CD1C99" w:rsidRDefault="000B0DC0" w:rsidP="00C76E23">
            <w:pPr>
              <w:rPr>
                <w:rFonts w:ascii="Arial Narrow" w:hAnsi="Arial Narrow"/>
                <w:szCs w:val="20"/>
              </w:rPr>
            </w:pPr>
            <w:r w:rsidRPr="00CD1C99">
              <w:rPr>
                <w:rFonts w:ascii="Arial Narrow" w:hAnsi="Arial Narrow"/>
                <w:szCs w:val="20"/>
              </w:rPr>
              <w:t>1/7/2014</w:t>
            </w:r>
          </w:p>
        </w:tc>
        <w:tc>
          <w:tcPr>
            <w:tcW w:w="3117" w:type="dxa"/>
          </w:tcPr>
          <w:p w14:paraId="3CF03BB6"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672F973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1.37</w:t>
            </w:r>
          </w:p>
        </w:tc>
      </w:tr>
      <w:tr w:rsidR="000B0DC0" w:rsidRPr="00CD1C99" w14:paraId="4CD5F987"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AC32C36" w14:textId="77777777" w:rsidR="000B0DC0" w:rsidRPr="00CD1C99" w:rsidRDefault="000B0DC0" w:rsidP="00C76E23">
            <w:pPr>
              <w:rPr>
                <w:rFonts w:ascii="Arial Narrow" w:hAnsi="Arial Narrow"/>
                <w:szCs w:val="20"/>
              </w:rPr>
            </w:pPr>
            <w:r w:rsidRPr="00CD1C99">
              <w:rPr>
                <w:rFonts w:ascii="Arial Narrow" w:hAnsi="Arial Narrow"/>
                <w:szCs w:val="20"/>
              </w:rPr>
              <w:t>2/3/2014</w:t>
            </w:r>
          </w:p>
        </w:tc>
        <w:tc>
          <w:tcPr>
            <w:tcW w:w="3117" w:type="dxa"/>
          </w:tcPr>
          <w:p w14:paraId="3C83E4B1"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2AE9224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3.02</w:t>
            </w:r>
          </w:p>
        </w:tc>
      </w:tr>
      <w:tr w:rsidR="000B0DC0" w:rsidRPr="00CD1C99" w14:paraId="1EF176AD"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7D29F29" w14:textId="77777777" w:rsidR="000B0DC0" w:rsidRPr="00CD1C99" w:rsidRDefault="000B0DC0" w:rsidP="00C76E23">
            <w:pPr>
              <w:rPr>
                <w:rFonts w:ascii="Arial Narrow" w:hAnsi="Arial Narrow"/>
                <w:szCs w:val="20"/>
              </w:rPr>
            </w:pPr>
            <w:r w:rsidRPr="00CD1C99">
              <w:rPr>
                <w:rFonts w:ascii="Arial Narrow" w:hAnsi="Arial Narrow"/>
                <w:szCs w:val="20"/>
              </w:rPr>
              <w:t>2/3/2014</w:t>
            </w:r>
          </w:p>
        </w:tc>
        <w:tc>
          <w:tcPr>
            <w:tcW w:w="3117" w:type="dxa"/>
          </w:tcPr>
          <w:p w14:paraId="7630D00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49AA2244"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3.02</w:t>
            </w:r>
          </w:p>
        </w:tc>
      </w:tr>
      <w:tr w:rsidR="000B0DC0" w:rsidRPr="00CD1C99" w14:paraId="25C6E87A"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629ADF" w14:textId="77777777" w:rsidR="000B0DC0" w:rsidRPr="00CD1C99" w:rsidRDefault="000B0DC0" w:rsidP="00C76E23">
            <w:pPr>
              <w:rPr>
                <w:rFonts w:ascii="Arial Narrow" w:hAnsi="Arial Narrow"/>
                <w:szCs w:val="20"/>
              </w:rPr>
            </w:pPr>
            <w:r w:rsidRPr="00CD1C99">
              <w:rPr>
                <w:rFonts w:ascii="Arial Narrow" w:hAnsi="Arial Narrow"/>
                <w:szCs w:val="20"/>
              </w:rPr>
              <w:t>3/3/2014</w:t>
            </w:r>
          </w:p>
        </w:tc>
        <w:tc>
          <w:tcPr>
            <w:tcW w:w="3117" w:type="dxa"/>
          </w:tcPr>
          <w:p w14:paraId="51DC368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w:t>
            </w:r>
          </w:p>
        </w:tc>
        <w:tc>
          <w:tcPr>
            <w:tcW w:w="3117" w:type="dxa"/>
          </w:tcPr>
          <w:p w14:paraId="08259B63"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2.01</w:t>
            </w:r>
          </w:p>
        </w:tc>
      </w:tr>
      <w:tr w:rsidR="000B0DC0" w:rsidRPr="00CD1C99" w14:paraId="61D482EA"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5AD15D0C" w14:textId="77777777" w:rsidR="000B0DC0" w:rsidRPr="00CD1C99" w:rsidRDefault="000B0DC0" w:rsidP="00C76E23">
            <w:pPr>
              <w:rPr>
                <w:rFonts w:ascii="Arial Narrow" w:hAnsi="Arial Narrow"/>
                <w:szCs w:val="20"/>
              </w:rPr>
            </w:pPr>
            <w:r w:rsidRPr="00CD1C99">
              <w:rPr>
                <w:rFonts w:ascii="Arial Narrow" w:hAnsi="Arial Narrow"/>
                <w:szCs w:val="20"/>
              </w:rPr>
              <w:t>3/3/2014</w:t>
            </w:r>
          </w:p>
        </w:tc>
        <w:tc>
          <w:tcPr>
            <w:tcW w:w="3117" w:type="dxa"/>
          </w:tcPr>
          <w:p w14:paraId="2CEB6F3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w:t>
            </w:r>
          </w:p>
        </w:tc>
        <w:tc>
          <w:tcPr>
            <w:tcW w:w="3117" w:type="dxa"/>
          </w:tcPr>
          <w:p w14:paraId="5F15C93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2.01</w:t>
            </w:r>
          </w:p>
        </w:tc>
      </w:tr>
      <w:tr w:rsidR="000B0DC0" w:rsidRPr="00CD1C99" w14:paraId="42A9543A"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AF3F99" w14:textId="77777777" w:rsidR="000B0DC0" w:rsidRPr="00CD1C99" w:rsidRDefault="000B0DC0" w:rsidP="00C76E23">
            <w:pPr>
              <w:rPr>
                <w:rFonts w:ascii="Arial Narrow" w:hAnsi="Arial Narrow"/>
                <w:szCs w:val="20"/>
              </w:rPr>
            </w:pPr>
            <w:r w:rsidRPr="00CD1C99">
              <w:rPr>
                <w:rFonts w:ascii="Arial Narrow" w:hAnsi="Arial Narrow"/>
                <w:szCs w:val="20"/>
              </w:rPr>
              <w:t>4/7/2014</w:t>
            </w:r>
          </w:p>
        </w:tc>
        <w:tc>
          <w:tcPr>
            <w:tcW w:w="3117" w:type="dxa"/>
          </w:tcPr>
          <w:p w14:paraId="4E279C56"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60A55B3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1.4</w:t>
            </w:r>
          </w:p>
        </w:tc>
      </w:tr>
      <w:tr w:rsidR="000B0DC0" w:rsidRPr="00CD1C99" w14:paraId="3F0C2FA0"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5110996" w14:textId="77777777" w:rsidR="000B0DC0" w:rsidRPr="00CD1C99" w:rsidRDefault="000B0DC0" w:rsidP="00C76E23">
            <w:pPr>
              <w:rPr>
                <w:rFonts w:ascii="Arial Narrow" w:hAnsi="Arial Narrow"/>
                <w:szCs w:val="20"/>
              </w:rPr>
            </w:pPr>
            <w:r w:rsidRPr="00CD1C99">
              <w:rPr>
                <w:rFonts w:ascii="Arial Narrow" w:hAnsi="Arial Narrow"/>
                <w:szCs w:val="20"/>
              </w:rPr>
              <w:t>4/7/2014</w:t>
            </w:r>
          </w:p>
        </w:tc>
        <w:tc>
          <w:tcPr>
            <w:tcW w:w="3117" w:type="dxa"/>
          </w:tcPr>
          <w:p w14:paraId="29A9BB8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6F8AE8A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1.4</w:t>
            </w:r>
          </w:p>
        </w:tc>
      </w:tr>
      <w:tr w:rsidR="000B0DC0" w:rsidRPr="00CD1C99" w14:paraId="7B163B5D"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18BE8C3" w14:textId="77777777" w:rsidR="000B0DC0" w:rsidRPr="00CD1C99" w:rsidRDefault="000B0DC0" w:rsidP="00C76E23">
            <w:pPr>
              <w:rPr>
                <w:rFonts w:ascii="Arial Narrow" w:hAnsi="Arial Narrow"/>
                <w:szCs w:val="20"/>
              </w:rPr>
            </w:pPr>
            <w:r w:rsidRPr="00CD1C99">
              <w:rPr>
                <w:rFonts w:ascii="Arial Narrow" w:hAnsi="Arial Narrow"/>
                <w:szCs w:val="20"/>
              </w:rPr>
              <w:t>5/5/2014</w:t>
            </w:r>
          </w:p>
        </w:tc>
        <w:tc>
          <w:tcPr>
            <w:tcW w:w="3117" w:type="dxa"/>
          </w:tcPr>
          <w:p w14:paraId="7F6D604C"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22142D2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1.84</w:t>
            </w:r>
          </w:p>
        </w:tc>
      </w:tr>
      <w:tr w:rsidR="000B0DC0" w:rsidRPr="00CD1C99" w14:paraId="51496631"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1EF05014" w14:textId="77777777" w:rsidR="000B0DC0" w:rsidRPr="00CD1C99" w:rsidRDefault="000B0DC0" w:rsidP="00C76E23">
            <w:pPr>
              <w:rPr>
                <w:rFonts w:ascii="Arial Narrow" w:hAnsi="Arial Narrow"/>
                <w:szCs w:val="20"/>
              </w:rPr>
            </w:pPr>
            <w:r w:rsidRPr="00CD1C99">
              <w:rPr>
                <w:rFonts w:ascii="Arial Narrow" w:hAnsi="Arial Narrow"/>
                <w:szCs w:val="20"/>
              </w:rPr>
              <w:t>5/5/2014</w:t>
            </w:r>
          </w:p>
        </w:tc>
        <w:tc>
          <w:tcPr>
            <w:tcW w:w="3117" w:type="dxa"/>
          </w:tcPr>
          <w:p w14:paraId="043CDB5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2DB69A4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1.84</w:t>
            </w:r>
          </w:p>
        </w:tc>
      </w:tr>
      <w:tr w:rsidR="000B0DC0" w:rsidRPr="00CD1C99" w14:paraId="3B489F7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E23BD2" w14:textId="77777777" w:rsidR="000B0DC0" w:rsidRPr="00CD1C99" w:rsidRDefault="000B0DC0" w:rsidP="00C76E23">
            <w:pPr>
              <w:rPr>
                <w:rFonts w:ascii="Arial Narrow" w:hAnsi="Arial Narrow"/>
                <w:szCs w:val="20"/>
              </w:rPr>
            </w:pPr>
            <w:r w:rsidRPr="00CD1C99">
              <w:rPr>
                <w:rFonts w:ascii="Arial Narrow" w:hAnsi="Arial Narrow"/>
                <w:szCs w:val="20"/>
              </w:rPr>
              <w:t>6/2/2014</w:t>
            </w:r>
          </w:p>
        </w:tc>
        <w:tc>
          <w:tcPr>
            <w:tcW w:w="3117" w:type="dxa"/>
          </w:tcPr>
          <w:p w14:paraId="0D1DAED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46C9803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2.14</w:t>
            </w:r>
          </w:p>
        </w:tc>
      </w:tr>
      <w:tr w:rsidR="000B0DC0" w:rsidRPr="00CD1C99" w14:paraId="73066EA6"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6C1A57C4" w14:textId="77777777" w:rsidR="000B0DC0" w:rsidRPr="00CD1C99" w:rsidRDefault="000B0DC0" w:rsidP="00C76E23">
            <w:pPr>
              <w:rPr>
                <w:rFonts w:ascii="Arial Narrow" w:hAnsi="Arial Narrow"/>
                <w:szCs w:val="20"/>
              </w:rPr>
            </w:pPr>
            <w:r w:rsidRPr="00CD1C99">
              <w:rPr>
                <w:rFonts w:ascii="Arial Narrow" w:hAnsi="Arial Narrow"/>
                <w:szCs w:val="20"/>
              </w:rPr>
              <w:t>6/2/2014</w:t>
            </w:r>
          </w:p>
        </w:tc>
        <w:tc>
          <w:tcPr>
            <w:tcW w:w="3117" w:type="dxa"/>
          </w:tcPr>
          <w:p w14:paraId="49A5FB9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7FB2377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2.14</w:t>
            </w:r>
          </w:p>
        </w:tc>
      </w:tr>
      <w:tr w:rsidR="000B0DC0" w:rsidRPr="00CD1C99" w14:paraId="1F164C14"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CFCCEA" w14:textId="77777777" w:rsidR="000B0DC0" w:rsidRPr="00CD1C99" w:rsidRDefault="000B0DC0" w:rsidP="00C76E23">
            <w:pPr>
              <w:rPr>
                <w:rFonts w:ascii="Arial Narrow" w:hAnsi="Arial Narrow"/>
                <w:szCs w:val="20"/>
              </w:rPr>
            </w:pPr>
            <w:r w:rsidRPr="00CD1C99">
              <w:rPr>
                <w:rFonts w:ascii="Arial Narrow" w:hAnsi="Arial Narrow"/>
                <w:szCs w:val="20"/>
              </w:rPr>
              <w:t>7/7/2014</w:t>
            </w:r>
          </w:p>
        </w:tc>
        <w:tc>
          <w:tcPr>
            <w:tcW w:w="3117" w:type="dxa"/>
          </w:tcPr>
          <w:p w14:paraId="36F51B8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742DE0C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1.52</w:t>
            </w:r>
          </w:p>
        </w:tc>
      </w:tr>
      <w:tr w:rsidR="000B0DC0" w:rsidRPr="00CD1C99" w14:paraId="4FB97E45"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5715DE1" w14:textId="77777777" w:rsidR="000B0DC0" w:rsidRPr="00CD1C99" w:rsidRDefault="000B0DC0" w:rsidP="00C76E23">
            <w:pPr>
              <w:rPr>
                <w:rFonts w:ascii="Arial Narrow" w:hAnsi="Arial Narrow"/>
                <w:szCs w:val="20"/>
              </w:rPr>
            </w:pPr>
            <w:r w:rsidRPr="00CD1C99">
              <w:rPr>
                <w:rFonts w:ascii="Arial Narrow" w:hAnsi="Arial Narrow"/>
                <w:szCs w:val="20"/>
              </w:rPr>
              <w:t>7/7/2014</w:t>
            </w:r>
          </w:p>
        </w:tc>
        <w:tc>
          <w:tcPr>
            <w:tcW w:w="3117" w:type="dxa"/>
          </w:tcPr>
          <w:p w14:paraId="592B469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6C3F33F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1.52</w:t>
            </w:r>
          </w:p>
        </w:tc>
      </w:tr>
      <w:tr w:rsidR="000B0DC0" w:rsidRPr="00CD1C99" w14:paraId="417F57F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2DFA81" w14:textId="77777777" w:rsidR="000B0DC0" w:rsidRPr="00CD1C99" w:rsidRDefault="000B0DC0" w:rsidP="00C76E23">
            <w:pPr>
              <w:rPr>
                <w:rFonts w:ascii="Arial Narrow" w:hAnsi="Arial Narrow"/>
                <w:szCs w:val="20"/>
              </w:rPr>
            </w:pPr>
            <w:r w:rsidRPr="00CD1C99">
              <w:rPr>
                <w:rFonts w:ascii="Arial Narrow" w:hAnsi="Arial Narrow"/>
                <w:szCs w:val="20"/>
              </w:rPr>
              <w:t>8/4/2014</w:t>
            </w:r>
          </w:p>
        </w:tc>
        <w:tc>
          <w:tcPr>
            <w:tcW w:w="3117" w:type="dxa"/>
          </w:tcPr>
          <w:p w14:paraId="70EFEDB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3F808BC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2.08</w:t>
            </w:r>
          </w:p>
        </w:tc>
      </w:tr>
      <w:tr w:rsidR="000B0DC0" w:rsidRPr="00CD1C99" w14:paraId="64784A1D"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D5D7BB0" w14:textId="77777777" w:rsidR="000B0DC0" w:rsidRPr="00CD1C99" w:rsidRDefault="000B0DC0" w:rsidP="00C76E23">
            <w:pPr>
              <w:rPr>
                <w:rFonts w:ascii="Arial Narrow" w:hAnsi="Arial Narrow"/>
                <w:szCs w:val="20"/>
              </w:rPr>
            </w:pPr>
            <w:r w:rsidRPr="00CD1C99">
              <w:rPr>
                <w:rFonts w:ascii="Arial Narrow" w:hAnsi="Arial Narrow"/>
                <w:szCs w:val="20"/>
              </w:rPr>
              <w:t>8/4/2014</w:t>
            </w:r>
          </w:p>
        </w:tc>
        <w:tc>
          <w:tcPr>
            <w:tcW w:w="3117" w:type="dxa"/>
          </w:tcPr>
          <w:p w14:paraId="165EDF3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50A4FC8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2.08</w:t>
            </w:r>
          </w:p>
        </w:tc>
      </w:tr>
      <w:tr w:rsidR="000B0DC0" w:rsidRPr="00CD1C99" w14:paraId="713F3FC7"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C02588" w14:textId="77777777" w:rsidR="000B0DC0" w:rsidRPr="00CD1C99" w:rsidRDefault="000B0DC0" w:rsidP="00C76E23">
            <w:pPr>
              <w:rPr>
                <w:rFonts w:ascii="Arial Narrow" w:hAnsi="Arial Narrow"/>
                <w:szCs w:val="20"/>
              </w:rPr>
            </w:pPr>
            <w:r w:rsidRPr="00CD1C99">
              <w:rPr>
                <w:rFonts w:ascii="Arial Narrow" w:hAnsi="Arial Narrow"/>
                <w:szCs w:val="20"/>
              </w:rPr>
              <w:t>10/6/2014</w:t>
            </w:r>
          </w:p>
        </w:tc>
        <w:tc>
          <w:tcPr>
            <w:tcW w:w="3117" w:type="dxa"/>
          </w:tcPr>
          <w:p w14:paraId="676CBAE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5</w:t>
            </w:r>
          </w:p>
        </w:tc>
        <w:tc>
          <w:tcPr>
            <w:tcW w:w="3117" w:type="dxa"/>
          </w:tcPr>
          <w:p w14:paraId="514C254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2.33</w:t>
            </w:r>
          </w:p>
        </w:tc>
      </w:tr>
      <w:tr w:rsidR="000B0DC0" w:rsidRPr="00CD1C99" w14:paraId="34ADD57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27EA277" w14:textId="77777777" w:rsidR="000B0DC0" w:rsidRPr="00CD1C99" w:rsidRDefault="000B0DC0" w:rsidP="00C76E23">
            <w:pPr>
              <w:rPr>
                <w:rFonts w:ascii="Arial Narrow" w:hAnsi="Arial Narrow"/>
                <w:szCs w:val="20"/>
              </w:rPr>
            </w:pPr>
            <w:r w:rsidRPr="00CD1C99">
              <w:rPr>
                <w:rFonts w:ascii="Arial Narrow" w:hAnsi="Arial Narrow"/>
                <w:szCs w:val="20"/>
              </w:rPr>
              <w:t>10/6/2014</w:t>
            </w:r>
          </w:p>
        </w:tc>
        <w:tc>
          <w:tcPr>
            <w:tcW w:w="3117" w:type="dxa"/>
          </w:tcPr>
          <w:p w14:paraId="6F2B7BB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4.5</w:t>
            </w:r>
          </w:p>
        </w:tc>
        <w:tc>
          <w:tcPr>
            <w:tcW w:w="3117" w:type="dxa"/>
          </w:tcPr>
          <w:p w14:paraId="7236A03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2.33</w:t>
            </w:r>
          </w:p>
        </w:tc>
      </w:tr>
      <w:tr w:rsidR="000B0DC0" w:rsidRPr="00CD1C99" w14:paraId="63AABFB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E334F0" w14:textId="77777777" w:rsidR="000B0DC0" w:rsidRPr="00CD1C99" w:rsidRDefault="000B0DC0" w:rsidP="00C76E23">
            <w:pPr>
              <w:rPr>
                <w:rFonts w:ascii="Arial Narrow" w:hAnsi="Arial Narrow"/>
                <w:szCs w:val="20"/>
              </w:rPr>
            </w:pPr>
            <w:r w:rsidRPr="00CD1C99">
              <w:rPr>
                <w:rFonts w:ascii="Arial Narrow" w:hAnsi="Arial Narrow"/>
                <w:szCs w:val="20"/>
              </w:rPr>
              <w:t>11/3/2014</w:t>
            </w:r>
          </w:p>
        </w:tc>
        <w:tc>
          <w:tcPr>
            <w:tcW w:w="3117" w:type="dxa"/>
          </w:tcPr>
          <w:p w14:paraId="26729496"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3.5</w:t>
            </w:r>
          </w:p>
        </w:tc>
        <w:tc>
          <w:tcPr>
            <w:tcW w:w="3117" w:type="dxa"/>
          </w:tcPr>
          <w:p w14:paraId="14BAF73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2.73</w:t>
            </w:r>
          </w:p>
        </w:tc>
      </w:tr>
      <w:tr w:rsidR="000B0DC0" w:rsidRPr="00CD1C99" w14:paraId="12A6630D"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88994F1" w14:textId="77777777" w:rsidR="000B0DC0" w:rsidRPr="00CD1C99" w:rsidRDefault="000B0DC0" w:rsidP="00C76E23">
            <w:pPr>
              <w:rPr>
                <w:rFonts w:ascii="Arial Narrow" w:hAnsi="Arial Narrow"/>
                <w:szCs w:val="20"/>
              </w:rPr>
            </w:pPr>
            <w:r w:rsidRPr="00CD1C99">
              <w:rPr>
                <w:rFonts w:ascii="Arial Narrow" w:hAnsi="Arial Narrow"/>
                <w:szCs w:val="20"/>
              </w:rPr>
              <w:t>11/3/2014</w:t>
            </w:r>
          </w:p>
        </w:tc>
        <w:tc>
          <w:tcPr>
            <w:tcW w:w="3117" w:type="dxa"/>
          </w:tcPr>
          <w:p w14:paraId="4123A3A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3.5</w:t>
            </w:r>
          </w:p>
        </w:tc>
        <w:tc>
          <w:tcPr>
            <w:tcW w:w="3117" w:type="dxa"/>
          </w:tcPr>
          <w:p w14:paraId="0F49860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2.73</w:t>
            </w:r>
          </w:p>
        </w:tc>
      </w:tr>
      <w:tr w:rsidR="000B0DC0" w:rsidRPr="00CD1C99" w14:paraId="32D3A42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432B448" w14:textId="77777777" w:rsidR="000B0DC0" w:rsidRPr="00CD1C99" w:rsidRDefault="000B0DC0" w:rsidP="00C76E23">
            <w:pPr>
              <w:rPr>
                <w:rFonts w:ascii="Arial Narrow" w:hAnsi="Arial Narrow"/>
                <w:szCs w:val="20"/>
              </w:rPr>
            </w:pPr>
            <w:r w:rsidRPr="00CD1C99">
              <w:rPr>
                <w:rFonts w:ascii="Arial Narrow" w:hAnsi="Arial Narrow"/>
                <w:szCs w:val="20"/>
              </w:rPr>
              <w:t>12/1/2014</w:t>
            </w:r>
          </w:p>
        </w:tc>
        <w:tc>
          <w:tcPr>
            <w:tcW w:w="3117" w:type="dxa"/>
          </w:tcPr>
          <w:p w14:paraId="783AD75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w:t>
            </w:r>
          </w:p>
        </w:tc>
        <w:tc>
          <w:tcPr>
            <w:tcW w:w="3117" w:type="dxa"/>
          </w:tcPr>
          <w:p w14:paraId="0465073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0B0DC0" w:rsidRPr="00CD1C99" w14:paraId="3A999325"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C4C27DA" w14:textId="77777777" w:rsidR="000B0DC0" w:rsidRPr="00CD1C99" w:rsidRDefault="000B0DC0" w:rsidP="00C76E23">
            <w:pPr>
              <w:rPr>
                <w:rFonts w:ascii="Arial Narrow" w:hAnsi="Arial Narrow"/>
                <w:szCs w:val="20"/>
              </w:rPr>
            </w:pPr>
            <w:r w:rsidRPr="00CD1C99">
              <w:rPr>
                <w:rFonts w:ascii="Arial Narrow" w:hAnsi="Arial Narrow"/>
                <w:szCs w:val="20"/>
              </w:rPr>
              <w:t>12/1/2014</w:t>
            </w:r>
          </w:p>
        </w:tc>
        <w:tc>
          <w:tcPr>
            <w:tcW w:w="3117" w:type="dxa"/>
          </w:tcPr>
          <w:p w14:paraId="10A1DA4C"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2C405214"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r>
      <w:tr w:rsidR="000B0DC0" w:rsidRPr="00CD1C99" w14:paraId="24FF4D9E"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A41E14" w14:textId="77777777" w:rsidR="000B0DC0" w:rsidRPr="00CD1C99" w:rsidRDefault="000B0DC0" w:rsidP="00C76E23">
            <w:pPr>
              <w:rPr>
                <w:rFonts w:ascii="Arial Narrow" w:hAnsi="Arial Narrow"/>
                <w:szCs w:val="20"/>
              </w:rPr>
            </w:pPr>
            <w:r w:rsidRPr="00CD1C99">
              <w:rPr>
                <w:rFonts w:ascii="Arial Narrow" w:hAnsi="Arial Narrow"/>
                <w:szCs w:val="20"/>
              </w:rPr>
              <w:t>2/2/2015</w:t>
            </w:r>
          </w:p>
        </w:tc>
        <w:tc>
          <w:tcPr>
            <w:tcW w:w="3117" w:type="dxa"/>
          </w:tcPr>
          <w:p w14:paraId="1222C4BA"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4.5</w:t>
            </w:r>
          </w:p>
        </w:tc>
        <w:tc>
          <w:tcPr>
            <w:tcW w:w="3117" w:type="dxa"/>
          </w:tcPr>
          <w:p w14:paraId="5AE1D6E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3.79</w:t>
            </w:r>
          </w:p>
        </w:tc>
      </w:tr>
      <w:tr w:rsidR="000B0DC0" w:rsidRPr="00CD1C99" w14:paraId="1965734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151621D" w14:textId="77777777" w:rsidR="000B0DC0" w:rsidRPr="00CD1C99" w:rsidRDefault="000B0DC0" w:rsidP="00C76E23">
            <w:pPr>
              <w:rPr>
                <w:rFonts w:ascii="Arial Narrow" w:hAnsi="Arial Narrow"/>
                <w:szCs w:val="20"/>
              </w:rPr>
            </w:pPr>
            <w:r w:rsidRPr="00CD1C99">
              <w:rPr>
                <w:rFonts w:ascii="Arial Narrow" w:hAnsi="Arial Narrow"/>
                <w:szCs w:val="20"/>
              </w:rPr>
              <w:t>2/2/2015</w:t>
            </w:r>
          </w:p>
        </w:tc>
        <w:tc>
          <w:tcPr>
            <w:tcW w:w="3117" w:type="dxa"/>
          </w:tcPr>
          <w:p w14:paraId="5A2DE9D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4.5</w:t>
            </w:r>
          </w:p>
        </w:tc>
        <w:tc>
          <w:tcPr>
            <w:tcW w:w="3117" w:type="dxa"/>
          </w:tcPr>
          <w:p w14:paraId="2E6FFDB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3.79</w:t>
            </w:r>
          </w:p>
        </w:tc>
      </w:tr>
      <w:tr w:rsidR="000B0DC0" w:rsidRPr="00CD1C99" w14:paraId="793EE19F"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D40810" w14:textId="77777777" w:rsidR="000B0DC0" w:rsidRPr="00CD1C99" w:rsidRDefault="000B0DC0" w:rsidP="00C76E23">
            <w:pPr>
              <w:rPr>
                <w:rFonts w:ascii="Arial Narrow" w:hAnsi="Arial Narrow"/>
                <w:szCs w:val="20"/>
              </w:rPr>
            </w:pPr>
            <w:r w:rsidRPr="00CD1C99">
              <w:rPr>
                <w:rFonts w:ascii="Arial Narrow" w:hAnsi="Arial Narrow"/>
                <w:szCs w:val="20"/>
              </w:rPr>
              <w:t>4/6/2015</w:t>
            </w:r>
          </w:p>
        </w:tc>
        <w:tc>
          <w:tcPr>
            <w:tcW w:w="3117" w:type="dxa"/>
          </w:tcPr>
          <w:p w14:paraId="5D46135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w:t>
            </w:r>
          </w:p>
        </w:tc>
        <w:tc>
          <w:tcPr>
            <w:tcW w:w="3117" w:type="dxa"/>
          </w:tcPr>
          <w:p w14:paraId="64610663"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3.3</w:t>
            </w:r>
          </w:p>
        </w:tc>
      </w:tr>
      <w:tr w:rsidR="000B0DC0" w:rsidRPr="00CD1C99" w14:paraId="18F97789"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C6292E9" w14:textId="77777777" w:rsidR="000B0DC0" w:rsidRPr="00CD1C99" w:rsidRDefault="000B0DC0" w:rsidP="00C76E23">
            <w:pPr>
              <w:rPr>
                <w:rFonts w:ascii="Arial Narrow" w:hAnsi="Arial Narrow"/>
                <w:szCs w:val="20"/>
              </w:rPr>
            </w:pPr>
            <w:r w:rsidRPr="00CD1C99">
              <w:rPr>
                <w:rFonts w:ascii="Arial Narrow" w:hAnsi="Arial Narrow"/>
                <w:szCs w:val="20"/>
              </w:rPr>
              <w:t>4/6/2015</w:t>
            </w:r>
          </w:p>
        </w:tc>
        <w:tc>
          <w:tcPr>
            <w:tcW w:w="3117" w:type="dxa"/>
          </w:tcPr>
          <w:p w14:paraId="6CAAE21D"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1.5</w:t>
            </w:r>
          </w:p>
        </w:tc>
        <w:tc>
          <w:tcPr>
            <w:tcW w:w="3117" w:type="dxa"/>
          </w:tcPr>
          <w:p w14:paraId="72B15AE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3.3</w:t>
            </w:r>
          </w:p>
        </w:tc>
      </w:tr>
      <w:tr w:rsidR="000B0DC0" w:rsidRPr="00CD1C99" w14:paraId="7042056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6B82FC" w14:textId="77777777" w:rsidR="000B0DC0" w:rsidRPr="00CD1C99" w:rsidRDefault="000B0DC0" w:rsidP="00C76E23">
            <w:pPr>
              <w:rPr>
                <w:rFonts w:ascii="Arial Narrow" w:hAnsi="Arial Narrow"/>
                <w:szCs w:val="20"/>
              </w:rPr>
            </w:pPr>
            <w:r w:rsidRPr="00CD1C99">
              <w:rPr>
                <w:rFonts w:ascii="Arial Narrow" w:hAnsi="Arial Narrow"/>
                <w:szCs w:val="20"/>
              </w:rPr>
              <w:t>5/4/2015</w:t>
            </w:r>
          </w:p>
        </w:tc>
        <w:tc>
          <w:tcPr>
            <w:tcW w:w="3117" w:type="dxa"/>
          </w:tcPr>
          <w:p w14:paraId="788CCA92"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3.8</w:t>
            </w:r>
          </w:p>
        </w:tc>
        <w:tc>
          <w:tcPr>
            <w:tcW w:w="3117" w:type="dxa"/>
          </w:tcPr>
          <w:p w14:paraId="4C4438C0"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3.98</w:t>
            </w:r>
          </w:p>
        </w:tc>
      </w:tr>
      <w:tr w:rsidR="000B0DC0" w:rsidRPr="00CD1C99" w14:paraId="5754D1A7"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FD515BC" w14:textId="77777777" w:rsidR="000B0DC0" w:rsidRPr="00CD1C99" w:rsidRDefault="000B0DC0" w:rsidP="00C76E23">
            <w:pPr>
              <w:rPr>
                <w:rFonts w:ascii="Arial Narrow" w:hAnsi="Arial Narrow"/>
                <w:szCs w:val="20"/>
              </w:rPr>
            </w:pPr>
            <w:r w:rsidRPr="00CD1C99">
              <w:rPr>
                <w:rFonts w:ascii="Arial Narrow" w:hAnsi="Arial Narrow"/>
                <w:szCs w:val="20"/>
              </w:rPr>
              <w:t>5/4/2015</w:t>
            </w:r>
          </w:p>
        </w:tc>
        <w:tc>
          <w:tcPr>
            <w:tcW w:w="3117" w:type="dxa"/>
          </w:tcPr>
          <w:p w14:paraId="1CAF897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15396E9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3.98</w:t>
            </w:r>
          </w:p>
        </w:tc>
      </w:tr>
      <w:tr w:rsidR="000B0DC0" w:rsidRPr="00CD1C99" w14:paraId="05DF6D6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FBC6FC" w14:textId="77777777" w:rsidR="000B0DC0" w:rsidRPr="00CD1C99" w:rsidRDefault="000B0DC0" w:rsidP="00C76E23">
            <w:pPr>
              <w:rPr>
                <w:rFonts w:ascii="Arial Narrow" w:hAnsi="Arial Narrow"/>
                <w:szCs w:val="20"/>
              </w:rPr>
            </w:pPr>
            <w:r w:rsidRPr="00CD1C99">
              <w:rPr>
                <w:rFonts w:ascii="Arial Narrow" w:hAnsi="Arial Narrow"/>
                <w:szCs w:val="20"/>
              </w:rPr>
              <w:t>6/1/2015</w:t>
            </w:r>
          </w:p>
        </w:tc>
        <w:tc>
          <w:tcPr>
            <w:tcW w:w="3117" w:type="dxa"/>
          </w:tcPr>
          <w:p w14:paraId="350DB12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6951E58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1.44</w:t>
            </w:r>
          </w:p>
        </w:tc>
      </w:tr>
      <w:tr w:rsidR="000B0DC0" w:rsidRPr="00CD1C99" w14:paraId="4315A5AB"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67739C9E" w14:textId="77777777" w:rsidR="000B0DC0" w:rsidRPr="00CD1C99" w:rsidRDefault="000B0DC0" w:rsidP="00C76E23">
            <w:pPr>
              <w:rPr>
                <w:rFonts w:ascii="Arial Narrow" w:hAnsi="Arial Narrow"/>
                <w:szCs w:val="20"/>
              </w:rPr>
            </w:pPr>
            <w:r w:rsidRPr="00CD1C99">
              <w:rPr>
                <w:rFonts w:ascii="Arial Narrow" w:hAnsi="Arial Narrow"/>
                <w:szCs w:val="20"/>
              </w:rPr>
              <w:t>6/1/2015</w:t>
            </w:r>
          </w:p>
        </w:tc>
        <w:tc>
          <w:tcPr>
            <w:tcW w:w="3117" w:type="dxa"/>
          </w:tcPr>
          <w:p w14:paraId="594C41B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5D8143DF"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1.44</w:t>
            </w:r>
          </w:p>
        </w:tc>
      </w:tr>
      <w:tr w:rsidR="000B0DC0" w:rsidRPr="00CD1C99" w14:paraId="533B771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815AED" w14:textId="77777777" w:rsidR="000B0DC0" w:rsidRPr="00CD1C99" w:rsidRDefault="000B0DC0" w:rsidP="00C76E23">
            <w:pPr>
              <w:rPr>
                <w:rFonts w:ascii="Arial Narrow" w:hAnsi="Arial Narrow"/>
                <w:szCs w:val="20"/>
              </w:rPr>
            </w:pPr>
            <w:r w:rsidRPr="00CD1C99">
              <w:rPr>
                <w:rFonts w:ascii="Arial Narrow" w:hAnsi="Arial Narrow"/>
                <w:szCs w:val="20"/>
              </w:rPr>
              <w:lastRenderedPageBreak/>
              <w:t>7/6/2015</w:t>
            </w:r>
          </w:p>
        </w:tc>
        <w:tc>
          <w:tcPr>
            <w:tcW w:w="3117" w:type="dxa"/>
          </w:tcPr>
          <w:p w14:paraId="6D8A0CB6"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6416A16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3.13</w:t>
            </w:r>
          </w:p>
        </w:tc>
      </w:tr>
      <w:tr w:rsidR="000B0DC0" w:rsidRPr="00CD1C99" w14:paraId="6D16276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B547271" w14:textId="77777777" w:rsidR="000B0DC0" w:rsidRPr="00CD1C99" w:rsidRDefault="000B0DC0" w:rsidP="00C76E23">
            <w:pPr>
              <w:rPr>
                <w:rFonts w:ascii="Arial Narrow" w:hAnsi="Arial Narrow"/>
                <w:szCs w:val="20"/>
              </w:rPr>
            </w:pPr>
            <w:r w:rsidRPr="00CD1C99">
              <w:rPr>
                <w:rFonts w:ascii="Arial Narrow" w:hAnsi="Arial Narrow"/>
                <w:szCs w:val="20"/>
              </w:rPr>
              <w:t>7/6/2015</w:t>
            </w:r>
          </w:p>
        </w:tc>
        <w:tc>
          <w:tcPr>
            <w:tcW w:w="3117" w:type="dxa"/>
          </w:tcPr>
          <w:p w14:paraId="61B71EA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4920096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3.13</w:t>
            </w:r>
          </w:p>
        </w:tc>
      </w:tr>
      <w:tr w:rsidR="000B0DC0" w:rsidRPr="00CD1C99" w14:paraId="3D2E6A97"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F2C34F" w14:textId="77777777" w:rsidR="000B0DC0" w:rsidRPr="00CD1C99" w:rsidRDefault="000B0DC0" w:rsidP="00C76E23">
            <w:pPr>
              <w:rPr>
                <w:rFonts w:ascii="Arial Narrow" w:hAnsi="Arial Narrow"/>
                <w:szCs w:val="20"/>
              </w:rPr>
            </w:pPr>
            <w:r w:rsidRPr="00CD1C99">
              <w:rPr>
                <w:rFonts w:ascii="Arial Narrow" w:hAnsi="Arial Narrow"/>
                <w:szCs w:val="20"/>
              </w:rPr>
              <w:t>8/3/2015</w:t>
            </w:r>
          </w:p>
        </w:tc>
        <w:tc>
          <w:tcPr>
            <w:tcW w:w="3117" w:type="dxa"/>
          </w:tcPr>
          <w:p w14:paraId="4D3B715C"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7C78B115"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4.26</w:t>
            </w:r>
          </w:p>
        </w:tc>
      </w:tr>
      <w:tr w:rsidR="000B0DC0" w:rsidRPr="00CD1C99" w14:paraId="2AC38735"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8BBF55A" w14:textId="77777777" w:rsidR="000B0DC0" w:rsidRPr="00CD1C99" w:rsidRDefault="000B0DC0" w:rsidP="00C76E23">
            <w:pPr>
              <w:rPr>
                <w:rFonts w:ascii="Arial Narrow" w:hAnsi="Arial Narrow"/>
                <w:szCs w:val="20"/>
              </w:rPr>
            </w:pPr>
            <w:r w:rsidRPr="00CD1C99">
              <w:rPr>
                <w:rFonts w:ascii="Arial Narrow" w:hAnsi="Arial Narrow"/>
                <w:szCs w:val="20"/>
              </w:rPr>
              <w:t>8/3/2015</w:t>
            </w:r>
          </w:p>
        </w:tc>
        <w:tc>
          <w:tcPr>
            <w:tcW w:w="3117" w:type="dxa"/>
          </w:tcPr>
          <w:p w14:paraId="1DC0570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3.5</w:t>
            </w:r>
          </w:p>
        </w:tc>
        <w:tc>
          <w:tcPr>
            <w:tcW w:w="3117" w:type="dxa"/>
          </w:tcPr>
          <w:p w14:paraId="76D6D55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4.26</w:t>
            </w:r>
          </w:p>
        </w:tc>
      </w:tr>
      <w:tr w:rsidR="000B0DC0" w:rsidRPr="00CD1C99" w14:paraId="0FAE27D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0E96EB" w14:textId="77777777" w:rsidR="000B0DC0" w:rsidRPr="00CD1C99" w:rsidRDefault="000B0DC0" w:rsidP="00C76E23">
            <w:pPr>
              <w:rPr>
                <w:rFonts w:ascii="Arial Narrow" w:hAnsi="Arial Narrow"/>
                <w:szCs w:val="20"/>
              </w:rPr>
            </w:pPr>
            <w:r w:rsidRPr="00CD1C99">
              <w:rPr>
                <w:rFonts w:ascii="Arial Narrow" w:hAnsi="Arial Narrow"/>
                <w:szCs w:val="20"/>
              </w:rPr>
              <w:t>10/5/2015</w:t>
            </w:r>
          </w:p>
        </w:tc>
        <w:tc>
          <w:tcPr>
            <w:tcW w:w="3117" w:type="dxa"/>
          </w:tcPr>
          <w:p w14:paraId="59C0A6D0"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w:t>
            </w:r>
          </w:p>
        </w:tc>
        <w:tc>
          <w:tcPr>
            <w:tcW w:w="3117" w:type="dxa"/>
          </w:tcPr>
          <w:p w14:paraId="4ECC538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1.38</w:t>
            </w:r>
          </w:p>
        </w:tc>
      </w:tr>
      <w:tr w:rsidR="000B0DC0" w:rsidRPr="00CD1C99" w14:paraId="4593552C"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73AE787" w14:textId="77777777" w:rsidR="000B0DC0" w:rsidRPr="00CD1C99" w:rsidRDefault="000B0DC0" w:rsidP="00C76E23">
            <w:pPr>
              <w:rPr>
                <w:rFonts w:ascii="Arial Narrow" w:hAnsi="Arial Narrow"/>
                <w:szCs w:val="20"/>
              </w:rPr>
            </w:pPr>
            <w:r w:rsidRPr="00CD1C99">
              <w:rPr>
                <w:rFonts w:ascii="Arial Narrow" w:hAnsi="Arial Narrow"/>
                <w:szCs w:val="20"/>
              </w:rPr>
              <w:t>10/5/2015</w:t>
            </w:r>
          </w:p>
        </w:tc>
        <w:tc>
          <w:tcPr>
            <w:tcW w:w="3117" w:type="dxa"/>
          </w:tcPr>
          <w:p w14:paraId="19D0F50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c>
          <w:tcPr>
            <w:tcW w:w="3117" w:type="dxa"/>
          </w:tcPr>
          <w:p w14:paraId="0054858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1.38</w:t>
            </w:r>
          </w:p>
        </w:tc>
      </w:tr>
      <w:tr w:rsidR="000B0DC0" w:rsidRPr="00CD1C99" w14:paraId="270F3617"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0375D9D" w14:textId="77777777" w:rsidR="000B0DC0" w:rsidRPr="00F054CD" w:rsidRDefault="000B0DC0" w:rsidP="00C76E23">
            <w:pPr>
              <w:rPr>
                <w:rFonts w:ascii="Arial Narrow" w:hAnsi="Arial Narrow"/>
                <w:b w:val="0"/>
                <w:bCs w:val="0"/>
                <w:szCs w:val="20"/>
              </w:rPr>
            </w:pPr>
            <w:r w:rsidRPr="00F054CD">
              <w:rPr>
                <w:rFonts w:ascii="Arial Narrow" w:hAnsi="Arial Narrow"/>
                <w:szCs w:val="20"/>
              </w:rPr>
              <w:t>Route 407</w:t>
            </w:r>
          </w:p>
        </w:tc>
      </w:tr>
      <w:tr w:rsidR="000B0DC0" w:rsidRPr="00CD1C99" w14:paraId="01F7BFB9"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0D9AD2F8" w14:textId="77777777" w:rsidR="000B0DC0" w:rsidRPr="00CD1C99" w:rsidRDefault="000B0DC0" w:rsidP="00C76E23">
            <w:pPr>
              <w:rPr>
                <w:rFonts w:ascii="Arial Narrow" w:hAnsi="Arial Narrow"/>
                <w:szCs w:val="20"/>
              </w:rPr>
            </w:pPr>
            <w:r w:rsidRPr="00CD1C99">
              <w:rPr>
                <w:rFonts w:ascii="Arial Narrow" w:hAnsi="Arial Narrow"/>
                <w:szCs w:val="20"/>
              </w:rPr>
              <w:t>8/19/2013</w:t>
            </w:r>
          </w:p>
        </w:tc>
        <w:tc>
          <w:tcPr>
            <w:tcW w:w="3117" w:type="dxa"/>
          </w:tcPr>
          <w:p w14:paraId="079C39E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7</w:t>
            </w:r>
          </w:p>
        </w:tc>
        <w:tc>
          <w:tcPr>
            <w:tcW w:w="3117" w:type="dxa"/>
          </w:tcPr>
          <w:p w14:paraId="0F671E0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2.18</w:t>
            </w:r>
          </w:p>
        </w:tc>
      </w:tr>
      <w:tr w:rsidR="000B0DC0" w:rsidRPr="00CD1C99" w14:paraId="7F61E3CA"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82D322" w14:textId="77777777" w:rsidR="000B0DC0" w:rsidRPr="00CD1C99" w:rsidRDefault="000B0DC0" w:rsidP="00C76E23">
            <w:pPr>
              <w:rPr>
                <w:rFonts w:ascii="Arial Narrow" w:hAnsi="Arial Narrow"/>
                <w:szCs w:val="20"/>
              </w:rPr>
            </w:pPr>
            <w:r w:rsidRPr="00CD1C99">
              <w:rPr>
                <w:rFonts w:ascii="Arial Narrow" w:hAnsi="Arial Narrow"/>
                <w:szCs w:val="20"/>
              </w:rPr>
              <w:t>8/19/2013</w:t>
            </w:r>
          </w:p>
        </w:tc>
        <w:tc>
          <w:tcPr>
            <w:tcW w:w="3117" w:type="dxa"/>
          </w:tcPr>
          <w:p w14:paraId="6DEA784C"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5715EE40"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2.18</w:t>
            </w:r>
          </w:p>
        </w:tc>
      </w:tr>
      <w:tr w:rsidR="000B0DC0" w:rsidRPr="00CD1C99" w14:paraId="52840905"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696CB4B7" w14:textId="77777777" w:rsidR="000B0DC0" w:rsidRPr="00CD1C99" w:rsidRDefault="000B0DC0" w:rsidP="00C76E23">
            <w:pPr>
              <w:rPr>
                <w:rFonts w:ascii="Arial Narrow" w:hAnsi="Arial Narrow"/>
                <w:szCs w:val="20"/>
              </w:rPr>
            </w:pPr>
            <w:r w:rsidRPr="00CD1C99">
              <w:rPr>
                <w:rFonts w:ascii="Arial Narrow" w:hAnsi="Arial Narrow"/>
                <w:szCs w:val="20"/>
              </w:rPr>
              <w:t>9/16/2013</w:t>
            </w:r>
          </w:p>
        </w:tc>
        <w:tc>
          <w:tcPr>
            <w:tcW w:w="3117" w:type="dxa"/>
          </w:tcPr>
          <w:p w14:paraId="0A5DC5E6"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7</w:t>
            </w:r>
          </w:p>
        </w:tc>
        <w:tc>
          <w:tcPr>
            <w:tcW w:w="3117" w:type="dxa"/>
          </w:tcPr>
          <w:p w14:paraId="4A7DADD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3.63</w:t>
            </w:r>
          </w:p>
        </w:tc>
      </w:tr>
      <w:tr w:rsidR="000B0DC0" w:rsidRPr="00CD1C99" w14:paraId="0BC9833F"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5AE9D2" w14:textId="77777777" w:rsidR="000B0DC0" w:rsidRPr="00CD1C99" w:rsidRDefault="000B0DC0" w:rsidP="00C76E23">
            <w:pPr>
              <w:rPr>
                <w:rFonts w:ascii="Arial Narrow" w:hAnsi="Arial Narrow"/>
                <w:szCs w:val="20"/>
              </w:rPr>
            </w:pPr>
            <w:r w:rsidRPr="00CD1C99">
              <w:rPr>
                <w:rFonts w:ascii="Arial Narrow" w:hAnsi="Arial Narrow"/>
                <w:szCs w:val="20"/>
              </w:rPr>
              <w:t>9/16/2013</w:t>
            </w:r>
          </w:p>
        </w:tc>
        <w:tc>
          <w:tcPr>
            <w:tcW w:w="3117" w:type="dxa"/>
          </w:tcPr>
          <w:p w14:paraId="70C8F16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67E3087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3.63</w:t>
            </w:r>
          </w:p>
        </w:tc>
      </w:tr>
      <w:tr w:rsidR="000B0DC0" w:rsidRPr="00CD1C99" w14:paraId="2B7B9D7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CBCC793" w14:textId="77777777" w:rsidR="000B0DC0" w:rsidRPr="00CD1C99" w:rsidRDefault="000B0DC0" w:rsidP="00C76E23">
            <w:pPr>
              <w:rPr>
                <w:rFonts w:ascii="Arial Narrow" w:hAnsi="Arial Narrow"/>
                <w:szCs w:val="20"/>
              </w:rPr>
            </w:pPr>
            <w:r w:rsidRPr="00CD1C99">
              <w:rPr>
                <w:rFonts w:ascii="Arial Narrow" w:hAnsi="Arial Narrow"/>
                <w:szCs w:val="20"/>
              </w:rPr>
              <w:t>10/21/2013</w:t>
            </w:r>
          </w:p>
        </w:tc>
        <w:tc>
          <w:tcPr>
            <w:tcW w:w="3117" w:type="dxa"/>
          </w:tcPr>
          <w:p w14:paraId="01413B6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3E8FBE1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p>
        </w:tc>
      </w:tr>
      <w:tr w:rsidR="000B0DC0" w:rsidRPr="00CD1C99" w14:paraId="3A54488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54DD3C" w14:textId="77777777" w:rsidR="000B0DC0" w:rsidRPr="00CD1C99" w:rsidRDefault="000B0DC0" w:rsidP="00C76E23">
            <w:pPr>
              <w:rPr>
                <w:rFonts w:ascii="Arial Narrow" w:hAnsi="Arial Narrow"/>
                <w:szCs w:val="20"/>
              </w:rPr>
            </w:pPr>
            <w:r w:rsidRPr="00CD1C99">
              <w:rPr>
                <w:rFonts w:ascii="Arial Narrow" w:hAnsi="Arial Narrow"/>
                <w:szCs w:val="20"/>
              </w:rPr>
              <w:t>10/21/2013</w:t>
            </w:r>
          </w:p>
        </w:tc>
        <w:tc>
          <w:tcPr>
            <w:tcW w:w="3117" w:type="dxa"/>
          </w:tcPr>
          <w:p w14:paraId="12B81C12"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3C1986C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0B0DC0" w:rsidRPr="00CD1C99" w14:paraId="1F0FDEBE"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E6F1A6A" w14:textId="77777777" w:rsidR="000B0DC0" w:rsidRPr="00CD1C99" w:rsidRDefault="000B0DC0" w:rsidP="00C76E23">
            <w:pPr>
              <w:rPr>
                <w:rFonts w:ascii="Arial Narrow" w:hAnsi="Arial Narrow"/>
                <w:szCs w:val="20"/>
              </w:rPr>
            </w:pPr>
            <w:r w:rsidRPr="00CD1C99">
              <w:rPr>
                <w:rFonts w:ascii="Arial Narrow" w:hAnsi="Arial Narrow"/>
                <w:szCs w:val="20"/>
              </w:rPr>
              <w:t>11/18/2013</w:t>
            </w:r>
          </w:p>
        </w:tc>
        <w:tc>
          <w:tcPr>
            <w:tcW w:w="3117" w:type="dxa"/>
          </w:tcPr>
          <w:p w14:paraId="17553744"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3B35EE9D"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1.64</w:t>
            </w:r>
          </w:p>
        </w:tc>
      </w:tr>
      <w:tr w:rsidR="000B0DC0" w:rsidRPr="00CD1C99" w14:paraId="5FAF315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E0F378" w14:textId="77777777" w:rsidR="000B0DC0" w:rsidRPr="00CD1C99" w:rsidRDefault="000B0DC0" w:rsidP="00C76E23">
            <w:pPr>
              <w:rPr>
                <w:rFonts w:ascii="Arial Narrow" w:hAnsi="Arial Narrow"/>
                <w:szCs w:val="20"/>
              </w:rPr>
            </w:pPr>
            <w:r w:rsidRPr="00CD1C99">
              <w:rPr>
                <w:rFonts w:ascii="Arial Narrow" w:hAnsi="Arial Narrow"/>
                <w:szCs w:val="20"/>
              </w:rPr>
              <w:t>11/18/2013</w:t>
            </w:r>
          </w:p>
        </w:tc>
        <w:tc>
          <w:tcPr>
            <w:tcW w:w="3117" w:type="dxa"/>
          </w:tcPr>
          <w:p w14:paraId="56E9114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4648534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1.64</w:t>
            </w:r>
          </w:p>
        </w:tc>
      </w:tr>
      <w:tr w:rsidR="000B0DC0" w:rsidRPr="00CD1C99" w14:paraId="26482813"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5F03D38E" w14:textId="77777777" w:rsidR="000B0DC0" w:rsidRPr="00CD1C99" w:rsidRDefault="000B0DC0" w:rsidP="00C76E23">
            <w:pPr>
              <w:rPr>
                <w:rFonts w:ascii="Arial Narrow" w:hAnsi="Arial Narrow"/>
                <w:szCs w:val="20"/>
              </w:rPr>
            </w:pPr>
            <w:r w:rsidRPr="00CD1C99">
              <w:rPr>
                <w:rFonts w:ascii="Arial Narrow" w:hAnsi="Arial Narrow"/>
                <w:szCs w:val="20"/>
              </w:rPr>
              <w:t>12/16/2013</w:t>
            </w:r>
          </w:p>
        </w:tc>
        <w:tc>
          <w:tcPr>
            <w:tcW w:w="3117" w:type="dxa"/>
          </w:tcPr>
          <w:p w14:paraId="30D7D45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62F9DAB4"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1.65</w:t>
            </w:r>
          </w:p>
        </w:tc>
      </w:tr>
      <w:tr w:rsidR="000B0DC0" w:rsidRPr="00CD1C99" w14:paraId="3242838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361DF8" w14:textId="77777777" w:rsidR="000B0DC0" w:rsidRPr="00CD1C99" w:rsidRDefault="000B0DC0" w:rsidP="00C76E23">
            <w:pPr>
              <w:rPr>
                <w:rFonts w:ascii="Arial Narrow" w:hAnsi="Arial Narrow"/>
                <w:szCs w:val="20"/>
              </w:rPr>
            </w:pPr>
            <w:r w:rsidRPr="00CD1C99">
              <w:rPr>
                <w:rFonts w:ascii="Arial Narrow" w:hAnsi="Arial Narrow"/>
                <w:szCs w:val="20"/>
              </w:rPr>
              <w:t>12/16/2013</w:t>
            </w:r>
          </w:p>
        </w:tc>
        <w:tc>
          <w:tcPr>
            <w:tcW w:w="3117" w:type="dxa"/>
          </w:tcPr>
          <w:p w14:paraId="6C288E5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6AEA1C0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1.65</w:t>
            </w:r>
          </w:p>
        </w:tc>
      </w:tr>
      <w:tr w:rsidR="000B0DC0" w:rsidRPr="00CD1C99" w14:paraId="06ED661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CBC8811" w14:textId="77777777" w:rsidR="000B0DC0" w:rsidRPr="00CD1C99" w:rsidRDefault="000B0DC0" w:rsidP="00C76E23">
            <w:pPr>
              <w:rPr>
                <w:rFonts w:ascii="Arial Narrow" w:hAnsi="Arial Narrow"/>
                <w:szCs w:val="20"/>
              </w:rPr>
            </w:pPr>
            <w:r w:rsidRPr="00CD1C99">
              <w:rPr>
                <w:rFonts w:ascii="Arial Narrow" w:hAnsi="Arial Narrow"/>
                <w:szCs w:val="20"/>
              </w:rPr>
              <w:t>12/16/2013</w:t>
            </w:r>
          </w:p>
        </w:tc>
        <w:tc>
          <w:tcPr>
            <w:tcW w:w="3117" w:type="dxa"/>
          </w:tcPr>
          <w:p w14:paraId="27BCCC9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w:t>
            </w:r>
          </w:p>
        </w:tc>
        <w:tc>
          <w:tcPr>
            <w:tcW w:w="3117" w:type="dxa"/>
          </w:tcPr>
          <w:p w14:paraId="1101A396"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1.65</w:t>
            </w:r>
          </w:p>
        </w:tc>
      </w:tr>
      <w:tr w:rsidR="000B0DC0" w:rsidRPr="00CD1C99" w14:paraId="0A3023B5"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726DD3" w14:textId="77777777" w:rsidR="000B0DC0" w:rsidRPr="00CD1C99" w:rsidRDefault="000B0DC0" w:rsidP="00C76E23">
            <w:pPr>
              <w:rPr>
                <w:rFonts w:ascii="Arial Narrow" w:hAnsi="Arial Narrow"/>
                <w:szCs w:val="20"/>
              </w:rPr>
            </w:pPr>
            <w:r w:rsidRPr="00CD1C99">
              <w:rPr>
                <w:rFonts w:ascii="Arial Narrow" w:hAnsi="Arial Narrow"/>
                <w:szCs w:val="20"/>
              </w:rPr>
              <w:t>3/17/2014</w:t>
            </w:r>
          </w:p>
        </w:tc>
        <w:tc>
          <w:tcPr>
            <w:tcW w:w="3117" w:type="dxa"/>
          </w:tcPr>
          <w:p w14:paraId="2CEC1FF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7992A77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6.91</w:t>
            </w:r>
          </w:p>
        </w:tc>
      </w:tr>
      <w:tr w:rsidR="000B0DC0" w:rsidRPr="00CD1C99" w14:paraId="2CD05B82"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3D67A58" w14:textId="77777777" w:rsidR="000B0DC0" w:rsidRPr="00CD1C99" w:rsidRDefault="000B0DC0" w:rsidP="00C76E23">
            <w:pPr>
              <w:rPr>
                <w:rFonts w:ascii="Arial Narrow" w:hAnsi="Arial Narrow"/>
                <w:szCs w:val="20"/>
              </w:rPr>
            </w:pPr>
            <w:r w:rsidRPr="00CD1C99">
              <w:rPr>
                <w:rFonts w:ascii="Arial Narrow" w:hAnsi="Arial Narrow"/>
                <w:szCs w:val="20"/>
              </w:rPr>
              <w:t>3/17/2014</w:t>
            </w:r>
          </w:p>
        </w:tc>
        <w:tc>
          <w:tcPr>
            <w:tcW w:w="3117" w:type="dxa"/>
          </w:tcPr>
          <w:p w14:paraId="06206687"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2409F38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6.91</w:t>
            </w:r>
          </w:p>
        </w:tc>
      </w:tr>
      <w:tr w:rsidR="000B0DC0" w:rsidRPr="00CD1C99" w14:paraId="405CC09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957AEB3" w14:textId="77777777" w:rsidR="000B0DC0" w:rsidRPr="00CD1C99" w:rsidRDefault="000B0DC0" w:rsidP="00C76E23">
            <w:pPr>
              <w:rPr>
                <w:rFonts w:ascii="Arial Narrow" w:hAnsi="Arial Narrow"/>
                <w:szCs w:val="20"/>
              </w:rPr>
            </w:pPr>
            <w:r w:rsidRPr="00CD1C99">
              <w:rPr>
                <w:rFonts w:ascii="Arial Narrow" w:hAnsi="Arial Narrow"/>
                <w:szCs w:val="20"/>
              </w:rPr>
              <w:t>5/19/2014</w:t>
            </w:r>
          </w:p>
        </w:tc>
        <w:tc>
          <w:tcPr>
            <w:tcW w:w="3117" w:type="dxa"/>
          </w:tcPr>
          <w:p w14:paraId="43D5E08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12</w:t>
            </w:r>
          </w:p>
        </w:tc>
        <w:tc>
          <w:tcPr>
            <w:tcW w:w="3117" w:type="dxa"/>
          </w:tcPr>
          <w:p w14:paraId="7F141453"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4.89</w:t>
            </w:r>
          </w:p>
        </w:tc>
      </w:tr>
      <w:tr w:rsidR="000B0DC0" w:rsidRPr="00CD1C99" w14:paraId="7875EB8A"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15463CD" w14:textId="77777777" w:rsidR="000B0DC0" w:rsidRPr="00CD1C99" w:rsidRDefault="000B0DC0" w:rsidP="00C76E23">
            <w:pPr>
              <w:rPr>
                <w:rFonts w:ascii="Arial Narrow" w:hAnsi="Arial Narrow"/>
                <w:szCs w:val="20"/>
              </w:rPr>
            </w:pPr>
            <w:r w:rsidRPr="00CD1C99">
              <w:rPr>
                <w:rFonts w:ascii="Arial Narrow" w:hAnsi="Arial Narrow"/>
                <w:szCs w:val="20"/>
              </w:rPr>
              <w:t>5/19/2014</w:t>
            </w:r>
          </w:p>
        </w:tc>
        <w:tc>
          <w:tcPr>
            <w:tcW w:w="3117" w:type="dxa"/>
          </w:tcPr>
          <w:p w14:paraId="5D85833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6608BE3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4.89</w:t>
            </w:r>
          </w:p>
        </w:tc>
      </w:tr>
      <w:tr w:rsidR="000B0DC0" w:rsidRPr="00CD1C99" w14:paraId="60B40E9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DA09BD" w14:textId="77777777" w:rsidR="000B0DC0" w:rsidRPr="00CD1C99" w:rsidRDefault="000B0DC0" w:rsidP="00C76E23">
            <w:pPr>
              <w:rPr>
                <w:rFonts w:ascii="Arial Narrow" w:hAnsi="Arial Narrow"/>
                <w:szCs w:val="20"/>
              </w:rPr>
            </w:pPr>
            <w:r w:rsidRPr="00CD1C99">
              <w:rPr>
                <w:rFonts w:ascii="Arial Narrow" w:hAnsi="Arial Narrow"/>
                <w:szCs w:val="20"/>
              </w:rPr>
              <w:t>6/16/2014</w:t>
            </w:r>
          </w:p>
        </w:tc>
        <w:tc>
          <w:tcPr>
            <w:tcW w:w="3117" w:type="dxa"/>
          </w:tcPr>
          <w:p w14:paraId="6DB47432"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7</w:t>
            </w:r>
          </w:p>
        </w:tc>
        <w:tc>
          <w:tcPr>
            <w:tcW w:w="3117" w:type="dxa"/>
          </w:tcPr>
          <w:p w14:paraId="3EDA888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3.02</w:t>
            </w:r>
          </w:p>
        </w:tc>
      </w:tr>
      <w:tr w:rsidR="000B0DC0" w:rsidRPr="00CD1C99" w14:paraId="5259B1EA"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6A07A23" w14:textId="77777777" w:rsidR="000B0DC0" w:rsidRPr="00CD1C99" w:rsidRDefault="000B0DC0" w:rsidP="00C76E23">
            <w:pPr>
              <w:rPr>
                <w:rFonts w:ascii="Arial Narrow" w:hAnsi="Arial Narrow"/>
                <w:szCs w:val="20"/>
              </w:rPr>
            </w:pPr>
            <w:r w:rsidRPr="00CD1C99">
              <w:rPr>
                <w:rFonts w:ascii="Arial Narrow" w:hAnsi="Arial Narrow"/>
                <w:szCs w:val="20"/>
              </w:rPr>
              <w:t>6/16/2014</w:t>
            </w:r>
          </w:p>
        </w:tc>
        <w:tc>
          <w:tcPr>
            <w:tcW w:w="3117" w:type="dxa"/>
          </w:tcPr>
          <w:p w14:paraId="057A9544"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4ABD119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3.02</w:t>
            </w:r>
          </w:p>
        </w:tc>
      </w:tr>
      <w:tr w:rsidR="000B0DC0" w:rsidRPr="00CD1C99" w14:paraId="03BAEB10"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0B3DD7" w14:textId="77777777" w:rsidR="000B0DC0" w:rsidRPr="00CD1C99" w:rsidRDefault="000B0DC0" w:rsidP="00C76E23">
            <w:pPr>
              <w:rPr>
                <w:rFonts w:ascii="Arial Narrow" w:hAnsi="Arial Narrow"/>
                <w:szCs w:val="20"/>
              </w:rPr>
            </w:pPr>
            <w:r w:rsidRPr="00CD1C99">
              <w:rPr>
                <w:rFonts w:ascii="Arial Narrow" w:hAnsi="Arial Narrow"/>
                <w:szCs w:val="20"/>
              </w:rPr>
              <w:t>7/21/2014</w:t>
            </w:r>
          </w:p>
        </w:tc>
        <w:tc>
          <w:tcPr>
            <w:tcW w:w="3117" w:type="dxa"/>
          </w:tcPr>
          <w:p w14:paraId="0850472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0AC6B282"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3.21</w:t>
            </w:r>
          </w:p>
        </w:tc>
      </w:tr>
      <w:tr w:rsidR="000B0DC0" w:rsidRPr="00CD1C99" w14:paraId="017DC322"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34D88361" w14:textId="77777777" w:rsidR="000B0DC0" w:rsidRPr="00CD1C99" w:rsidRDefault="000B0DC0" w:rsidP="00C76E23">
            <w:pPr>
              <w:rPr>
                <w:rFonts w:ascii="Arial Narrow" w:hAnsi="Arial Narrow"/>
                <w:szCs w:val="20"/>
              </w:rPr>
            </w:pPr>
            <w:r w:rsidRPr="00CD1C99">
              <w:rPr>
                <w:rFonts w:ascii="Arial Narrow" w:hAnsi="Arial Narrow"/>
                <w:szCs w:val="20"/>
              </w:rPr>
              <w:t>7/21/2014</w:t>
            </w:r>
          </w:p>
        </w:tc>
        <w:tc>
          <w:tcPr>
            <w:tcW w:w="3117" w:type="dxa"/>
          </w:tcPr>
          <w:p w14:paraId="7134ED6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1684D8CC"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3.21</w:t>
            </w:r>
          </w:p>
        </w:tc>
      </w:tr>
      <w:tr w:rsidR="000B0DC0" w:rsidRPr="00CD1C99" w14:paraId="69397DAD"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B3AB98" w14:textId="77777777" w:rsidR="000B0DC0" w:rsidRPr="00CD1C99" w:rsidRDefault="000B0DC0" w:rsidP="00C76E23">
            <w:pPr>
              <w:rPr>
                <w:rFonts w:ascii="Arial Narrow" w:hAnsi="Arial Narrow"/>
                <w:szCs w:val="20"/>
              </w:rPr>
            </w:pPr>
            <w:r w:rsidRPr="00CD1C99">
              <w:rPr>
                <w:rFonts w:ascii="Arial Narrow" w:hAnsi="Arial Narrow"/>
                <w:szCs w:val="20"/>
              </w:rPr>
              <w:t>8/18/2014</w:t>
            </w:r>
          </w:p>
        </w:tc>
        <w:tc>
          <w:tcPr>
            <w:tcW w:w="3117" w:type="dxa"/>
          </w:tcPr>
          <w:p w14:paraId="17CAC18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587059F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3.06</w:t>
            </w:r>
          </w:p>
        </w:tc>
      </w:tr>
      <w:tr w:rsidR="000B0DC0" w:rsidRPr="00CD1C99" w14:paraId="5933F97C"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5D974138" w14:textId="77777777" w:rsidR="000B0DC0" w:rsidRPr="00CD1C99" w:rsidRDefault="000B0DC0" w:rsidP="00C76E23">
            <w:pPr>
              <w:rPr>
                <w:rFonts w:ascii="Arial Narrow" w:hAnsi="Arial Narrow"/>
                <w:szCs w:val="20"/>
              </w:rPr>
            </w:pPr>
            <w:r w:rsidRPr="00CD1C99">
              <w:rPr>
                <w:rFonts w:ascii="Arial Narrow" w:hAnsi="Arial Narrow"/>
                <w:szCs w:val="20"/>
              </w:rPr>
              <w:t>8/18/2014</w:t>
            </w:r>
          </w:p>
        </w:tc>
        <w:tc>
          <w:tcPr>
            <w:tcW w:w="3117" w:type="dxa"/>
          </w:tcPr>
          <w:p w14:paraId="0EADE65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406AB87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3.06</w:t>
            </w:r>
          </w:p>
        </w:tc>
      </w:tr>
      <w:tr w:rsidR="000B0DC0" w:rsidRPr="00CD1C99" w14:paraId="536276D9"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F6E9BB" w14:textId="77777777" w:rsidR="000B0DC0" w:rsidRPr="00CD1C99" w:rsidRDefault="000B0DC0" w:rsidP="00C76E23">
            <w:pPr>
              <w:rPr>
                <w:rFonts w:ascii="Arial Narrow" w:hAnsi="Arial Narrow"/>
                <w:szCs w:val="20"/>
              </w:rPr>
            </w:pPr>
            <w:r w:rsidRPr="00CD1C99">
              <w:rPr>
                <w:rFonts w:ascii="Arial Narrow" w:hAnsi="Arial Narrow"/>
                <w:szCs w:val="20"/>
              </w:rPr>
              <w:t>9/15/2014</w:t>
            </w:r>
          </w:p>
        </w:tc>
        <w:tc>
          <w:tcPr>
            <w:tcW w:w="3117" w:type="dxa"/>
          </w:tcPr>
          <w:p w14:paraId="5071830C"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2DBD549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2.87</w:t>
            </w:r>
          </w:p>
        </w:tc>
      </w:tr>
      <w:tr w:rsidR="000B0DC0" w:rsidRPr="00CD1C99" w14:paraId="76CA9C1A"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03764ECF" w14:textId="77777777" w:rsidR="000B0DC0" w:rsidRPr="00CD1C99" w:rsidRDefault="000B0DC0" w:rsidP="00C76E23">
            <w:pPr>
              <w:rPr>
                <w:rFonts w:ascii="Arial Narrow" w:hAnsi="Arial Narrow"/>
                <w:szCs w:val="20"/>
              </w:rPr>
            </w:pPr>
            <w:r w:rsidRPr="00CD1C99">
              <w:rPr>
                <w:rFonts w:ascii="Arial Narrow" w:hAnsi="Arial Narrow"/>
                <w:szCs w:val="20"/>
              </w:rPr>
              <w:t>9/15/2014</w:t>
            </w:r>
          </w:p>
        </w:tc>
        <w:tc>
          <w:tcPr>
            <w:tcW w:w="3117" w:type="dxa"/>
          </w:tcPr>
          <w:p w14:paraId="6CBA04D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37594576"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2.87</w:t>
            </w:r>
          </w:p>
        </w:tc>
      </w:tr>
      <w:tr w:rsidR="000B0DC0" w:rsidRPr="00CD1C99" w14:paraId="595B5E0E"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D38249" w14:textId="77777777" w:rsidR="000B0DC0" w:rsidRPr="00CD1C99" w:rsidRDefault="000B0DC0" w:rsidP="00C76E23">
            <w:pPr>
              <w:rPr>
                <w:rFonts w:ascii="Arial Narrow" w:hAnsi="Arial Narrow"/>
                <w:szCs w:val="20"/>
              </w:rPr>
            </w:pPr>
            <w:r w:rsidRPr="00CD1C99">
              <w:rPr>
                <w:rFonts w:ascii="Arial Narrow" w:hAnsi="Arial Narrow"/>
                <w:szCs w:val="20"/>
              </w:rPr>
              <w:t>10/20/2014</w:t>
            </w:r>
          </w:p>
        </w:tc>
        <w:tc>
          <w:tcPr>
            <w:tcW w:w="3117" w:type="dxa"/>
          </w:tcPr>
          <w:p w14:paraId="2E3A19A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05F66A5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3.03</w:t>
            </w:r>
          </w:p>
        </w:tc>
      </w:tr>
      <w:tr w:rsidR="000B0DC0" w:rsidRPr="00CD1C99" w14:paraId="71D96118"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21342AFC" w14:textId="77777777" w:rsidR="000B0DC0" w:rsidRPr="00CD1C99" w:rsidRDefault="000B0DC0" w:rsidP="00C76E23">
            <w:pPr>
              <w:rPr>
                <w:rFonts w:ascii="Arial Narrow" w:hAnsi="Arial Narrow"/>
                <w:szCs w:val="20"/>
              </w:rPr>
            </w:pPr>
            <w:r w:rsidRPr="00CD1C99">
              <w:rPr>
                <w:rFonts w:ascii="Arial Narrow" w:hAnsi="Arial Narrow"/>
                <w:szCs w:val="20"/>
              </w:rPr>
              <w:t>10/20/2014</w:t>
            </w:r>
          </w:p>
        </w:tc>
        <w:tc>
          <w:tcPr>
            <w:tcW w:w="3117" w:type="dxa"/>
          </w:tcPr>
          <w:p w14:paraId="6961CE9A"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w:t>
            </w:r>
          </w:p>
        </w:tc>
        <w:tc>
          <w:tcPr>
            <w:tcW w:w="3117" w:type="dxa"/>
          </w:tcPr>
          <w:p w14:paraId="683FC79B"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3.03</w:t>
            </w:r>
          </w:p>
        </w:tc>
      </w:tr>
      <w:tr w:rsidR="000B0DC0" w:rsidRPr="00CD1C99" w14:paraId="3C29265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B6EC31D" w14:textId="77777777" w:rsidR="000B0DC0" w:rsidRPr="00CD1C99" w:rsidRDefault="000B0DC0" w:rsidP="00C76E23">
            <w:pPr>
              <w:rPr>
                <w:rFonts w:ascii="Arial Narrow" w:hAnsi="Arial Narrow"/>
                <w:szCs w:val="20"/>
              </w:rPr>
            </w:pPr>
            <w:r w:rsidRPr="00CD1C99">
              <w:rPr>
                <w:rFonts w:ascii="Arial Narrow" w:hAnsi="Arial Narrow"/>
                <w:szCs w:val="20"/>
              </w:rPr>
              <w:lastRenderedPageBreak/>
              <w:t>11/17/2014</w:t>
            </w:r>
          </w:p>
        </w:tc>
        <w:tc>
          <w:tcPr>
            <w:tcW w:w="3117" w:type="dxa"/>
          </w:tcPr>
          <w:p w14:paraId="234010DE"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6BD3EC9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2.83</w:t>
            </w:r>
          </w:p>
        </w:tc>
      </w:tr>
      <w:tr w:rsidR="000B0DC0" w:rsidRPr="00CD1C99" w14:paraId="1AF95246"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11AFBED4" w14:textId="77777777" w:rsidR="000B0DC0" w:rsidRPr="00CD1C99" w:rsidRDefault="000B0DC0" w:rsidP="00C76E23">
            <w:pPr>
              <w:rPr>
                <w:rFonts w:ascii="Arial Narrow" w:hAnsi="Arial Narrow"/>
                <w:szCs w:val="20"/>
              </w:rPr>
            </w:pPr>
            <w:r w:rsidRPr="00CD1C99">
              <w:rPr>
                <w:rFonts w:ascii="Arial Narrow" w:hAnsi="Arial Narrow"/>
                <w:szCs w:val="20"/>
              </w:rPr>
              <w:t>11/17/2014</w:t>
            </w:r>
          </w:p>
        </w:tc>
        <w:tc>
          <w:tcPr>
            <w:tcW w:w="3117" w:type="dxa"/>
          </w:tcPr>
          <w:p w14:paraId="1E3896D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7BFFAF6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2.83</w:t>
            </w:r>
          </w:p>
        </w:tc>
      </w:tr>
      <w:tr w:rsidR="000B0DC0" w:rsidRPr="00CD1C99" w14:paraId="6D845527"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9D5F61C" w14:textId="77777777" w:rsidR="000B0DC0" w:rsidRPr="00CD1C99" w:rsidRDefault="000B0DC0" w:rsidP="00C76E23">
            <w:pPr>
              <w:rPr>
                <w:rFonts w:ascii="Arial Narrow" w:hAnsi="Arial Narrow"/>
                <w:szCs w:val="20"/>
              </w:rPr>
            </w:pPr>
            <w:r w:rsidRPr="00CD1C99">
              <w:rPr>
                <w:rFonts w:ascii="Arial Narrow" w:hAnsi="Arial Narrow"/>
                <w:szCs w:val="20"/>
              </w:rPr>
              <w:t>12/15/2014</w:t>
            </w:r>
          </w:p>
        </w:tc>
        <w:tc>
          <w:tcPr>
            <w:tcW w:w="3117" w:type="dxa"/>
          </w:tcPr>
          <w:p w14:paraId="504F703B"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12</w:t>
            </w:r>
          </w:p>
        </w:tc>
        <w:tc>
          <w:tcPr>
            <w:tcW w:w="3117" w:type="dxa"/>
          </w:tcPr>
          <w:p w14:paraId="12915C0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10.4</w:t>
            </w:r>
          </w:p>
        </w:tc>
      </w:tr>
      <w:tr w:rsidR="000B0DC0" w:rsidRPr="00CD1C99" w14:paraId="5746893F"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08C3A67E" w14:textId="77777777" w:rsidR="000B0DC0" w:rsidRPr="00CD1C99" w:rsidRDefault="000B0DC0" w:rsidP="00C76E23">
            <w:pPr>
              <w:rPr>
                <w:rFonts w:ascii="Arial Narrow" w:hAnsi="Arial Narrow"/>
                <w:szCs w:val="20"/>
              </w:rPr>
            </w:pPr>
            <w:r w:rsidRPr="00CD1C99">
              <w:rPr>
                <w:rFonts w:ascii="Arial Narrow" w:hAnsi="Arial Narrow"/>
                <w:szCs w:val="20"/>
              </w:rPr>
              <w:t>12/15/2014</w:t>
            </w:r>
          </w:p>
        </w:tc>
        <w:tc>
          <w:tcPr>
            <w:tcW w:w="3117" w:type="dxa"/>
          </w:tcPr>
          <w:p w14:paraId="54D6E3D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52EFDEE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10.4</w:t>
            </w:r>
          </w:p>
        </w:tc>
      </w:tr>
      <w:tr w:rsidR="000B0DC0" w:rsidRPr="00CD1C99" w14:paraId="1C56A23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09FF624" w14:textId="77777777" w:rsidR="000B0DC0" w:rsidRPr="00CD1C99" w:rsidRDefault="000B0DC0" w:rsidP="00C76E23">
            <w:pPr>
              <w:rPr>
                <w:rFonts w:ascii="Arial Narrow" w:hAnsi="Arial Narrow"/>
                <w:szCs w:val="20"/>
              </w:rPr>
            </w:pPr>
            <w:r w:rsidRPr="00CD1C99">
              <w:rPr>
                <w:rFonts w:ascii="Arial Narrow" w:hAnsi="Arial Narrow"/>
                <w:szCs w:val="20"/>
              </w:rPr>
              <w:t>3/16/2015</w:t>
            </w:r>
          </w:p>
        </w:tc>
        <w:tc>
          <w:tcPr>
            <w:tcW w:w="3117" w:type="dxa"/>
          </w:tcPr>
          <w:p w14:paraId="03B28B3D"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73945390"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2.49</w:t>
            </w:r>
          </w:p>
        </w:tc>
      </w:tr>
      <w:tr w:rsidR="000B0DC0" w:rsidRPr="00CD1C99" w14:paraId="7E0576F2"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4298F46A" w14:textId="77777777" w:rsidR="000B0DC0" w:rsidRPr="00CD1C99" w:rsidRDefault="000B0DC0" w:rsidP="00C76E23">
            <w:pPr>
              <w:rPr>
                <w:rFonts w:ascii="Arial Narrow" w:hAnsi="Arial Narrow"/>
                <w:szCs w:val="20"/>
              </w:rPr>
            </w:pPr>
            <w:r w:rsidRPr="00CD1C99">
              <w:rPr>
                <w:rFonts w:ascii="Arial Narrow" w:hAnsi="Arial Narrow"/>
                <w:szCs w:val="20"/>
              </w:rPr>
              <w:t>4/20/2015</w:t>
            </w:r>
          </w:p>
        </w:tc>
        <w:tc>
          <w:tcPr>
            <w:tcW w:w="3117" w:type="dxa"/>
          </w:tcPr>
          <w:p w14:paraId="00E54C5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77AE8A8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7.94</w:t>
            </w:r>
          </w:p>
        </w:tc>
      </w:tr>
      <w:tr w:rsidR="000B0DC0" w:rsidRPr="00CD1C99" w14:paraId="264900D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B10ABD" w14:textId="77777777" w:rsidR="000B0DC0" w:rsidRPr="00CD1C99" w:rsidRDefault="000B0DC0" w:rsidP="00C76E23">
            <w:pPr>
              <w:rPr>
                <w:rFonts w:ascii="Arial Narrow" w:hAnsi="Arial Narrow"/>
                <w:szCs w:val="20"/>
              </w:rPr>
            </w:pPr>
            <w:r w:rsidRPr="00CD1C99">
              <w:rPr>
                <w:rFonts w:ascii="Arial Narrow" w:hAnsi="Arial Narrow"/>
                <w:szCs w:val="20"/>
              </w:rPr>
              <w:t>4/20/2015</w:t>
            </w:r>
          </w:p>
        </w:tc>
        <w:tc>
          <w:tcPr>
            <w:tcW w:w="3117" w:type="dxa"/>
          </w:tcPr>
          <w:p w14:paraId="4CF5D2F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8</w:t>
            </w:r>
          </w:p>
        </w:tc>
        <w:tc>
          <w:tcPr>
            <w:tcW w:w="3117" w:type="dxa"/>
          </w:tcPr>
          <w:p w14:paraId="0DAC4E6A"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7.94</w:t>
            </w:r>
          </w:p>
        </w:tc>
      </w:tr>
      <w:tr w:rsidR="000B0DC0" w:rsidRPr="00CD1C99" w14:paraId="08F93C2B"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59B11044" w14:textId="77777777" w:rsidR="000B0DC0" w:rsidRPr="00CD1C99" w:rsidRDefault="000B0DC0" w:rsidP="00C76E23">
            <w:pPr>
              <w:rPr>
                <w:rFonts w:ascii="Arial Narrow" w:hAnsi="Arial Narrow"/>
                <w:szCs w:val="20"/>
              </w:rPr>
            </w:pPr>
            <w:r w:rsidRPr="00CD1C99">
              <w:rPr>
                <w:rFonts w:ascii="Arial Narrow" w:hAnsi="Arial Narrow"/>
                <w:szCs w:val="20"/>
              </w:rPr>
              <w:t>5/18/2015</w:t>
            </w:r>
          </w:p>
        </w:tc>
        <w:tc>
          <w:tcPr>
            <w:tcW w:w="3117" w:type="dxa"/>
          </w:tcPr>
          <w:p w14:paraId="78C9DF56"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7389CFE3"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5.44</w:t>
            </w:r>
          </w:p>
        </w:tc>
      </w:tr>
      <w:tr w:rsidR="000B0DC0" w:rsidRPr="00CD1C99" w14:paraId="1D0F58A6"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85E51B" w14:textId="77777777" w:rsidR="000B0DC0" w:rsidRPr="00CD1C99" w:rsidRDefault="000B0DC0" w:rsidP="00C76E23">
            <w:pPr>
              <w:rPr>
                <w:rFonts w:ascii="Arial Narrow" w:hAnsi="Arial Narrow"/>
                <w:szCs w:val="20"/>
              </w:rPr>
            </w:pPr>
            <w:r w:rsidRPr="00CD1C99">
              <w:rPr>
                <w:rFonts w:ascii="Arial Narrow" w:hAnsi="Arial Narrow"/>
                <w:szCs w:val="20"/>
              </w:rPr>
              <w:t>5/18/2015</w:t>
            </w:r>
          </w:p>
        </w:tc>
        <w:tc>
          <w:tcPr>
            <w:tcW w:w="3117" w:type="dxa"/>
          </w:tcPr>
          <w:p w14:paraId="17B33273"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7</w:t>
            </w:r>
          </w:p>
        </w:tc>
        <w:tc>
          <w:tcPr>
            <w:tcW w:w="3117" w:type="dxa"/>
          </w:tcPr>
          <w:p w14:paraId="50A31FFF"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5.44</w:t>
            </w:r>
          </w:p>
        </w:tc>
      </w:tr>
      <w:tr w:rsidR="000B0DC0" w:rsidRPr="00CD1C99" w14:paraId="6A0D5780"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0C89811" w14:textId="77777777" w:rsidR="000B0DC0" w:rsidRPr="00CD1C99" w:rsidRDefault="000B0DC0" w:rsidP="00C76E23">
            <w:pPr>
              <w:rPr>
                <w:rFonts w:ascii="Arial Narrow" w:hAnsi="Arial Narrow"/>
                <w:szCs w:val="20"/>
              </w:rPr>
            </w:pPr>
            <w:r w:rsidRPr="00CD1C99">
              <w:rPr>
                <w:rFonts w:ascii="Arial Narrow" w:hAnsi="Arial Narrow"/>
                <w:szCs w:val="20"/>
              </w:rPr>
              <w:t>6/15/2015</w:t>
            </w:r>
          </w:p>
        </w:tc>
        <w:tc>
          <w:tcPr>
            <w:tcW w:w="3117" w:type="dxa"/>
          </w:tcPr>
          <w:p w14:paraId="5A7EB41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49D0CB20"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5.67</w:t>
            </w:r>
          </w:p>
        </w:tc>
      </w:tr>
      <w:tr w:rsidR="000B0DC0" w:rsidRPr="00CD1C99" w14:paraId="105DAA04"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E2B147" w14:textId="77777777" w:rsidR="000B0DC0" w:rsidRPr="00CD1C99" w:rsidRDefault="000B0DC0" w:rsidP="00C76E23">
            <w:pPr>
              <w:rPr>
                <w:rFonts w:ascii="Arial Narrow" w:hAnsi="Arial Narrow"/>
                <w:szCs w:val="20"/>
              </w:rPr>
            </w:pPr>
            <w:r w:rsidRPr="00CD1C99">
              <w:rPr>
                <w:rFonts w:ascii="Arial Narrow" w:hAnsi="Arial Narrow"/>
                <w:szCs w:val="20"/>
              </w:rPr>
              <w:t>6/15/2015</w:t>
            </w:r>
          </w:p>
        </w:tc>
        <w:tc>
          <w:tcPr>
            <w:tcW w:w="3117" w:type="dxa"/>
          </w:tcPr>
          <w:p w14:paraId="3FB7BA3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5</w:t>
            </w:r>
          </w:p>
        </w:tc>
        <w:tc>
          <w:tcPr>
            <w:tcW w:w="3117" w:type="dxa"/>
          </w:tcPr>
          <w:p w14:paraId="066FF6D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5.67</w:t>
            </w:r>
          </w:p>
        </w:tc>
      </w:tr>
      <w:tr w:rsidR="000B0DC0" w:rsidRPr="00CD1C99" w14:paraId="4CD3103D"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7450245B" w14:textId="77777777" w:rsidR="000B0DC0" w:rsidRPr="00CD1C99" w:rsidRDefault="000B0DC0" w:rsidP="00C76E23">
            <w:pPr>
              <w:rPr>
                <w:rFonts w:ascii="Arial Narrow" w:hAnsi="Arial Narrow"/>
                <w:szCs w:val="20"/>
              </w:rPr>
            </w:pPr>
            <w:r w:rsidRPr="00CD1C99">
              <w:rPr>
                <w:rFonts w:ascii="Arial Narrow" w:hAnsi="Arial Narrow"/>
                <w:szCs w:val="20"/>
              </w:rPr>
              <w:t>7/20/2015</w:t>
            </w:r>
          </w:p>
        </w:tc>
        <w:tc>
          <w:tcPr>
            <w:tcW w:w="3117" w:type="dxa"/>
          </w:tcPr>
          <w:p w14:paraId="418FAD2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3FF24879"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12.5</w:t>
            </w:r>
          </w:p>
        </w:tc>
      </w:tr>
      <w:tr w:rsidR="000B0DC0" w:rsidRPr="00CD1C99" w14:paraId="09A008F1"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22DC89" w14:textId="77777777" w:rsidR="000B0DC0" w:rsidRPr="00CD1C99" w:rsidRDefault="000B0DC0" w:rsidP="00C76E23">
            <w:pPr>
              <w:rPr>
                <w:rFonts w:ascii="Arial Narrow" w:hAnsi="Arial Narrow"/>
                <w:szCs w:val="20"/>
              </w:rPr>
            </w:pPr>
            <w:r w:rsidRPr="00CD1C99">
              <w:rPr>
                <w:rFonts w:ascii="Arial Narrow" w:hAnsi="Arial Narrow"/>
                <w:szCs w:val="20"/>
              </w:rPr>
              <w:t>8/17/2015</w:t>
            </w:r>
          </w:p>
        </w:tc>
        <w:tc>
          <w:tcPr>
            <w:tcW w:w="3117" w:type="dxa"/>
          </w:tcPr>
          <w:p w14:paraId="4C734E95"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7</w:t>
            </w:r>
          </w:p>
        </w:tc>
        <w:tc>
          <w:tcPr>
            <w:tcW w:w="3117" w:type="dxa"/>
          </w:tcPr>
          <w:p w14:paraId="7E9A89A9"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5.62</w:t>
            </w:r>
          </w:p>
        </w:tc>
      </w:tr>
      <w:tr w:rsidR="000B0DC0" w:rsidRPr="00CD1C99" w14:paraId="3AD6BEE5"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5B83B26E" w14:textId="77777777" w:rsidR="000B0DC0" w:rsidRPr="00CD1C99" w:rsidRDefault="000B0DC0" w:rsidP="00C76E23">
            <w:pPr>
              <w:rPr>
                <w:rFonts w:ascii="Arial Narrow" w:hAnsi="Arial Narrow"/>
                <w:szCs w:val="20"/>
              </w:rPr>
            </w:pPr>
            <w:r w:rsidRPr="00CD1C99">
              <w:rPr>
                <w:rFonts w:ascii="Arial Narrow" w:hAnsi="Arial Narrow"/>
                <w:szCs w:val="20"/>
              </w:rPr>
              <w:t>8/17/2015</w:t>
            </w:r>
          </w:p>
        </w:tc>
        <w:tc>
          <w:tcPr>
            <w:tcW w:w="3117" w:type="dxa"/>
          </w:tcPr>
          <w:p w14:paraId="66611E98"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6</w:t>
            </w:r>
          </w:p>
        </w:tc>
        <w:tc>
          <w:tcPr>
            <w:tcW w:w="3117" w:type="dxa"/>
          </w:tcPr>
          <w:p w14:paraId="36DF97FE"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5.62</w:t>
            </w:r>
          </w:p>
        </w:tc>
      </w:tr>
      <w:tr w:rsidR="000B0DC0" w:rsidRPr="00CD1C99" w14:paraId="56F412D2"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6625F1" w14:textId="77777777" w:rsidR="000B0DC0" w:rsidRPr="00CD1C99" w:rsidRDefault="000B0DC0" w:rsidP="00C76E23">
            <w:pPr>
              <w:rPr>
                <w:rFonts w:ascii="Arial Narrow" w:hAnsi="Arial Narrow"/>
                <w:szCs w:val="20"/>
              </w:rPr>
            </w:pPr>
            <w:r w:rsidRPr="00CD1C99">
              <w:rPr>
                <w:rFonts w:ascii="Arial Narrow" w:hAnsi="Arial Narrow"/>
                <w:szCs w:val="20"/>
              </w:rPr>
              <w:t>9/21/2015</w:t>
            </w:r>
          </w:p>
        </w:tc>
        <w:tc>
          <w:tcPr>
            <w:tcW w:w="3117" w:type="dxa"/>
          </w:tcPr>
          <w:p w14:paraId="78CA64B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0786BC57"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2.58</w:t>
            </w:r>
          </w:p>
        </w:tc>
      </w:tr>
      <w:tr w:rsidR="000B0DC0" w:rsidRPr="00CD1C99" w14:paraId="500769C2" w14:textId="77777777" w:rsidTr="00A32353">
        <w:tc>
          <w:tcPr>
            <w:cnfStyle w:val="001000000000" w:firstRow="0" w:lastRow="0" w:firstColumn="1" w:lastColumn="0" w:oddVBand="0" w:evenVBand="0" w:oddHBand="0" w:evenHBand="0" w:firstRowFirstColumn="0" w:firstRowLastColumn="0" w:lastRowFirstColumn="0" w:lastRowLastColumn="0"/>
            <w:tcW w:w="3116" w:type="dxa"/>
          </w:tcPr>
          <w:p w14:paraId="6C82EB7C" w14:textId="77777777" w:rsidR="000B0DC0" w:rsidRPr="00CD1C99" w:rsidRDefault="000B0DC0" w:rsidP="00C76E23">
            <w:pPr>
              <w:rPr>
                <w:rFonts w:ascii="Arial Narrow" w:hAnsi="Arial Narrow"/>
                <w:szCs w:val="20"/>
              </w:rPr>
            </w:pPr>
            <w:r w:rsidRPr="00CD1C99">
              <w:rPr>
                <w:rFonts w:ascii="Arial Narrow" w:hAnsi="Arial Narrow"/>
                <w:szCs w:val="20"/>
              </w:rPr>
              <w:t>9/21/2015</w:t>
            </w:r>
          </w:p>
        </w:tc>
        <w:tc>
          <w:tcPr>
            <w:tcW w:w="3117" w:type="dxa"/>
          </w:tcPr>
          <w:p w14:paraId="7590F525"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3</w:t>
            </w:r>
          </w:p>
        </w:tc>
        <w:tc>
          <w:tcPr>
            <w:tcW w:w="3117" w:type="dxa"/>
          </w:tcPr>
          <w:p w14:paraId="55198B72" w14:textId="77777777" w:rsidR="000B0DC0" w:rsidRPr="00CD1C99" w:rsidRDefault="000B0DC0" w:rsidP="00C76E23">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2.58</w:t>
            </w:r>
          </w:p>
        </w:tc>
      </w:tr>
      <w:tr w:rsidR="000B0DC0" w:rsidRPr="00CD1C99" w14:paraId="66AEFE9F" w14:textId="77777777" w:rsidTr="00A3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710D0B" w14:textId="77777777" w:rsidR="000B0DC0" w:rsidRPr="00CD1C99" w:rsidRDefault="000B0DC0" w:rsidP="00C76E23">
            <w:pPr>
              <w:rPr>
                <w:rFonts w:ascii="Arial Narrow" w:hAnsi="Arial Narrow"/>
                <w:szCs w:val="20"/>
              </w:rPr>
            </w:pPr>
            <w:r w:rsidRPr="00CD1C99">
              <w:rPr>
                <w:rFonts w:ascii="Arial Narrow" w:hAnsi="Arial Narrow"/>
                <w:szCs w:val="20"/>
              </w:rPr>
              <w:t>10/19/2015</w:t>
            </w:r>
          </w:p>
        </w:tc>
        <w:tc>
          <w:tcPr>
            <w:tcW w:w="3117" w:type="dxa"/>
          </w:tcPr>
          <w:p w14:paraId="570E4978"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w:t>
            </w:r>
          </w:p>
        </w:tc>
        <w:tc>
          <w:tcPr>
            <w:tcW w:w="3117" w:type="dxa"/>
          </w:tcPr>
          <w:p w14:paraId="5A255EB4" w14:textId="77777777" w:rsidR="000B0DC0" w:rsidRPr="00CD1C99" w:rsidRDefault="000B0DC0" w:rsidP="00C76E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4.63</w:t>
            </w:r>
          </w:p>
        </w:tc>
      </w:tr>
    </w:tbl>
    <w:p w14:paraId="626B14CB" w14:textId="4AED763E" w:rsidR="000B0DC0" w:rsidRPr="00377536" w:rsidRDefault="00377536" w:rsidP="000B0DC0">
      <w:pPr>
        <w:rPr>
          <w:sz w:val="18"/>
          <w:szCs w:val="18"/>
        </w:rPr>
      </w:pPr>
      <w:r w:rsidRPr="00377536">
        <w:rPr>
          <w:sz w:val="18"/>
          <w:szCs w:val="18"/>
        </w:rPr>
        <w:t xml:space="preserve">Source: Michael Baker International (not </w:t>
      </w:r>
      <w:proofErr w:type="spellStart"/>
      <w:r w:rsidRPr="00377536">
        <w:rPr>
          <w:sz w:val="18"/>
          <w:szCs w:val="18"/>
        </w:rPr>
        <w:t>dated</w:t>
      </w:r>
      <w:proofErr w:type="spellEnd"/>
      <w:r w:rsidRPr="00377536">
        <w:rPr>
          <w:sz w:val="18"/>
          <w:szCs w:val="18"/>
        </w:rPr>
        <w:t>)</w:t>
      </w:r>
    </w:p>
    <w:p w14:paraId="75A08424" w14:textId="77777777" w:rsidR="000B0DC0" w:rsidRDefault="000B0DC0" w:rsidP="00E568CB"/>
    <w:p w14:paraId="7D77B9E7" w14:textId="78E73FF4" w:rsidR="00C17DE2" w:rsidRDefault="0007692A" w:rsidP="00F92DCC">
      <w:pPr>
        <w:pStyle w:val="Heading1"/>
      </w:pPr>
      <w:r>
        <w:t>Conclusions</w:t>
      </w:r>
      <w:r w:rsidR="006E3BAF">
        <w:t xml:space="preserve"> </w:t>
      </w:r>
    </w:p>
    <w:p w14:paraId="71326760" w14:textId="333DDE09" w:rsidR="00440376" w:rsidRPr="0023016D" w:rsidRDefault="00440376" w:rsidP="00EB7E97">
      <w:r w:rsidRPr="0023016D">
        <w:t xml:space="preserve">The literature review shows that both mass and volume can be used to determine pollutant load reductions from street sweeping but mass or weight needs to be converted from wet weight to dry weight for this purpose and volume needs to be converted to an equivalent dry mass. </w:t>
      </w:r>
      <w:r w:rsidR="00767627" w:rsidRPr="0023016D">
        <w:t>Moisture content</w:t>
      </w:r>
      <w:r w:rsidRPr="0023016D">
        <w:t xml:space="preserve"> of collected street sweeping materials can be used </w:t>
      </w:r>
      <w:r w:rsidR="00767627" w:rsidRPr="0023016D">
        <w:t>to convert wet weight to dry weight</w:t>
      </w:r>
      <w:r w:rsidR="00EB0982">
        <w:t>,</w:t>
      </w:r>
      <w:r w:rsidRPr="0023016D">
        <w:t xml:space="preserve"> while bulk density can be used to convert volume to an equivalent dry mass</w:t>
      </w:r>
      <w:r w:rsidR="00767627" w:rsidRPr="0023016D">
        <w:t xml:space="preserve">. </w:t>
      </w:r>
    </w:p>
    <w:p w14:paraId="4AFBABDA" w14:textId="3AA81C97" w:rsidR="00767627" w:rsidRPr="0023016D" w:rsidRDefault="00767627" w:rsidP="00EB7E97">
      <w:r w:rsidRPr="0023016D">
        <w:t xml:space="preserve">Florida uses </w:t>
      </w:r>
      <w:r w:rsidR="00440376" w:rsidRPr="0023016D">
        <w:t xml:space="preserve">a </w:t>
      </w:r>
      <w:r w:rsidRPr="0023016D">
        <w:t xml:space="preserve">6% </w:t>
      </w:r>
      <w:r w:rsidR="00440376" w:rsidRPr="0023016D">
        <w:t xml:space="preserve">moisture content </w:t>
      </w:r>
      <w:r w:rsidRPr="0023016D">
        <w:t>(FSA 2019)</w:t>
      </w:r>
      <w:r w:rsidR="00F57978">
        <w:t>,</w:t>
      </w:r>
      <w:r w:rsidRPr="0023016D">
        <w:t xml:space="preserve"> while a study in Virginia found </w:t>
      </w:r>
      <w:r w:rsidR="00440376" w:rsidRPr="0023016D">
        <w:t xml:space="preserve">an average moisture content of </w:t>
      </w:r>
      <w:r w:rsidRPr="0023016D">
        <w:t xml:space="preserve">2.7% and </w:t>
      </w:r>
      <w:r w:rsidR="00440376" w:rsidRPr="0023016D">
        <w:t xml:space="preserve">a median value of </w:t>
      </w:r>
      <w:r w:rsidRPr="0023016D">
        <w:t xml:space="preserve">2.2% (Hixon and </w:t>
      </w:r>
      <w:proofErr w:type="spellStart"/>
      <w:r w:rsidRPr="0023016D">
        <w:t>Dymond</w:t>
      </w:r>
      <w:proofErr w:type="spellEnd"/>
      <w:r w:rsidRPr="0023016D">
        <w:t xml:space="preserve"> 2019). Hobbie et al. (2020) found that moisture content in their Minnesota study had an average of 41.7% and a median of 25.6%, which </w:t>
      </w:r>
      <w:r w:rsidR="00CC4D1E">
        <w:t xml:space="preserve">is </w:t>
      </w:r>
      <w:r w:rsidR="00440376" w:rsidRPr="0023016D">
        <w:t>much greater tha</w:t>
      </w:r>
      <w:r w:rsidR="00CC4D1E">
        <w:t>n</w:t>
      </w:r>
      <w:r w:rsidR="00440376" w:rsidRPr="0023016D">
        <w:t xml:space="preserve"> </w:t>
      </w:r>
      <w:r w:rsidRPr="0023016D">
        <w:t>Florida</w:t>
      </w:r>
      <w:r w:rsidR="00440376" w:rsidRPr="0023016D">
        <w:t>’s</w:t>
      </w:r>
      <w:r w:rsidRPr="0023016D">
        <w:t xml:space="preserve"> and Virginia’s values.   </w:t>
      </w:r>
    </w:p>
    <w:p w14:paraId="3371019F" w14:textId="28AE2C53" w:rsidR="00BB7BB1" w:rsidRPr="0023016D" w:rsidRDefault="00440376" w:rsidP="00EB7E97">
      <w:r w:rsidRPr="0023016D">
        <w:t xml:space="preserve">As for bulk density, </w:t>
      </w:r>
      <w:proofErr w:type="gramStart"/>
      <w:r w:rsidR="006E66B4" w:rsidRPr="0023016D">
        <w:t>Florida</w:t>
      </w:r>
      <w:proofErr w:type="gramEnd"/>
      <w:r w:rsidR="006E66B4" w:rsidRPr="0023016D">
        <w:t xml:space="preserve"> and Rhode Island both use a </w:t>
      </w:r>
      <w:r w:rsidR="00AB273D" w:rsidRPr="0023016D">
        <w:t xml:space="preserve">dry </w:t>
      </w:r>
      <w:r w:rsidR="006E66B4" w:rsidRPr="0023016D">
        <w:t>bulk density of 1.36 g/cm</w:t>
      </w:r>
      <w:r w:rsidR="006E66B4" w:rsidRPr="0023016D">
        <w:rPr>
          <w:vertAlign w:val="superscript"/>
        </w:rPr>
        <w:t>3</w:t>
      </w:r>
      <w:r w:rsidR="006E66B4" w:rsidRPr="0023016D">
        <w:t xml:space="preserve"> (FSA 2019 and VHB 2018).</w:t>
      </w:r>
      <w:r w:rsidR="0000358F" w:rsidRPr="0023016D">
        <w:t xml:space="preserve"> Contra Costa County uses a conversion factor of 918.4 </w:t>
      </w:r>
      <w:r w:rsidR="002C47BC" w:rsidRPr="0023016D">
        <w:t>k</w:t>
      </w:r>
      <w:r w:rsidR="0000358F" w:rsidRPr="0023016D">
        <w:t>g/cubic yard (yd</w:t>
      </w:r>
      <w:r w:rsidR="0000358F" w:rsidRPr="0023016D">
        <w:rPr>
          <w:vertAlign w:val="superscript"/>
        </w:rPr>
        <w:t>3</w:t>
      </w:r>
      <w:r w:rsidR="0000358F" w:rsidRPr="0023016D">
        <w:t>) to convert volume to dry mass</w:t>
      </w:r>
      <w:r w:rsidR="00ED2176" w:rsidRPr="0023016D">
        <w:t xml:space="preserve">, </w:t>
      </w:r>
      <w:r w:rsidR="003664F5" w:rsidRPr="0023016D">
        <w:t>which is equal to 1.2 g/cm</w:t>
      </w:r>
      <w:r w:rsidR="003664F5" w:rsidRPr="0023016D">
        <w:rPr>
          <w:vertAlign w:val="superscript"/>
        </w:rPr>
        <w:t>3</w:t>
      </w:r>
      <w:r w:rsidR="00ED2176" w:rsidRPr="0023016D">
        <w:t>.</w:t>
      </w:r>
      <w:r w:rsidR="00A95F74" w:rsidRPr="0023016D">
        <w:t xml:space="preserve"> Breault et al. (2005) applied an average bulk density of 2 g/cm</w:t>
      </w:r>
      <w:r w:rsidR="00A95F74" w:rsidRPr="0023016D">
        <w:rPr>
          <w:vertAlign w:val="superscript"/>
        </w:rPr>
        <w:t>3</w:t>
      </w:r>
      <w:r w:rsidR="00A95F74" w:rsidRPr="0023016D">
        <w:t xml:space="preserve"> in their Massachusetts study</w:t>
      </w:r>
      <w:r w:rsidR="00F57978">
        <w:t>,</w:t>
      </w:r>
      <w:r w:rsidR="00A95F74" w:rsidRPr="0023016D">
        <w:t xml:space="preserve"> and Brown et al. (2011) determined a</w:t>
      </w:r>
      <w:r w:rsidR="00AB273D" w:rsidRPr="0023016D">
        <w:t>n average</w:t>
      </w:r>
      <w:r w:rsidR="00A95F74" w:rsidRPr="0023016D">
        <w:t xml:space="preserve"> bulk density of 1.36 g/cm</w:t>
      </w:r>
      <w:r w:rsidR="00A95F74" w:rsidRPr="0023016D">
        <w:rPr>
          <w:vertAlign w:val="superscript"/>
        </w:rPr>
        <w:t>3</w:t>
      </w:r>
      <w:r w:rsidR="00A95F74" w:rsidRPr="0023016D">
        <w:t xml:space="preserve"> in their Nevada street sweeping study. </w:t>
      </w:r>
      <w:r w:rsidR="008E610E" w:rsidRPr="0023016D">
        <w:t xml:space="preserve">The other studies presented in this literature review did not provide bulk density values, but they are calculated here based on the available mass and volume data. </w:t>
      </w:r>
    </w:p>
    <w:p w14:paraId="0610FC11" w14:textId="4E9E1581" w:rsidR="00680BD1" w:rsidRPr="0023016D" w:rsidRDefault="005A630B" w:rsidP="00EB7E97">
      <w:r w:rsidRPr="0023016D">
        <w:lastRenderedPageBreak/>
        <w:t>B</w:t>
      </w:r>
      <w:r w:rsidR="00BB7BB1" w:rsidRPr="0023016D">
        <w:t xml:space="preserve">ulk density from three MassDOT districts in the Long Island Sound watershed </w:t>
      </w:r>
      <w:r w:rsidRPr="0023016D">
        <w:t xml:space="preserve">was calculated as </w:t>
      </w:r>
      <w:r w:rsidR="00700B01" w:rsidRPr="0023016D">
        <w:t>1.8 g/cm</w:t>
      </w:r>
      <w:r w:rsidR="00700B01" w:rsidRPr="0023016D">
        <w:rPr>
          <w:vertAlign w:val="superscript"/>
        </w:rPr>
        <w:t>3</w:t>
      </w:r>
      <w:r w:rsidRPr="0023016D">
        <w:t xml:space="preserve"> (MassDEP 2013)</w:t>
      </w:r>
      <w:r w:rsidR="00700B01" w:rsidRPr="0023016D">
        <w:t xml:space="preserve">. </w:t>
      </w:r>
      <w:r w:rsidR="002E3E3E" w:rsidRPr="0023016D">
        <w:t xml:space="preserve">The calculated average bulk density from </w:t>
      </w:r>
      <w:r w:rsidR="002C3A10">
        <w:t>the</w:t>
      </w:r>
      <w:r w:rsidRPr="0023016D">
        <w:t xml:space="preserve"> </w:t>
      </w:r>
      <w:r w:rsidR="002E3E3E" w:rsidRPr="0023016D">
        <w:t>Minnesota street sweeping st</w:t>
      </w:r>
      <w:r w:rsidR="00160D94" w:rsidRPr="0023016D">
        <w:t>u</w:t>
      </w:r>
      <w:r w:rsidR="002E3E3E" w:rsidRPr="0023016D">
        <w:t xml:space="preserve">dy </w:t>
      </w:r>
      <w:r w:rsidR="00F57978">
        <w:t>ranged from 0.2 to 0.9 g/cm</w:t>
      </w:r>
      <w:r w:rsidR="00F57978" w:rsidRPr="00F57978">
        <w:rPr>
          <w:vertAlign w:val="superscript"/>
        </w:rPr>
        <w:t>3</w:t>
      </w:r>
      <w:r w:rsidR="00F57978" w:rsidRPr="00F57978">
        <w:t>, depending on the season</w:t>
      </w:r>
      <w:r w:rsidR="00F57978">
        <w:rPr>
          <w:vertAlign w:val="superscript"/>
        </w:rPr>
        <w:t xml:space="preserve"> </w:t>
      </w:r>
      <w:r w:rsidRPr="0023016D">
        <w:t>(Hobbie et al. 2020)</w:t>
      </w:r>
      <w:r w:rsidR="002E3E3E" w:rsidRPr="0023016D">
        <w:t>. And finally</w:t>
      </w:r>
      <w:r w:rsidRPr="0023016D">
        <w:t>,</w:t>
      </w:r>
      <w:r w:rsidR="002E3E3E" w:rsidRPr="0023016D">
        <w:t xml:space="preserve"> the average bulk density calculated from volume and mass data collected in the San Diego study is </w:t>
      </w:r>
      <w:r w:rsidR="00680BD1" w:rsidRPr="0023016D">
        <w:t>1 g/cm</w:t>
      </w:r>
      <w:r w:rsidR="00680BD1" w:rsidRPr="0023016D">
        <w:rPr>
          <w:vertAlign w:val="superscript"/>
        </w:rPr>
        <w:t>3</w:t>
      </w:r>
      <w:r w:rsidR="00F57978">
        <w:rPr>
          <w:vertAlign w:val="superscript"/>
        </w:rPr>
        <w:t xml:space="preserve"> </w:t>
      </w:r>
      <w:r w:rsidR="00F57978" w:rsidRPr="00F57978">
        <w:t xml:space="preserve">with </w:t>
      </w:r>
      <w:r w:rsidR="006F7819">
        <w:t xml:space="preserve">an </w:t>
      </w:r>
      <w:r w:rsidR="00F57978" w:rsidRPr="00F57978">
        <w:t>average range of 0.8-1.1 g/cm3, depending on the season</w:t>
      </w:r>
      <w:r w:rsidRPr="0023016D">
        <w:rPr>
          <w:vertAlign w:val="superscript"/>
        </w:rPr>
        <w:t xml:space="preserve"> </w:t>
      </w:r>
      <w:r w:rsidRPr="0023016D">
        <w:t>(Michael Baker International, not dated)</w:t>
      </w:r>
      <w:r w:rsidR="002E3E3E" w:rsidRPr="0023016D">
        <w:t>.</w:t>
      </w:r>
      <w:r w:rsidR="00680BD1" w:rsidRPr="0023016D">
        <w:t xml:space="preserve"> </w:t>
      </w:r>
    </w:p>
    <w:p w14:paraId="06F9F385" w14:textId="5C442F12" w:rsidR="008D680F" w:rsidRPr="00817150" w:rsidRDefault="00680BD1" w:rsidP="00602FCA">
      <w:r w:rsidRPr="0023016D">
        <w:t xml:space="preserve">There is quite a </w:t>
      </w:r>
      <w:proofErr w:type="gramStart"/>
      <w:r w:rsidRPr="0023016D">
        <w:t>bit</w:t>
      </w:r>
      <w:proofErr w:type="gramEnd"/>
      <w:r w:rsidRPr="0023016D">
        <w:t xml:space="preserve"> a variation between the moisture content and bulk density values either applied in these studies or calculated from these studies. This leads to the recommendation that local </w:t>
      </w:r>
      <w:r w:rsidR="00115C0E">
        <w:t xml:space="preserve">street sweeping </w:t>
      </w:r>
      <w:r w:rsidRPr="0023016D">
        <w:t xml:space="preserve">data be collected to determine appropriate values </w:t>
      </w:r>
      <w:r w:rsidR="00115C0E">
        <w:t xml:space="preserve">to </w:t>
      </w:r>
      <w:r w:rsidR="008D680F">
        <w:t xml:space="preserve">be used to </w:t>
      </w:r>
      <w:r w:rsidRPr="0023016D">
        <w:t>convert mass and/or volume to their dry weight equivalents for the determination of pollutant load reductions.</w:t>
      </w:r>
      <w:r w:rsidR="00035634" w:rsidRPr="0023016D">
        <w:t xml:space="preserve"> </w:t>
      </w:r>
      <w:r w:rsidR="001E4161" w:rsidRPr="0023016D">
        <w:t>Florida</w:t>
      </w:r>
      <w:r w:rsidR="008D680F">
        <w:t xml:space="preserve"> provides </w:t>
      </w:r>
      <w:r w:rsidR="001E4161" w:rsidRPr="0023016D">
        <w:t>recommendations that</w:t>
      </w:r>
      <w:r w:rsidR="00035634" w:rsidRPr="0023016D">
        <w:t xml:space="preserve"> </w:t>
      </w:r>
      <w:r w:rsidR="008D680F">
        <w:t xml:space="preserve">suggest monthly street sweeping samples be collected for a period of no less than one year </w:t>
      </w:r>
      <w:r w:rsidR="00035634" w:rsidRPr="0023016D">
        <w:t>(FSA 2019)</w:t>
      </w:r>
      <w:r w:rsidR="008D680F">
        <w:t>. The samples should measure the weight and volume of the street sweeping material</w:t>
      </w:r>
      <w:r w:rsidR="00F57978">
        <w:t>,</w:t>
      </w:r>
      <w:r w:rsidR="008D680F">
        <w:t xml:space="preserve"> and </w:t>
      </w:r>
      <w:r w:rsidR="008D680F" w:rsidRPr="00817150">
        <w:t xml:space="preserve">the samples should also be </w:t>
      </w:r>
      <w:r w:rsidR="001E4161" w:rsidRPr="00817150">
        <w:t xml:space="preserve">analyzed for moisture content and </w:t>
      </w:r>
      <w:r w:rsidR="008D680F" w:rsidRPr="00817150">
        <w:t xml:space="preserve">dry </w:t>
      </w:r>
      <w:r w:rsidR="001E4161" w:rsidRPr="00817150">
        <w:t xml:space="preserve">bulk density. </w:t>
      </w:r>
      <w:r w:rsidR="008D680F" w:rsidRPr="00817150">
        <w:t xml:space="preserve">It may be helpful for Minnesota to conduct separate data collection efforts to support the determination of a fall leaf bulk density value </w:t>
      </w:r>
      <w:r w:rsidR="00F57978">
        <w:t>and</w:t>
      </w:r>
      <w:r w:rsidR="008D680F" w:rsidRPr="00817150">
        <w:t xml:space="preserve"> a non-leaf bulk density value. </w:t>
      </w:r>
    </w:p>
    <w:p w14:paraId="58AA9751" w14:textId="1D4B0AAF" w:rsidR="00602FCA" w:rsidRDefault="00602FCA" w:rsidP="00602FCA">
      <w:r w:rsidRPr="00817150">
        <w:t xml:space="preserve">Appendix 1 of Hobbie et al. </w:t>
      </w:r>
      <w:r w:rsidR="00065F1D" w:rsidRPr="00817150">
        <w:t>(</w:t>
      </w:r>
      <w:r w:rsidRPr="00817150">
        <w:t>2020</w:t>
      </w:r>
      <w:r w:rsidR="00065F1D" w:rsidRPr="00817150">
        <w:t>) provides</w:t>
      </w:r>
      <w:r w:rsidRPr="00817150">
        <w:t xml:space="preserve"> methods for collecting subsamples for moisture content determination</w:t>
      </w:r>
      <w:r w:rsidR="00B15D77" w:rsidRPr="00817150">
        <w:t>, while FSA (2019) provides information on the steps to be take</w:t>
      </w:r>
      <w:r w:rsidR="00817150" w:rsidRPr="00817150">
        <w:t>n</w:t>
      </w:r>
      <w:r w:rsidR="00B15D77">
        <w:t xml:space="preserve"> to sample for both m</w:t>
      </w:r>
      <w:r w:rsidR="00B15D77" w:rsidRPr="00817150">
        <w:t xml:space="preserve">oisture </w:t>
      </w:r>
      <w:r w:rsidR="00B15D77">
        <w:t>c</w:t>
      </w:r>
      <w:r w:rsidR="00B15D77" w:rsidRPr="00817150">
        <w:t xml:space="preserve">ontent and </w:t>
      </w:r>
      <w:r w:rsidR="00B15D77">
        <w:t>b</w:t>
      </w:r>
      <w:r w:rsidR="00B15D77" w:rsidRPr="00817150">
        <w:t xml:space="preserve">ulk </w:t>
      </w:r>
      <w:r w:rsidR="00B15D77">
        <w:t>d</w:t>
      </w:r>
      <w:r w:rsidR="00B15D77" w:rsidRPr="00817150">
        <w:t>ensity</w:t>
      </w:r>
      <w:r w:rsidRPr="00817150">
        <w:t>.</w:t>
      </w:r>
    </w:p>
    <w:p w14:paraId="7226A611" w14:textId="34B05A21" w:rsidR="0023016D" w:rsidRDefault="0023016D" w:rsidP="00602FCA"/>
    <w:bookmarkEnd w:id="0"/>
    <w:p w14:paraId="49455EA6" w14:textId="1AA0EEE6" w:rsidR="00DD2E53" w:rsidRDefault="00DD2E53" w:rsidP="00DA6982"/>
    <w:p w14:paraId="10FC454C" w14:textId="77777777" w:rsidR="0055704D" w:rsidRDefault="0055704D" w:rsidP="00DA6982">
      <w:pPr>
        <w:sectPr w:rsidR="0055704D" w:rsidSect="00D12DB0">
          <w:footerReference w:type="default" r:id="rId12"/>
          <w:headerReference w:type="first" r:id="rId13"/>
          <w:footerReference w:type="first" r:id="rId14"/>
          <w:pgSz w:w="12240" w:h="15840"/>
          <w:pgMar w:top="1440" w:right="1080" w:bottom="1440" w:left="1080" w:header="648" w:footer="648" w:gutter="0"/>
          <w:pgNumType w:start="1"/>
          <w:cols w:space="720"/>
          <w:titlePg/>
          <w:docGrid w:linePitch="360"/>
        </w:sectPr>
      </w:pPr>
    </w:p>
    <w:p w14:paraId="0EB0F912" w14:textId="1432FCBC" w:rsidR="00AE7B75" w:rsidRDefault="00AE7B75" w:rsidP="00AE7B75">
      <w:pPr>
        <w:pStyle w:val="Heading1"/>
      </w:pPr>
      <w:r>
        <w:lastRenderedPageBreak/>
        <w:t>References</w:t>
      </w:r>
    </w:p>
    <w:p w14:paraId="3D12934F" w14:textId="77777777" w:rsidR="000B0DC0" w:rsidRPr="00A52D09" w:rsidRDefault="000B0DC0" w:rsidP="000B0DC0">
      <w:r w:rsidRPr="00A52D09">
        <w:t>Bateman, M. 2012. Methodology for Calculating Nutrient Load Reductions Using the FSA Assessment Tool. Florida Stormwater Association and Florida Department of Environmental Protection.</w:t>
      </w:r>
    </w:p>
    <w:p w14:paraId="0CAA1777" w14:textId="77777777" w:rsidR="000B0DC0" w:rsidRPr="00BC5EBF" w:rsidRDefault="000B0DC0" w:rsidP="000B0DC0">
      <w:r w:rsidRPr="00BC5EBF">
        <w:t>Breault, R.F., K.P. Smith and J.R. Sorenson. 2005. Residential street-dirt accumulation rates and chemical composi</w:t>
      </w:r>
      <w:r w:rsidRPr="00BC5EBF">
        <w:softHyphen/>
        <w:t>tion, and removal efficiencies by mechanical- and vacuum-type sweepers, New Bedford, Massachusetts, 2003–04: U.S. Geological Survey Scientific Investigations Report 2005-5184. Reston, VA.</w:t>
      </w:r>
    </w:p>
    <w:p w14:paraId="7452FAEE" w14:textId="767E80A5" w:rsidR="000B0DC0" w:rsidRDefault="000B0DC0" w:rsidP="000B0DC0">
      <w:r w:rsidRPr="006D61C4">
        <w:t xml:space="preserve">Brown, </w:t>
      </w:r>
      <w:proofErr w:type="gramStart"/>
      <w:r w:rsidRPr="006D61C4">
        <w:t>C.</w:t>
      </w:r>
      <w:proofErr w:type="gramEnd"/>
      <w:r w:rsidRPr="006D61C4">
        <w:t xml:space="preserve"> and B. Evans. 2013. Street Sweeping Pilot Studies - Bringing program improvements to San Diego. Stormh2o.com </w:t>
      </w:r>
    </w:p>
    <w:p w14:paraId="6E1A2683" w14:textId="7C445111" w:rsidR="00A15CDE" w:rsidRPr="00A15CDE" w:rsidRDefault="00A15CDE" w:rsidP="000B0DC0">
      <w:r w:rsidRPr="00A15CDE">
        <w:t xml:space="preserve">Brown, S., R. </w:t>
      </w:r>
      <w:proofErr w:type="spellStart"/>
      <w:r w:rsidRPr="00A15CDE">
        <w:t>Susfalk</w:t>
      </w:r>
      <w:proofErr w:type="spellEnd"/>
      <w:r w:rsidRPr="00A15CDE">
        <w:t>, D. Fellers and B. Fitzgerald. 2011. Effectiveness of Street Sweeping in Incline Village, NV.</w:t>
      </w:r>
    </w:p>
    <w:p w14:paraId="2E718056" w14:textId="77777777" w:rsidR="000B0DC0" w:rsidRPr="0053570F" w:rsidRDefault="000B0DC0" w:rsidP="000B0DC0">
      <w:r w:rsidRPr="0053570F">
        <w:t>EOA (</w:t>
      </w:r>
      <w:r w:rsidRPr="0053570F">
        <w:rPr>
          <w:rFonts w:ascii="TrebuchetMS" w:hAnsi="TrebuchetMS" w:cs="TrebuchetMS"/>
        </w:rPr>
        <w:t xml:space="preserve">Eisenberg, </w:t>
      </w:r>
      <w:proofErr w:type="spellStart"/>
      <w:r w:rsidRPr="0053570F">
        <w:rPr>
          <w:rFonts w:ascii="TrebuchetMS" w:hAnsi="TrebuchetMS" w:cs="TrebuchetMS"/>
        </w:rPr>
        <w:t>Olivieri</w:t>
      </w:r>
      <w:proofErr w:type="spellEnd"/>
      <w:r w:rsidRPr="0053570F">
        <w:rPr>
          <w:rFonts w:ascii="TrebuchetMS" w:hAnsi="TrebuchetMS" w:cs="TrebuchetMS"/>
        </w:rPr>
        <w:t xml:space="preserve"> and Associates, Inc.</w:t>
      </w:r>
      <w:r w:rsidRPr="0053570F">
        <w:t>). 2007. Pollutant Load Removal from Street Sweeping Best Management Practices - Development of Typical Concentration Values for Pollutants of Concern in Contra Costa County, CA. Oakland, CA.</w:t>
      </w:r>
    </w:p>
    <w:p w14:paraId="53553118" w14:textId="77777777" w:rsidR="000B0DC0" w:rsidRDefault="000B0DC0" w:rsidP="000B0DC0">
      <w:r w:rsidRPr="00A52D09">
        <w:t>FSA Educational Foundation. 2019. Methodology for Calculating Nutrient Load Reductions Using the FSA MS4 Load Reduction Assessment Tool.</w:t>
      </w:r>
    </w:p>
    <w:p w14:paraId="064934FF" w14:textId="77777777" w:rsidR="000B0DC0" w:rsidRPr="00827A42" w:rsidRDefault="000B0DC0" w:rsidP="000B0DC0">
      <w:r w:rsidRPr="00945DEC">
        <w:t xml:space="preserve">Hixon, L. </w:t>
      </w:r>
      <w:proofErr w:type="gramStart"/>
      <w:r w:rsidRPr="00945DEC">
        <w:t>F.</w:t>
      </w:r>
      <w:proofErr w:type="gramEnd"/>
      <w:r w:rsidRPr="00945DEC">
        <w:t xml:space="preserve"> and R. L. </w:t>
      </w:r>
      <w:proofErr w:type="spellStart"/>
      <w:r w:rsidRPr="00945DEC">
        <w:t>Dymond</w:t>
      </w:r>
      <w:proofErr w:type="spellEnd"/>
      <w:r w:rsidRPr="00945DEC">
        <w:t xml:space="preserve">. 2018. </w:t>
      </w:r>
      <w:r w:rsidRPr="00827A42">
        <w:t xml:space="preserve">State of the Practice: Assessing Water Quality Benefits from Street Sweeping. </w:t>
      </w:r>
      <w:r w:rsidRPr="00827A42">
        <w:rPr>
          <w:i/>
          <w:iCs/>
        </w:rPr>
        <w:t>J. Sustainable Water Built Environ</w:t>
      </w:r>
      <w:r w:rsidRPr="00827A42">
        <w:t>. 4(3): 04018007-1 - 04018007-11.</w:t>
      </w:r>
    </w:p>
    <w:p w14:paraId="4182D4DB" w14:textId="322FB7B2" w:rsidR="000B0DC0" w:rsidRDefault="000B0DC0" w:rsidP="000B0DC0">
      <w:r w:rsidRPr="00945DEC">
        <w:t xml:space="preserve">Hixon, L. </w:t>
      </w:r>
      <w:proofErr w:type="gramStart"/>
      <w:r w:rsidRPr="00945DEC">
        <w:t>F.</w:t>
      </w:r>
      <w:proofErr w:type="gramEnd"/>
      <w:r w:rsidRPr="00945DEC">
        <w:t xml:space="preserve"> and R. L. </w:t>
      </w:r>
      <w:proofErr w:type="spellStart"/>
      <w:r w:rsidRPr="00945DEC">
        <w:t>Dymond</w:t>
      </w:r>
      <w:proofErr w:type="spellEnd"/>
      <w:r w:rsidRPr="00945DEC">
        <w:t>. 2019.</w:t>
      </w:r>
      <w:r w:rsidRPr="00A52D09">
        <w:rPr>
          <w:rFonts w:ascii="AdvOT75547325" w:hAnsi="AdvOT75547325" w:cs="AdvOT75547325"/>
        </w:rPr>
        <w:t xml:space="preserve"> </w:t>
      </w:r>
      <w:r w:rsidRPr="00A52D09">
        <w:t>Characterization of Street Sweeping Material for Addressing Total Maximum Daily Waste Load Allocations. J. Sustainable Water Built Environ. 5(3): 04019003-1 – 04019003-9.</w:t>
      </w:r>
    </w:p>
    <w:p w14:paraId="6BA6E627" w14:textId="7CD852BC" w:rsidR="00945DEC" w:rsidRPr="00945DEC" w:rsidRDefault="00945DEC" w:rsidP="000B0DC0">
      <w:r w:rsidRPr="00945DEC">
        <w:t xml:space="preserve">Hobbie, S. E., </w:t>
      </w:r>
      <w:r w:rsidRPr="00945DEC">
        <w:rPr>
          <w:sz w:val="22"/>
          <w:szCs w:val="22"/>
        </w:rPr>
        <w:t xml:space="preserve">R. King, T. Belo, L. A. </w:t>
      </w:r>
      <w:proofErr w:type="gramStart"/>
      <w:r w:rsidRPr="00945DEC">
        <w:rPr>
          <w:sz w:val="22"/>
          <w:szCs w:val="22"/>
        </w:rPr>
        <w:t>Baker</w:t>
      </w:r>
      <w:proofErr w:type="gramEnd"/>
      <w:r w:rsidRPr="00945DEC">
        <w:rPr>
          <w:sz w:val="22"/>
          <w:szCs w:val="22"/>
        </w:rPr>
        <w:t xml:space="preserve"> and J. C. Finlay. 2020. </w:t>
      </w:r>
      <w:r w:rsidRPr="00945DEC">
        <w:t>Developing a Street Sweeping Credit for Stormwater Phosphorus Source Reduction. A Project of the Minnesota Stormwater Research Council.</w:t>
      </w:r>
      <w:r w:rsidRPr="00945DEC">
        <w:rPr>
          <w:sz w:val="28"/>
          <w:szCs w:val="28"/>
        </w:rPr>
        <w:t xml:space="preserve"> </w:t>
      </w:r>
      <w:r w:rsidRPr="00945DEC">
        <w:t>St. Paul, MN.</w:t>
      </w:r>
    </w:p>
    <w:p w14:paraId="04174B35" w14:textId="77777777" w:rsidR="00EC0D65" w:rsidRPr="00EC0D65" w:rsidRDefault="00EC0D65" w:rsidP="000B0DC0">
      <w:r w:rsidRPr="00EC0D65">
        <w:t>MassDEP (Massachusetts Department of Environmental Protection). 2013. Enhanced Implementation Plan: Preliminary Evaluation of Current Stormwater and Nonpoint Source Control Efforts in Massachusetts.</w:t>
      </w:r>
    </w:p>
    <w:p w14:paraId="532CB491" w14:textId="79927ECC" w:rsidR="000B0DC0" w:rsidRPr="001523D8" w:rsidRDefault="000B0DC0" w:rsidP="000B0DC0">
      <w:r w:rsidRPr="001523D8">
        <w:t>Michael Baker International. ND. Targeted Aggressive Street Sweeping Pilot Program Phase V Limited-Hour Posted Route Study. Irvine, CA.</w:t>
      </w:r>
    </w:p>
    <w:p w14:paraId="751804CD" w14:textId="77777777" w:rsidR="000B0DC0" w:rsidRDefault="000B0DC0" w:rsidP="000B0DC0">
      <w:r w:rsidRPr="00827A42">
        <w:t xml:space="preserve">Miller, C. M., W. H. Schneider </w:t>
      </w:r>
      <w:proofErr w:type="gramStart"/>
      <w:r w:rsidRPr="00827A42">
        <w:t>IV</w:t>
      </w:r>
      <w:proofErr w:type="gramEnd"/>
      <w:r w:rsidRPr="00827A42">
        <w:t xml:space="preserve"> and M. J. Kennedy. 2016.</w:t>
      </w:r>
      <w:r w:rsidRPr="00827A42">
        <w:rPr>
          <w:color w:val="000000"/>
          <w:sz w:val="28"/>
          <w:szCs w:val="28"/>
        </w:rPr>
        <w:t xml:space="preserve"> </w:t>
      </w:r>
      <w:r w:rsidRPr="00827A42">
        <w:t>Procedures for Waste Management from Street Sweeping and Stormwater Systems. Akron OH.</w:t>
      </w:r>
    </w:p>
    <w:p w14:paraId="357D1C6B" w14:textId="3D6827FA" w:rsidR="000B0DC0" w:rsidRPr="00827A42" w:rsidRDefault="00D66F09" w:rsidP="00D66F09">
      <w:r>
        <w:t xml:space="preserve">Pitt, R.E., D. Williamson, J. </w:t>
      </w:r>
      <w:proofErr w:type="gramStart"/>
      <w:r>
        <w:t>Voorhees</w:t>
      </w:r>
      <w:proofErr w:type="gramEnd"/>
      <w:r>
        <w:t xml:space="preserve"> and S. Clark. 2004. Review of historical street dust and dirt accumulation and </w:t>
      </w:r>
      <w:proofErr w:type="spellStart"/>
      <w:r>
        <w:t>washoff</w:t>
      </w:r>
      <w:proofErr w:type="spellEnd"/>
      <w:r>
        <w:t xml:space="preserve"> data </w:t>
      </w:r>
      <w:r>
        <w:rPr>
          <w:i/>
          <w:iCs/>
        </w:rPr>
        <w:t xml:space="preserve">in </w:t>
      </w:r>
      <w:r>
        <w:t xml:space="preserve">James, W., K. N. Irvine, E. A. </w:t>
      </w:r>
      <w:proofErr w:type="spellStart"/>
      <w:r>
        <w:t>McBean</w:t>
      </w:r>
      <w:proofErr w:type="spellEnd"/>
      <w:r>
        <w:t xml:space="preserve"> and R. E. Pitt, eds. Effective modeling of urban water systems: Computational Hydraulics Institute. Niagara Falls, NY.</w:t>
      </w:r>
    </w:p>
    <w:p w14:paraId="1BB7F6BC" w14:textId="77777777" w:rsidR="000B0DC0" w:rsidRPr="00A52D09" w:rsidRDefault="000B0DC0" w:rsidP="000B0DC0">
      <w:proofErr w:type="spellStart"/>
      <w:r w:rsidRPr="00A52D09">
        <w:t>Sansalone</w:t>
      </w:r>
      <w:proofErr w:type="spellEnd"/>
      <w:r w:rsidRPr="00A52D09">
        <w:t>, J. 2019. Municipal Separate Storm Sewer System (MS4) Practices Assessment Phase III – Reclaimed Water Areas. University of Florida Environmental Engineering Sciences Department, College of Engineering. Final Report to the Florida Department of Environmental Protection. Gainesville, FL.</w:t>
      </w:r>
    </w:p>
    <w:p w14:paraId="7B81572C" w14:textId="77777777" w:rsidR="000B0DC0" w:rsidRDefault="000B0DC0" w:rsidP="000B0DC0">
      <w:proofErr w:type="spellStart"/>
      <w:r w:rsidRPr="00A52D09">
        <w:t>Sansalone</w:t>
      </w:r>
      <w:proofErr w:type="spellEnd"/>
      <w:r w:rsidRPr="00A52D09">
        <w:t xml:space="preserve">, J., C. </w:t>
      </w:r>
      <w:proofErr w:type="gramStart"/>
      <w:r w:rsidRPr="00A52D09">
        <w:t>Berretta</w:t>
      </w:r>
      <w:proofErr w:type="gramEnd"/>
      <w:r w:rsidRPr="00A52D09">
        <w:t xml:space="preserve"> and R. Saurabh. 2011. Quantifying Nutrient Loads Associated with Urban Particulate Matter (PM), And Biogenic/Litter Recovery through Current MS4 Source Control and Maintenance Practices Final Report. University of Florida (UF) College of Engineering School of Sustainable Infrastructure and Environment (ESSIE). Gainesville, FL.</w:t>
      </w:r>
    </w:p>
    <w:p w14:paraId="2BFA1AC3" w14:textId="77777777" w:rsidR="000B0DC0" w:rsidRPr="009559A7" w:rsidRDefault="000B0DC0" w:rsidP="000B0DC0">
      <w:proofErr w:type="spellStart"/>
      <w:r w:rsidRPr="009559A7">
        <w:t>Schueler</w:t>
      </w:r>
      <w:proofErr w:type="spellEnd"/>
      <w:r w:rsidRPr="009559A7">
        <w:t xml:space="preserve">, T., E. Giese, J. </w:t>
      </w:r>
      <w:proofErr w:type="gramStart"/>
      <w:r w:rsidRPr="009559A7">
        <w:t>Hanson</w:t>
      </w:r>
      <w:proofErr w:type="gramEnd"/>
      <w:r w:rsidRPr="009559A7">
        <w:t xml:space="preserve"> and D. Wood. 2016.</w:t>
      </w:r>
      <w:r w:rsidRPr="009559A7">
        <w:rPr>
          <w:sz w:val="24"/>
        </w:rPr>
        <w:t xml:space="preserve"> </w:t>
      </w:r>
      <w:r w:rsidRPr="009559A7">
        <w:t>Recommendations of the Expert Panel to Define Removal Rates for Street and Storm Drain Cleaning Practices.</w:t>
      </w:r>
    </w:p>
    <w:p w14:paraId="34E17458" w14:textId="77777777" w:rsidR="000B0DC0" w:rsidRDefault="000B0DC0" w:rsidP="000B0DC0">
      <w:r w:rsidRPr="00681CB6">
        <w:lastRenderedPageBreak/>
        <w:t xml:space="preserve">Smith, K. </w:t>
      </w:r>
      <w:proofErr w:type="gramStart"/>
      <w:r w:rsidRPr="00681CB6">
        <w:t>P.</w:t>
      </w:r>
      <w:proofErr w:type="gramEnd"/>
      <w:r w:rsidRPr="00681CB6">
        <w:t xml:space="preserve"> and G. E. </w:t>
      </w:r>
      <w:proofErr w:type="spellStart"/>
      <w:r w:rsidRPr="00681CB6">
        <w:t>Granato</w:t>
      </w:r>
      <w:proofErr w:type="spellEnd"/>
      <w:r w:rsidRPr="00681CB6">
        <w:t>. 2009. Quality of Stormwater Runoff Discharged from Massachusetts Highways, 2005–07. Reston, VA.</w:t>
      </w:r>
    </w:p>
    <w:p w14:paraId="06E69BC8" w14:textId="4E55299B" w:rsidR="00832985" w:rsidRDefault="000B0DC0" w:rsidP="004E14C3">
      <w:r w:rsidRPr="00681CB6">
        <w:t>VHB. 2018.</w:t>
      </w:r>
      <w:r w:rsidRPr="00681CB6">
        <w:rPr>
          <w:rFonts w:ascii="Segoe UI Semibold" w:hAnsi="Segoe UI Semibold" w:cs="Segoe UI Semibold"/>
          <w:color w:val="000000"/>
          <w:sz w:val="24"/>
        </w:rPr>
        <w:t xml:space="preserve"> </w:t>
      </w:r>
      <w:r w:rsidRPr="00681CB6">
        <w:t>Water Quality Accounting and Crediting for RIDOT RIPDES Compliance. Providence, RI.</w:t>
      </w:r>
      <w:r w:rsidR="00E1414D">
        <w:t xml:space="preserve"> </w:t>
      </w:r>
    </w:p>
    <w:sectPr w:rsidR="00832985" w:rsidSect="00067AEF">
      <w:headerReference w:type="first" r:id="rId15"/>
      <w:footerReference w:type="first" r:id="rId16"/>
      <w:pgSz w:w="12240" w:h="15840"/>
      <w:pgMar w:top="1440" w:right="1080" w:bottom="1440" w:left="108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DCDB" w14:textId="77777777" w:rsidR="00121239" w:rsidRDefault="00121239" w:rsidP="00F859C6">
      <w:r>
        <w:separator/>
      </w:r>
    </w:p>
    <w:p w14:paraId="06147216" w14:textId="77777777" w:rsidR="00121239" w:rsidRDefault="00121239"/>
  </w:endnote>
  <w:endnote w:type="continuationSeparator" w:id="0">
    <w:p w14:paraId="3DE5BC69" w14:textId="77777777" w:rsidR="00121239" w:rsidRDefault="00121239" w:rsidP="00F859C6">
      <w:r>
        <w:continuationSeparator/>
      </w:r>
    </w:p>
    <w:p w14:paraId="3179DB9E" w14:textId="77777777" w:rsidR="00121239" w:rsidRDefault="00121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dvOT75547325">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ADFD" w14:textId="41B26892" w:rsidR="0059477F" w:rsidRDefault="0059477F" w:rsidP="009D1607">
    <w:pPr>
      <w:pStyle w:val="TtFooter-EntityName"/>
      <w:tabs>
        <w:tab w:val="center" w:pos="5040"/>
        <w:tab w:val="right" w:pos="10080"/>
      </w:tabs>
      <w:jc w:val="center"/>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20</w:t>
    </w:r>
    <w:r w:rsidRPr="003F73A5">
      <w:rPr>
        <w:rStyle w:val="TtFooter-AddressLineChar"/>
      </w:rPr>
      <w:fldChar w:fldCharType="end"/>
    </w:r>
    <w:r>
      <w:rPr>
        <w:rStyle w:val="TtFooter-AddressLineChar"/>
      </w:rPr>
      <w:tab/>
    </w:r>
    <w:r>
      <w:t>TETRA TECH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90BC" w14:textId="1D5A22C9" w:rsidR="0059477F" w:rsidRPr="00045E39" w:rsidRDefault="0059477F" w:rsidP="00045E39">
    <w:pPr>
      <w:pStyle w:val="TtFooter-EntityName"/>
    </w:pPr>
    <w:r>
      <w:t>Tetra Tech, Inc.</w:t>
    </w:r>
  </w:p>
  <w:p w14:paraId="62C564F8" w14:textId="40409051" w:rsidR="0059477F" w:rsidRPr="00045E39" w:rsidRDefault="00F33043" w:rsidP="00045E39">
    <w:pPr>
      <w:pStyle w:val="TtFooter-AddressLine"/>
    </w:pPr>
    <w:r>
      <w:t xml:space="preserve">10306 Eaton Place, </w:t>
    </w:r>
    <w:r w:rsidR="0059477F">
      <w:t xml:space="preserve">Suite </w:t>
    </w:r>
    <w:r>
      <w:t>340</w:t>
    </w:r>
    <w:r w:rsidR="0059477F">
      <w:t xml:space="preserve">, </w:t>
    </w:r>
    <w:r>
      <w:t>Fairfax</w:t>
    </w:r>
    <w:r w:rsidR="0059477F">
      <w:t xml:space="preserve">, </w:t>
    </w:r>
    <w:r>
      <w:t>VA</w:t>
    </w:r>
    <w:r w:rsidR="0059477F">
      <w:t xml:space="preserve"> </w:t>
    </w:r>
    <w:r>
      <w:t>22030</w:t>
    </w:r>
  </w:p>
  <w:p w14:paraId="2C5D3202" w14:textId="26B95CB2" w:rsidR="0059477F" w:rsidRDefault="0059477F" w:rsidP="009D1607">
    <w:pPr>
      <w:pStyle w:val="Footer"/>
      <w:jc w:val="right"/>
    </w:pPr>
    <w:r w:rsidRPr="00045E39">
      <w:rPr>
        <w:rStyle w:val="TtFooter-LabelChar"/>
      </w:rPr>
      <w:t>tetratech.com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EC8A" w14:textId="78E79140" w:rsidR="0059477F" w:rsidRPr="00067AEF" w:rsidRDefault="0059477F" w:rsidP="00067AEF">
    <w:pPr>
      <w:pStyle w:val="TtFooter-EntityName"/>
      <w:tabs>
        <w:tab w:val="center" w:pos="5040"/>
        <w:tab w:val="right" w:pos="10080"/>
      </w:tabs>
      <w:jc w:val="center"/>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33</w:t>
    </w:r>
    <w:r w:rsidRPr="003F73A5">
      <w:rPr>
        <w:rStyle w:val="TtFooter-AddressLineChar"/>
      </w:rPr>
      <w:fldChar w:fldCharType="end"/>
    </w:r>
    <w:r>
      <w:rPr>
        <w:rStyle w:val="TtFooter-AddressLineChar"/>
      </w:rPr>
      <w:tab/>
    </w:r>
    <w:r>
      <w:t>TETRA 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806F" w14:textId="77777777" w:rsidR="00121239" w:rsidRDefault="00121239" w:rsidP="00F859C6">
      <w:r>
        <w:separator/>
      </w:r>
    </w:p>
    <w:p w14:paraId="4EBBFC16" w14:textId="77777777" w:rsidR="00121239" w:rsidRDefault="00121239"/>
  </w:footnote>
  <w:footnote w:type="continuationSeparator" w:id="0">
    <w:p w14:paraId="77A821F5" w14:textId="77777777" w:rsidR="00121239" w:rsidRDefault="00121239" w:rsidP="00F859C6">
      <w:r>
        <w:continuationSeparator/>
      </w:r>
    </w:p>
    <w:p w14:paraId="082BA839" w14:textId="77777777" w:rsidR="00121239" w:rsidRDefault="00121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633B" w14:textId="79767340" w:rsidR="0059477F" w:rsidRDefault="0059477F" w:rsidP="00001C2E">
    <w:pPr>
      <w:pStyle w:val="TtHeader-Title1"/>
    </w:pPr>
    <w:r w:rsidRPr="00A4707C">
      <w:rPr>
        <w:noProof/>
      </w:rPr>
      <w:drawing>
        <wp:anchor distT="0" distB="594360" distL="0" distR="0" simplePos="0" relativeHeight="251659264" behindDoc="1" locked="0" layoutInCell="1" allowOverlap="1" wp14:anchorId="2F5BC3ED" wp14:editId="1FA3A259">
          <wp:simplePos x="0" y="0"/>
          <wp:positionH relativeFrom="margin">
            <wp:align>left</wp:align>
          </wp:positionH>
          <wp:positionV relativeFrom="paragraph">
            <wp:posOffset>3810</wp:posOffset>
          </wp:positionV>
          <wp:extent cx="1947672" cy="51264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72" cy="512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7C">
      <w:t>MEMO</w:t>
    </w:r>
  </w:p>
  <w:p w14:paraId="4E154C1B" w14:textId="77777777" w:rsidR="0059477F" w:rsidRDefault="0059477F"/>
  <w:p w14:paraId="4940959B" w14:textId="77777777" w:rsidR="0059477F" w:rsidRDefault="0059477F"/>
  <w:p w14:paraId="6DB09A77" w14:textId="77777777" w:rsidR="0059477F" w:rsidRDefault="005947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6E4A" w14:textId="77777777" w:rsidR="0059477F" w:rsidRDefault="0059477F" w:rsidP="000D42BF">
    <w:pPr>
      <w:spacing w:after="0"/>
    </w:pPr>
  </w:p>
  <w:p w14:paraId="4CAFEDEA" w14:textId="77777777" w:rsidR="0059477F" w:rsidRPr="004B64CE" w:rsidRDefault="0059477F" w:rsidP="000D42BF">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D"/>
    <w:multiLevelType w:val="hybridMultilevel"/>
    <w:tmpl w:val="9CE0D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1686"/>
    <w:multiLevelType w:val="hybridMultilevel"/>
    <w:tmpl w:val="6E1CABCC"/>
    <w:lvl w:ilvl="0" w:tplc="FFE6D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32079"/>
    <w:multiLevelType w:val="hybridMultilevel"/>
    <w:tmpl w:val="F2FC4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838719E"/>
    <w:multiLevelType w:val="multilevel"/>
    <w:tmpl w:val="DBA87A80"/>
    <w:styleLink w:val="Headings"/>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6" w15:restartNumberingAfterBreak="0">
    <w:nsid w:val="09593E74"/>
    <w:multiLevelType w:val="hybridMultilevel"/>
    <w:tmpl w:val="588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D4D55"/>
    <w:multiLevelType w:val="hybridMultilevel"/>
    <w:tmpl w:val="17FE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282F64"/>
    <w:multiLevelType w:val="hybridMultilevel"/>
    <w:tmpl w:val="C71E3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A2908"/>
    <w:multiLevelType w:val="hybridMultilevel"/>
    <w:tmpl w:val="A5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61CE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878"/>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97E2E"/>
    <w:multiLevelType w:val="hybridMultilevel"/>
    <w:tmpl w:val="474EF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A7443"/>
    <w:multiLevelType w:val="hybridMultilevel"/>
    <w:tmpl w:val="2526A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9701E"/>
    <w:multiLevelType w:val="hybridMultilevel"/>
    <w:tmpl w:val="E78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34345"/>
    <w:multiLevelType w:val="hybridMultilevel"/>
    <w:tmpl w:val="BEDE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B48DA"/>
    <w:multiLevelType w:val="hybridMultilevel"/>
    <w:tmpl w:val="0DE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714C8"/>
    <w:multiLevelType w:val="hybridMultilevel"/>
    <w:tmpl w:val="FA9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D3946"/>
    <w:multiLevelType w:val="hybridMultilevel"/>
    <w:tmpl w:val="C40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F014A"/>
    <w:multiLevelType w:val="hybridMultilevel"/>
    <w:tmpl w:val="FBD8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774D7"/>
    <w:multiLevelType w:val="hybridMultilevel"/>
    <w:tmpl w:val="61B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0B05BE"/>
    <w:multiLevelType w:val="hybridMultilevel"/>
    <w:tmpl w:val="D250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D7ED3"/>
    <w:multiLevelType w:val="hybridMultilevel"/>
    <w:tmpl w:val="798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6554C"/>
    <w:multiLevelType w:val="hybridMultilevel"/>
    <w:tmpl w:val="692C2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E42CB"/>
    <w:multiLevelType w:val="multilevel"/>
    <w:tmpl w:val="60922F94"/>
    <w:lvl w:ilvl="0">
      <w:start w:val="1"/>
      <w:numFmt w:val="bullet"/>
      <w:lvlText w:val=""/>
      <w:lvlJc w:val="left"/>
      <w:pPr>
        <w:tabs>
          <w:tab w:val="num" w:pos="720"/>
        </w:tabs>
        <w:ind w:left="720" w:hanging="360"/>
      </w:pPr>
      <w:rPr>
        <w:rFonts w:ascii="Symbol" w:hAnsi="Symbol" w:hint="default"/>
        <w:sz w:val="20"/>
      </w:rPr>
    </w:lvl>
    <w:lvl w:ilvl="1">
      <w:start w:val="1"/>
      <w:numFmt w:val="bullet"/>
      <w:pStyle w:val="ListBullet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B6CF8"/>
    <w:multiLevelType w:val="hybridMultilevel"/>
    <w:tmpl w:val="4F78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718B5"/>
    <w:multiLevelType w:val="hybridMultilevel"/>
    <w:tmpl w:val="0002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C696F"/>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70966"/>
    <w:multiLevelType w:val="hybridMultilevel"/>
    <w:tmpl w:val="6DA6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C4E86"/>
    <w:multiLevelType w:val="hybridMultilevel"/>
    <w:tmpl w:val="3FC84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6D5155"/>
    <w:multiLevelType w:val="hybridMultilevel"/>
    <w:tmpl w:val="F1FA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13147AB"/>
    <w:multiLevelType w:val="hybridMultilevel"/>
    <w:tmpl w:val="79E48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71340"/>
    <w:multiLevelType w:val="hybridMultilevel"/>
    <w:tmpl w:val="685E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A4D36"/>
    <w:multiLevelType w:val="hybridMultilevel"/>
    <w:tmpl w:val="895E3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E444C3B"/>
    <w:multiLevelType w:val="hybridMultilevel"/>
    <w:tmpl w:val="77B8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C6043"/>
    <w:multiLevelType w:val="hybridMultilevel"/>
    <w:tmpl w:val="50FE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97B94"/>
    <w:multiLevelType w:val="hybridMultilevel"/>
    <w:tmpl w:val="5A062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3D2E00"/>
    <w:multiLevelType w:val="hybridMultilevel"/>
    <w:tmpl w:val="C44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513C6C"/>
    <w:multiLevelType w:val="hybridMultilevel"/>
    <w:tmpl w:val="0770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B0FBC"/>
    <w:multiLevelType w:val="hybridMultilevel"/>
    <w:tmpl w:val="A4641D42"/>
    <w:lvl w:ilvl="0" w:tplc="04090001">
      <w:start w:val="1"/>
      <w:numFmt w:val="bullet"/>
      <w:lvlText w:val=""/>
      <w:lvlJc w:val="left"/>
      <w:pPr>
        <w:ind w:left="720" w:hanging="360"/>
      </w:pPr>
      <w:rPr>
        <w:rFonts w:ascii="Symbol" w:hAnsi="Symbol" w:hint="default"/>
      </w:rPr>
    </w:lvl>
    <w:lvl w:ilvl="1" w:tplc="559A70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5D374C"/>
    <w:multiLevelType w:val="hybridMultilevel"/>
    <w:tmpl w:val="373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886E1E"/>
    <w:multiLevelType w:val="hybridMultilevel"/>
    <w:tmpl w:val="AC2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7850BD"/>
    <w:multiLevelType w:val="hybridMultilevel"/>
    <w:tmpl w:val="DFFE8D90"/>
    <w:lvl w:ilvl="0" w:tplc="1A28E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894432"/>
    <w:multiLevelType w:val="hybridMultilevel"/>
    <w:tmpl w:val="09E4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6910D5"/>
    <w:multiLevelType w:val="hybridMultilevel"/>
    <w:tmpl w:val="D708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8A4872"/>
    <w:multiLevelType w:val="hybridMultilevel"/>
    <w:tmpl w:val="23F8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D131EE"/>
    <w:multiLevelType w:val="hybridMultilevel"/>
    <w:tmpl w:val="56C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0431D"/>
    <w:multiLevelType w:val="hybridMultilevel"/>
    <w:tmpl w:val="89A86AC4"/>
    <w:lvl w:ilvl="0" w:tplc="04090001">
      <w:start w:val="1"/>
      <w:numFmt w:val="bullet"/>
      <w:lvlText w:val=""/>
      <w:lvlJc w:val="left"/>
      <w:pPr>
        <w:ind w:left="720" w:hanging="360"/>
      </w:pPr>
      <w:rPr>
        <w:rFonts w:ascii="Symbol" w:hAnsi="Symbol" w:hint="default"/>
      </w:rPr>
    </w:lvl>
    <w:lvl w:ilvl="1" w:tplc="631E03B6">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46310E"/>
    <w:multiLevelType w:val="hybridMultilevel"/>
    <w:tmpl w:val="5D0E7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F97E79"/>
    <w:multiLevelType w:val="hybridMultilevel"/>
    <w:tmpl w:val="124EA2B6"/>
    <w:lvl w:ilvl="0" w:tplc="623AB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EB6DF9"/>
    <w:multiLevelType w:val="hybridMultilevel"/>
    <w:tmpl w:val="54E0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60438"/>
    <w:multiLevelType w:val="multilevel"/>
    <w:tmpl w:val="DBA87A80"/>
    <w:numStyleLink w:val="Headings"/>
  </w:abstractNum>
  <w:abstractNum w:abstractNumId="52" w15:restartNumberingAfterBreak="0">
    <w:nsid w:val="7AE61DD4"/>
    <w:multiLevelType w:val="hybridMultilevel"/>
    <w:tmpl w:val="090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2E5C7F"/>
    <w:multiLevelType w:val="hybridMultilevel"/>
    <w:tmpl w:val="90F0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B5F4AB3"/>
    <w:multiLevelType w:val="hybridMultilevel"/>
    <w:tmpl w:val="CA6E91A6"/>
    <w:lvl w:ilvl="0" w:tplc="2A9E4570">
      <w:start w:val="1"/>
      <w:numFmt w:val="bullet"/>
      <w:pStyle w:val="PCABullet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EB00090"/>
    <w:multiLevelType w:val="multilevel"/>
    <w:tmpl w:val="FEE66EA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pStyle w:val="ListBullet3"/>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w:hAnsi="Wingdings" w:hint="default"/>
        <w:sz w:val="20"/>
      </w:rPr>
    </w:lvl>
    <w:lvl w:ilvl="4">
      <w:start w:val="1"/>
      <w:numFmt w:val="bullet"/>
      <w:pStyle w:val="ListBullet5"/>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0357DF"/>
    <w:multiLevelType w:val="hybridMultilevel"/>
    <w:tmpl w:val="FD508208"/>
    <w:lvl w:ilvl="0" w:tplc="AF4A51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536657">
    <w:abstractNumId w:val="1"/>
  </w:num>
  <w:num w:numId="2" w16cid:durableId="2081559016">
    <w:abstractNumId w:val="55"/>
  </w:num>
  <w:num w:numId="3" w16cid:durableId="1451627806">
    <w:abstractNumId w:val="56"/>
  </w:num>
  <w:num w:numId="4" w16cid:durableId="262110124">
    <w:abstractNumId w:val="24"/>
  </w:num>
  <w:num w:numId="5" w16cid:durableId="1711952795">
    <w:abstractNumId w:val="3"/>
  </w:num>
  <w:num w:numId="6" w16cid:durableId="949242655">
    <w:abstractNumId w:val="5"/>
  </w:num>
  <w:num w:numId="7" w16cid:durableId="147672081">
    <w:abstractNumId w:val="51"/>
    <w:lvlOverride w:ilvl="0">
      <w:lvl w:ilvl="0">
        <w:numFmt w:val="decimal"/>
        <w:pStyle w:val="Heading1"/>
        <w:lvlText w:val=""/>
        <w:lvlJc w:val="left"/>
      </w:lvl>
    </w:lvlOverride>
    <w:lvlOverride w:ilvl="1">
      <w:lvl w:ilvl="1">
        <w:start w:val="1"/>
        <w:numFmt w:val="decimal"/>
        <w:pStyle w:val="Heading2"/>
        <w:suff w:val="space"/>
        <w:lvlText w:val="%1.%2"/>
        <w:lvlJc w:val="left"/>
        <w:pPr>
          <w:ind w:left="0" w:firstLine="0"/>
        </w:pPr>
        <w:rPr>
          <w:rFonts w:hint="default"/>
        </w:rPr>
      </w:lvl>
    </w:lvlOverride>
  </w:num>
  <w:num w:numId="8" w16cid:durableId="555507431">
    <w:abstractNumId w:val="16"/>
  </w:num>
  <w:num w:numId="9" w16cid:durableId="147788749">
    <w:abstractNumId w:val="10"/>
  </w:num>
  <w:num w:numId="10" w16cid:durableId="1258441183">
    <w:abstractNumId w:val="53"/>
  </w:num>
  <w:num w:numId="11" w16cid:durableId="86388102">
    <w:abstractNumId w:val="33"/>
  </w:num>
  <w:num w:numId="12" w16cid:durableId="436411854">
    <w:abstractNumId w:val="39"/>
  </w:num>
  <w:num w:numId="13" w16cid:durableId="1222786266">
    <w:abstractNumId w:val="30"/>
  </w:num>
  <w:num w:numId="14" w16cid:durableId="1291206023">
    <w:abstractNumId w:val="11"/>
  </w:num>
  <w:num w:numId="15" w16cid:durableId="804006033">
    <w:abstractNumId w:val="4"/>
  </w:num>
  <w:num w:numId="16" w16cid:durableId="1124234673">
    <w:abstractNumId w:val="23"/>
  </w:num>
  <w:num w:numId="17" w16cid:durableId="1668171718">
    <w:abstractNumId w:val="46"/>
  </w:num>
  <w:num w:numId="18" w16cid:durableId="117144369">
    <w:abstractNumId w:val="50"/>
  </w:num>
  <w:num w:numId="19" w16cid:durableId="1413427081">
    <w:abstractNumId w:val="25"/>
  </w:num>
  <w:num w:numId="20" w16cid:durableId="369720558">
    <w:abstractNumId w:val="21"/>
  </w:num>
  <w:num w:numId="21" w16cid:durableId="864976253">
    <w:abstractNumId w:val="45"/>
  </w:num>
  <w:num w:numId="22" w16cid:durableId="1150170531">
    <w:abstractNumId w:val="20"/>
  </w:num>
  <w:num w:numId="23" w16cid:durableId="1342316575">
    <w:abstractNumId w:val="38"/>
  </w:num>
  <w:num w:numId="24" w16cid:durableId="127820788">
    <w:abstractNumId w:val="29"/>
  </w:num>
  <w:num w:numId="25" w16cid:durableId="101535231">
    <w:abstractNumId w:val="22"/>
  </w:num>
  <w:num w:numId="26" w16cid:durableId="1595477716">
    <w:abstractNumId w:val="47"/>
  </w:num>
  <w:num w:numId="27" w16cid:durableId="38632946">
    <w:abstractNumId w:val="17"/>
  </w:num>
  <w:num w:numId="28" w16cid:durableId="1649900047">
    <w:abstractNumId w:val="32"/>
  </w:num>
  <w:num w:numId="29" w16cid:durableId="1892494319">
    <w:abstractNumId w:val="42"/>
  </w:num>
  <w:num w:numId="30" w16cid:durableId="1259633053">
    <w:abstractNumId w:val="44"/>
  </w:num>
  <w:num w:numId="31" w16cid:durableId="401568273">
    <w:abstractNumId w:val="40"/>
  </w:num>
  <w:num w:numId="32" w16cid:durableId="950942619">
    <w:abstractNumId w:val="15"/>
  </w:num>
  <w:num w:numId="33" w16cid:durableId="1504010855">
    <w:abstractNumId w:val="28"/>
  </w:num>
  <w:num w:numId="34" w16cid:durableId="1043482876">
    <w:abstractNumId w:val="41"/>
  </w:num>
  <w:num w:numId="35" w16cid:durableId="616983203">
    <w:abstractNumId w:val="36"/>
  </w:num>
  <w:num w:numId="36" w16cid:durableId="1124616480">
    <w:abstractNumId w:val="43"/>
  </w:num>
  <w:num w:numId="37" w16cid:durableId="868878121">
    <w:abstractNumId w:val="26"/>
  </w:num>
  <w:num w:numId="38" w16cid:durableId="1007056475">
    <w:abstractNumId w:val="18"/>
  </w:num>
  <w:num w:numId="39" w16cid:durableId="840898639">
    <w:abstractNumId w:val="31"/>
  </w:num>
  <w:num w:numId="40" w16cid:durableId="659307961">
    <w:abstractNumId w:val="14"/>
  </w:num>
  <w:num w:numId="41" w16cid:durableId="633099662">
    <w:abstractNumId w:val="48"/>
  </w:num>
  <w:num w:numId="42" w16cid:durableId="1183275768">
    <w:abstractNumId w:val="9"/>
  </w:num>
  <w:num w:numId="43" w16cid:durableId="1978104562">
    <w:abstractNumId w:val="13"/>
  </w:num>
  <w:num w:numId="44" w16cid:durableId="496000294">
    <w:abstractNumId w:val="6"/>
  </w:num>
  <w:num w:numId="45" w16cid:durableId="1517804">
    <w:abstractNumId w:val="54"/>
  </w:num>
  <w:num w:numId="46" w16cid:durableId="1154565170">
    <w:abstractNumId w:val="35"/>
  </w:num>
  <w:num w:numId="47" w16cid:durableId="1452896288">
    <w:abstractNumId w:val="19"/>
  </w:num>
  <w:num w:numId="48" w16cid:durableId="1422793390">
    <w:abstractNumId w:val="51"/>
  </w:num>
  <w:num w:numId="49" w16cid:durableId="80108587">
    <w:abstractNumId w:val="12"/>
  </w:num>
  <w:num w:numId="50" w16cid:durableId="647636160">
    <w:abstractNumId w:val="8"/>
  </w:num>
  <w:num w:numId="51" w16cid:durableId="1653410473">
    <w:abstractNumId w:val="27"/>
  </w:num>
  <w:num w:numId="52" w16cid:durableId="136268410">
    <w:abstractNumId w:val="2"/>
  </w:num>
  <w:num w:numId="53" w16cid:durableId="1344697858">
    <w:abstractNumId w:val="0"/>
  </w:num>
  <w:num w:numId="54" w16cid:durableId="1793862917">
    <w:abstractNumId w:val="7"/>
  </w:num>
  <w:num w:numId="55" w16cid:durableId="1068957826">
    <w:abstractNumId w:val="51"/>
  </w:num>
  <w:num w:numId="56" w16cid:durableId="722296296">
    <w:abstractNumId w:val="49"/>
  </w:num>
  <w:num w:numId="57" w16cid:durableId="1158811472">
    <w:abstractNumId w:val="52"/>
  </w:num>
  <w:num w:numId="58" w16cid:durableId="2117600911">
    <w:abstractNumId w:val="37"/>
  </w:num>
  <w:num w:numId="59" w16cid:durableId="1131511674">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1B"/>
    <w:rsid w:val="0000059B"/>
    <w:rsid w:val="00000D82"/>
    <w:rsid w:val="00000FAE"/>
    <w:rsid w:val="00001638"/>
    <w:rsid w:val="00001C2E"/>
    <w:rsid w:val="0000358F"/>
    <w:rsid w:val="000045C2"/>
    <w:rsid w:val="00006B3A"/>
    <w:rsid w:val="000124E9"/>
    <w:rsid w:val="0001395D"/>
    <w:rsid w:val="00013ED1"/>
    <w:rsid w:val="00021C7D"/>
    <w:rsid w:val="00022247"/>
    <w:rsid w:val="00022803"/>
    <w:rsid w:val="00023F96"/>
    <w:rsid w:val="00024C79"/>
    <w:rsid w:val="00026108"/>
    <w:rsid w:val="0002724E"/>
    <w:rsid w:val="00027FD3"/>
    <w:rsid w:val="00031571"/>
    <w:rsid w:val="00035634"/>
    <w:rsid w:val="00035E25"/>
    <w:rsid w:val="000373A5"/>
    <w:rsid w:val="000423E8"/>
    <w:rsid w:val="00042712"/>
    <w:rsid w:val="000432D5"/>
    <w:rsid w:val="00045B2F"/>
    <w:rsid w:val="00045E39"/>
    <w:rsid w:val="000470B7"/>
    <w:rsid w:val="00050F6D"/>
    <w:rsid w:val="000532E4"/>
    <w:rsid w:val="00053A9A"/>
    <w:rsid w:val="00057410"/>
    <w:rsid w:val="00057B87"/>
    <w:rsid w:val="000603CF"/>
    <w:rsid w:val="0006466D"/>
    <w:rsid w:val="00064DDB"/>
    <w:rsid w:val="000650BF"/>
    <w:rsid w:val="00065F1D"/>
    <w:rsid w:val="00067AEF"/>
    <w:rsid w:val="00074A02"/>
    <w:rsid w:val="0007692A"/>
    <w:rsid w:val="00081477"/>
    <w:rsid w:val="00081DEE"/>
    <w:rsid w:val="00083E1B"/>
    <w:rsid w:val="00084B38"/>
    <w:rsid w:val="00090D04"/>
    <w:rsid w:val="00091952"/>
    <w:rsid w:val="00091B20"/>
    <w:rsid w:val="00091E51"/>
    <w:rsid w:val="000954AC"/>
    <w:rsid w:val="000A0336"/>
    <w:rsid w:val="000A5E1D"/>
    <w:rsid w:val="000A6404"/>
    <w:rsid w:val="000B0DC0"/>
    <w:rsid w:val="000B7D7A"/>
    <w:rsid w:val="000C05CF"/>
    <w:rsid w:val="000C1506"/>
    <w:rsid w:val="000C2F21"/>
    <w:rsid w:val="000C6A1B"/>
    <w:rsid w:val="000C7D84"/>
    <w:rsid w:val="000D1FC2"/>
    <w:rsid w:val="000D2CDF"/>
    <w:rsid w:val="000D3B6A"/>
    <w:rsid w:val="000D42BF"/>
    <w:rsid w:val="000D5C60"/>
    <w:rsid w:val="000D5D09"/>
    <w:rsid w:val="000E053F"/>
    <w:rsid w:val="000E0C02"/>
    <w:rsid w:val="000E1556"/>
    <w:rsid w:val="000E15BC"/>
    <w:rsid w:val="000E2454"/>
    <w:rsid w:val="000E4631"/>
    <w:rsid w:val="000E613F"/>
    <w:rsid w:val="000F5716"/>
    <w:rsid w:val="000F64B5"/>
    <w:rsid w:val="000F75A3"/>
    <w:rsid w:val="001023AB"/>
    <w:rsid w:val="00105E6A"/>
    <w:rsid w:val="00105F72"/>
    <w:rsid w:val="00106E50"/>
    <w:rsid w:val="0010717B"/>
    <w:rsid w:val="00111085"/>
    <w:rsid w:val="00115C0E"/>
    <w:rsid w:val="00120223"/>
    <w:rsid w:val="00121239"/>
    <w:rsid w:val="00122B04"/>
    <w:rsid w:val="001248EE"/>
    <w:rsid w:val="00125E7B"/>
    <w:rsid w:val="00131116"/>
    <w:rsid w:val="00132E94"/>
    <w:rsid w:val="00133E1D"/>
    <w:rsid w:val="0014058A"/>
    <w:rsid w:val="001415C3"/>
    <w:rsid w:val="00141DDE"/>
    <w:rsid w:val="00142E65"/>
    <w:rsid w:val="00144254"/>
    <w:rsid w:val="00144CA6"/>
    <w:rsid w:val="00150134"/>
    <w:rsid w:val="001540FF"/>
    <w:rsid w:val="0015482A"/>
    <w:rsid w:val="001558DD"/>
    <w:rsid w:val="0015669C"/>
    <w:rsid w:val="00157004"/>
    <w:rsid w:val="00157654"/>
    <w:rsid w:val="00157C0E"/>
    <w:rsid w:val="00160CB7"/>
    <w:rsid w:val="00160D94"/>
    <w:rsid w:val="001632FB"/>
    <w:rsid w:val="00163EBB"/>
    <w:rsid w:val="00163F5F"/>
    <w:rsid w:val="00167097"/>
    <w:rsid w:val="001676C3"/>
    <w:rsid w:val="00167886"/>
    <w:rsid w:val="0017091C"/>
    <w:rsid w:val="0017169C"/>
    <w:rsid w:val="00172544"/>
    <w:rsid w:val="001726BD"/>
    <w:rsid w:val="00173349"/>
    <w:rsid w:val="001743DF"/>
    <w:rsid w:val="0017796D"/>
    <w:rsid w:val="0018133A"/>
    <w:rsid w:val="00181E1D"/>
    <w:rsid w:val="00182EE6"/>
    <w:rsid w:val="00183F2C"/>
    <w:rsid w:val="00184896"/>
    <w:rsid w:val="00186C25"/>
    <w:rsid w:val="00186F69"/>
    <w:rsid w:val="00190662"/>
    <w:rsid w:val="0019145F"/>
    <w:rsid w:val="00191879"/>
    <w:rsid w:val="001970B8"/>
    <w:rsid w:val="001971AD"/>
    <w:rsid w:val="001A1FB0"/>
    <w:rsid w:val="001A240D"/>
    <w:rsid w:val="001A2D3A"/>
    <w:rsid w:val="001B0A0B"/>
    <w:rsid w:val="001B2E68"/>
    <w:rsid w:val="001C0A15"/>
    <w:rsid w:val="001C5F5E"/>
    <w:rsid w:val="001C708D"/>
    <w:rsid w:val="001C731F"/>
    <w:rsid w:val="001C7856"/>
    <w:rsid w:val="001D0AC9"/>
    <w:rsid w:val="001D2103"/>
    <w:rsid w:val="001D3520"/>
    <w:rsid w:val="001D4379"/>
    <w:rsid w:val="001D4ECA"/>
    <w:rsid w:val="001D5C1B"/>
    <w:rsid w:val="001E0194"/>
    <w:rsid w:val="001E0D1C"/>
    <w:rsid w:val="001E0F1F"/>
    <w:rsid w:val="001E4161"/>
    <w:rsid w:val="001E4FD0"/>
    <w:rsid w:val="001E6550"/>
    <w:rsid w:val="001F033F"/>
    <w:rsid w:val="001F1F26"/>
    <w:rsid w:val="001F3242"/>
    <w:rsid w:val="001F4BB2"/>
    <w:rsid w:val="001F4E28"/>
    <w:rsid w:val="001F7F47"/>
    <w:rsid w:val="0020062A"/>
    <w:rsid w:val="002020AE"/>
    <w:rsid w:val="00203C5B"/>
    <w:rsid w:val="002052CD"/>
    <w:rsid w:val="00210C42"/>
    <w:rsid w:val="0021293C"/>
    <w:rsid w:val="00216124"/>
    <w:rsid w:val="002161DD"/>
    <w:rsid w:val="00220E9D"/>
    <w:rsid w:val="0022373E"/>
    <w:rsid w:val="00223C5E"/>
    <w:rsid w:val="0022440A"/>
    <w:rsid w:val="0023016D"/>
    <w:rsid w:val="002301BB"/>
    <w:rsid w:val="00230A73"/>
    <w:rsid w:val="00233B63"/>
    <w:rsid w:val="002356C4"/>
    <w:rsid w:val="00236637"/>
    <w:rsid w:val="00241A80"/>
    <w:rsid w:val="002437E0"/>
    <w:rsid w:val="00243E80"/>
    <w:rsid w:val="00245435"/>
    <w:rsid w:val="00251B6D"/>
    <w:rsid w:val="00252E29"/>
    <w:rsid w:val="00255B7D"/>
    <w:rsid w:val="0025679F"/>
    <w:rsid w:val="0026095B"/>
    <w:rsid w:val="00260F5C"/>
    <w:rsid w:val="00261220"/>
    <w:rsid w:val="002625DF"/>
    <w:rsid w:val="002632F4"/>
    <w:rsid w:val="002635B7"/>
    <w:rsid w:val="002646A2"/>
    <w:rsid w:val="0026574B"/>
    <w:rsid w:val="002707ED"/>
    <w:rsid w:val="00271CF7"/>
    <w:rsid w:val="00271D9B"/>
    <w:rsid w:val="002739D2"/>
    <w:rsid w:val="00277908"/>
    <w:rsid w:val="00280ADB"/>
    <w:rsid w:val="00282DFD"/>
    <w:rsid w:val="00283999"/>
    <w:rsid w:val="0028518E"/>
    <w:rsid w:val="0029138B"/>
    <w:rsid w:val="00295893"/>
    <w:rsid w:val="00295A44"/>
    <w:rsid w:val="002968B0"/>
    <w:rsid w:val="002972C4"/>
    <w:rsid w:val="002A0974"/>
    <w:rsid w:val="002A1C1F"/>
    <w:rsid w:val="002A2E15"/>
    <w:rsid w:val="002A4F09"/>
    <w:rsid w:val="002A58D3"/>
    <w:rsid w:val="002B03DD"/>
    <w:rsid w:val="002C1D87"/>
    <w:rsid w:val="002C2A8A"/>
    <w:rsid w:val="002C2EE0"/>
    <w:rsid w:val="002C3A10"/>
    <w:rsid w:val="002C47BC"/>
    <w:rsid w:val="002C5931"/>
    <w:rsid w:val="002C6108"/>
    <w:rsid w:val="002C70F9"/>
    <w:rsid w:val="002C724F"/>
    <w:rsid w:val="002C7EF7"/>
    <w:rsid w:val="002D1964"/>
    <w:rsid w:val="002D1F3C"/>
    <w:rsid w:val="002D25B2"/>
    <w:rsid w:val="002D45F1"/>
    <w:rsid w:val="002D4971"/>
    <w:rsid w:val="002E0468"/>
    <w:rsid w:val="002E0E9B"/>
    <w:rsid w:val="002E2949"/>
    <w:rsid w:val="002E3E3E"/>
    <w:rsid w:val="002E7C64"/>
    <w:rsid w:val="002F122D"/>
    <w:rsid w:val="002F28B9"/>
    <w:rsid w:val="002F3B0B"/>
    <w:rsid w:val="002F6B72"/>
    <w:rsid w:val="002F6B88"/>
    <w:rsid w:val="002F797E"/>
    <w:rsid w:val="0030456E"/>
    <w:rsid w:val="00304A61"/>
    <w:rsid w:val="0030560E"/>
    <w:rsid w:val="00306FF7"/>
    <w:rsid w:val="00307045"/>
    <w:rsid w:val="00310B57"/>
    <w:rsid w:val="00311315"/>
    <w:rsid w:val="00314E35"/>
    <w:rsid w:val="00315347"/>
    <w:rsid w:val="00316461"/>
    <w:rsid w:val="00320041"/>
    <w:rsid w:val="0032386A"/>
    <w:rsid w:val="00323A29"/>
    <w:rsid w:val="00325970"/>
    <w:rsid w:val="003268EB"/>
    <w:rsid w:val="003339B2"/>
    <w:rsid w:val="00333A09"/>
    <w:rsid w:val="003345D8"/>
    <w:rsid w:val="00336056"/>
    <w:rsid w:val="00340B40"/>
    <w:rsid w:val="00344BF8"/>
    <w:rsid w:val="00345E64"/>
    <w:rsid w:val="00351D47"/>
    <w:rsid w:val="00353F87"/>
    <w:rsid w:val="003576B3"/>
    <w:rsid w:val="00360955"/>
    <w:rsid w:val="00362A6A"/>
    <w:rsid w:val="003630F9"/>
    <w:rsid w:val="00365DAB"/>
    <w:rsid w:val="00365FDD"/>
    <w:rsid w:val="003662C6"/>
    <w:rsid w:val="003664F5"/>
    <w:rsid w:val="00372674"/>
    <w:rsid w:val="00374990"/>
    <w:rsid w:val="00376A9F"/>
    <w:rsid w:val="00377536"/>
    <w:rsid w:val="00381F96"/>
    <w:rsid w:val="00385B53"/>
    <w:rsid w:val="00386BFE"/>
    <w:rsid w:val="00387313"/>
    <w:rsid w:val="00387F63"/>
    <w:rsid w:val="00387F9F"/>
    <w:rsid w:val="003938E8"/>
    <w:rsid w:val="00395002"/>
    <w:rsid w:val="0039536F"/>
    <w:rsid w:val="003A6A75"/>
    <w:rsid w:val="003B3673"/>
    <w:rsid w:val="003B4448"/>
    <w:rsid w:val="003B4FF2"/>
    <w:rsid w:val="003B5CAB"/>
    <w:rsid w:val="003B6F1F"/>
    <w:rsid w:val="003C54CF"/>
    <w:rsid w:val="003C60CC"/>
    <w:rsid w:val="003D0A2C"/>
    <w:rsid w:val="003D2FFC"/>
    <w:rsid w:val="003D30ED"/>
    <w:rsid w:val="003D3391"/>
    <w:rsid w:val="003D4B17"/>
    <w:rsid w:val="003D5731"/>
    <w:rsid w:val="003D6D8C"/>
    <w:rsid w:val="003E3FA9"/>
    <w:rsid w:val="003E4507"/>
    <w:rsid w:val="003E45EA"/>
    <w:rsid w:val="003E5A77"/>
    <w:rsid w:val="003E7886"/>
    <w:rsid w:val="003E7D11"/>
    <w:rsid w:val="003F0B2E"/>
    <w:rsid w:val="003F1A74"/>
    <w:rsid w:val="003F1BE9"/>
    <w:rsid w:val="003F3355"/>
    <w:rsid w:val="003F73A5"/>
    <w:rsid w:val="003F7AB0"/>
    <w:rsid w:val="004005B7"/>
    <w:rsid w:val="00405700"/>
    <w:rsid w:val="0040656C"/>
    <w:rsid w:val="0040773C"/>
    <w:rsid w:val="0040775D"/>
    <w:rsid w:val="00412DE6"/>
    <w:rsid w:val="00414F63"/>
    <w:rsid w:val="004152E5"/>
    <w:rsid w:val="00427220"/>
    <w:rsid w:val="00427836"/>
    <w:rsid w:val="00430A31"/>
    <w:rsid w:val="00430AF2"/>
    <w:rsid w:val="00431F77"/>
    <w:rsid w:val="00433C37"/>
    <w:rsid w:val="0043603D"/>
    <w:rsid w:val="00440376"/>
    <w:rsid w:val="00440688"/>
    <w:rsid w:val="00441613"/>
    <w:rsid w:val="00444441"/>
    <w:rsid w:val="0044525D"/>
    <w:rsid w:val="00450DDA"/>
    <w:rsid w:val="00455F95"/>
    <w:rsid w:val="00460B3D"/>
    <w:rsid w:val="00464372"/>
    <w:rsid w:val="0046745E"/>
    <w:rsid w:val="00467942"/>
    <w:rsid w:val="004700F7"/>
    <w:rsid w:val="00475D2A"/>
    <w:rsid w:val="00476941"/>
    <w:rsid w:val="0048011D"/>
    <w:rsid w:val="00481207"/>
    <w:rsid w:val="00481DC0"/>
    <w:rsid w:val="00483D9D"/>
    <w:rsid w:val="004843CD"/>
    <w:rsid w:val="00485EB4"/>
    <w:rsid w:val="0048786E"/>
    <w:rsid w:val="00494BEE"/>
    <w:rsid w:val="004A0003"/>
    <w:rsid w:val="004A25C9"/>
    <w:rsid w:val="004B0D68"/>
    <w:rsid w:val="004B21F5"/>
    <w:rsid w:val="004B2E19"/>
    <w:rsid w:val="004B3FC6"/>
    <w:rsid w:val="004B54B7"/>
    <w:rsid w:val="004B6059"/>
    <w:rsid w:val="004B64CE"/>
    <w:rsid w:val="004B6860"/>
    <w:rsid w:val="004B7216"/>
    <w:rsid w:val="004C125D"/>
    <w:rsid w:val="004C216E"/>
    <w:rsid w:val="004C2196"/>
    <w:rsid w:val="004D2117"/>
    <w:rsid w:val="004D2598"/>
    <w:rsid w:val="004D34A8"/>
    <w:rsid w:val="004D3978"/>
    <w:rsid w:val="004D46A9"/>
    <w:rsid w:val="004D4ECC"/>
    <w:rsid w:val="004D501A"/>
    <w:rsid w:val="004E14C3"/>
    <w:rsid w:val="004E3DDB"/>
    <w:rsid w:val="004E3F1D"/>
    <w:rsid w:val="004E72E4"/>
    <w:rsid w:val="004F1696"/>
    <w:rsid w:val="004F184B"/>
    <w:rsid w:val="004F2172"/>
    <w:rsid w:val="004F4326"/>
    <w:rsid w:val="0050108D"/>
    <w:rsid w:val="00501D4D"/>
    <w:rsid w:val="0050248F"/>
    <w:rsid w:val="00503E21"/>
    <w:rsid w:val="00504D78"/>
    <w:rsid w:val="005107C9"/>
    <w:rsid w:val="00513359"/>
    <w:rsid w:val="00517742"/>
    <w:rsid w:val="00517CE4"/>
    <w:rsid w:val="00526565"/>
    <w:rsid w:val="0052710D"/>
    <w:rsid w:val="00530316"/>
    <w:rsid w:val="00533C4E"/>
    <w:rsid w:val="00534000"/>
    <w:rsid w:val="005347A5"/>
    <w:rsid w:val="0053511E"/>
    <w:rsid w:val="005353A6"/>
    <w:rsid w:val="005362AA"/>
    <w:rsid w:val="0054432C"/>
    <w:rsid w:val="00546510"/>
    <w:rsid w:val="00547B59"/>
    <w:rsid w:val="00550EBE"/>
    <w:rsid w:val="0055205E"/>
    <w:rsid w:val="00552476"/>
    <w:rsid w:val="00554464"/>
    <w:rsid w:val="00554472"/>
    <w:rsid w:val="0055704D"/>
    <w:rsid w:val="00563FAA"/>
    <w:rsid w:val="00567658"/>
    <w:rsid w:val="00567E05"/>
    <w:rsid w:val="00570B28"/>
    <w:rsid w:val="00572E11"/>
    <w:rsid w:val="00574C27"/>
    <w:rsid w:val="005755C8"/>
    <w:rsid w:val="00576BC9"/>
    <w:rsid w:val="00577BB1"/>
    <w:rsid w:val="00577C42"/>
    <w:rsid w:val="00582694"/>
    <w:rsid w:val="005843A8"/>
    <w:rsid w:val="00584558"/>
    <w:rsid w:val="00585948"/>
    <w:rsid w:val="00585CF5"/>
    <w:rsid w:val="00590AEB"/>
    <w:rsid w:val="005916AC"/>
    <w:rsid w:val="0059191B"/>
    <w:rsid w:val="00592E5F"/>
    <w:rsid w:val="0059364C"/>
    <w:rsid w:val="0059477F"/>
    <w:rsid w:val="005960EA"/>
    <w:rsid w:val="00596DFD"/>
    <w:rsid w:val="0059778F"/>
    <w:rsid w:val="005A18CC"/>
    <w:rsid w:val="005A1A84"/>
    <w:rsid w:val="005A2630"/>
    <w:rsid w:val="005A49B3"/>
    <w:rsid w:val="005A630B"/>
    <w:rsid w:val="005A6A04"/>
    <w:rsid w:val="005B0A92"/>
    <w:rsid w:val="005B1556"/>
    <w:rsid w:val="005B26A0"/>
    <w:rsid w:val="005B4002"/>
    <w:rsid w:val="005B5024"/>
    <w:rsid w:val="005B5308"/>
    <w:rsid w:val="005B66F4"/>
    <w:rsid w:val="005C0098"/>
    <w:rsid w:val="005C0DB0"/>
    <w:rsid w:val="005C2DE7"/>
    <w:rsid w:val="005C4852"/>
    <w:rsid w:val="005D10B7"/>
    <w:rsid w:val="005D330C"/>
    <w:rsid w:val="005D7672"/>
    <w:rsid w:val="005E29BD"/>
    <w:rsid w:val="005E603A"/>
    <w:rsid w:val="005F19B4"/>
    <w:rsid w:val="005F4CC2"/>
    <w:rsid w:val="006014C1"/>
    <w:rsid w:val="00601B45"/>
    <w:rsid w:val="00602035"/>
    <w:rsid w:val="00602FCA"/>
    <w:rsid w:val="006033EF"/>
    <w:rsid w:val="00603FC6"/>
    <w:rsid w:val="006045FC"/>
    <w:rsid w:val="00606293"/>
    <w:rsid w:val="00607962"/>
    <w:rsid w:val="0061017F"/>
    <w:rsid w:val="00610ECD"/>
    <w:rsid w:val="006167F5"/>
    <w:rsid w:val="006208D0"/>
    <w:rsid w:val="00623D39"/>
    <w:rsid w:val="00626816"/>
    <w:rsid w:val="0063043F"/>
    <w:rsid w:val="00632707"/>
    <w:rsid w:val="00633B59"/>
    <w:rsid w:val="006340BE"/>
    <w:rsid w:val="00635A99"/>
    <w:rsid w:val="00640965"/>
    <w:rsid w:val="00641C27"/>
    <w:rsid w:val="00641E17"/>
    <w:rsid w:val="00647641"/>
    <w:rsid w:val="006500D8"/>
    <w:rsid w:val="00652D2E"/>
    <w:rsid w:val="00653760"/>
    <w:rsid w:val="00653C44"/>
    <w:rsid w:val="00654185"/>
    <w:rsid w:val="00654C90"/>
    <w:rsid w:val="00657006"/>
    <w:rsid w:val="0066126F"/>
    <w:rsid w:val="00663308"/>
    <w:rsid w:val="006647F2"/>
    <w:rsid w:val="006657D5"/>
    <w:rsid w:val="00666C98"/>
    <w:rsid w:val="00670CC8"/>
    <w:rsid w:val="00676636"/>
    <w:rsid w:val="00680571"/>
    <w:rsid w:val="00680BD1"/>
    <w:rsid w:val="0068171F"/>
    <w:rsid w:val="0068218C"/>
    <w:rsid w:val="0068470D"/>
    <w:rsid w:val="00684819"/>
    <w:rsid w:val="006849CF"/>
    <w:rsid w:val="00685EA8"/>
    <w:rsid w:val="00686178"/>
    <w:rsid w:val="006866AC"/>
    <w:rsid w:val="00686BFA"/>
    <w:rsid w:val="00687C90"/>
    <w:rsid w:val="00692122"/>
    <w:rsid w:val="006921C8"/>
    <w:rsid w:val="00693037"/>
    <w:rsid w:val="00695B2A"/>
    <w:rsid w:val="006A0885"/>
    <w:rsid w:val="006A14D7"/>
    <w:rsid w:val="006A31B1"/>
    <w:rsid w:val="006A4FD3"/>
    <w:rsid w:val="006A54BA"/>
    <w:rsid w:val="006B096E"/>
    <w:rsid w:val="006B3567"/>
    <w:rsid w:val="006B3D1F"/>
    <w:rsid w:val="006C01ED"/>
    <w:rsid w:val="006C24B7"/>
    <w:rsid w:val="006C2F2E"/>
    <w:rsid w:val="006C6080"/>
    <w:rsid w:val="006C6851"/>
    <w:rsid w:val="006C75A5"/>
    <w:rsid w:val="006D0505"/>
    <w:rsid w:val="006D0BDE"/>
    <w:rsid w:val="006D40F4"/>
    <w:rsid w:val="006D419A"/>
    <w:rsid w:val="006D4DFD"/>
    <w:rsid w:val="006D5340"/>
    <w:rsid w:val="006E39C8"/>
    <w:rsid w:val="006E3BAF"/>
    <w:rsid w:val="006E43B1"/>
    <w:rsid w:val="006E475B"/>
    <w:rsid w:val="006E4AC6"/>
    <w:rsid w:val="006E5AF7"/>
    <w:rsid w:val="006E66B4"/>
    <w:rsid w:val="006E6F18"/>
    <w:rsid w:val="006F137A"/>
    <w:rsid w:val="006F2F8F"/>
    <w:rsid w:val="006F480E"/>
    <w:rsid w:val="006F548A"/>
    <w:rsid w:val="006F6171"/>
    <w:rsid w:val="006F713E"/>
    <w:rsid w:val="006F7819"/>
    <w:rsid w:val="00700B01"/>
    <w:rsid w:val="00701899"/>
    <w:rsid w:val="007040B3"/>
    <w:rsid w:val="00704543"/>
    <w:rsid w:val="007065CB"/>
    <w:rsid w:val="00712162"/>
    <w:rsid w:val="007141C8"/>
    <w:rsid w:val="0071611A"/>
    <w:rsid w:val="00716925"/>
    <w:rsid w:val="00716E5D"/>
    <w:rsid w:val="00720111"/>
    <w:rsid w:val="00724347"/>
    <w:rsid w:val="0073126F"/>
    <w:rsid w:val="00731F94"/>
    <w:rsid w:val="0073676F"/>
    <w:rsid w:val="00743305"/>
    <w:rsid w:val="00744AEB"/>
    <w:rsid w:val="007506C1"/>
    <w:rsid w:val="00755691"/>
    <w:rsid w:val="007556C2"/>
    <w:rsid w:val="0075616A"/>
    <w:rsid w:val="00756D2C"/>
    <w:rsid w:val="007624E9"/>
    <w:rsid w:val="007634EA"/>
    <w:rsid w:val="00767627"/>
    <w:rsid w:val="00774032"/>
    <w:rsid w:val="0077450B"/>
    <w:rsid w:val="00775CCA"/>
    <w:rsid w:val="0077773E"/>
    <w:rsid w:val="0078243E"/>
    <w:rsid w:val="00783A1B"/>
    <w:rsid w:val="00784534"/>
    <w:rsid w:val="007859E3"/>
    <w:rsid w:val="0079180F"/>
    <w:rsid w:val="00791E74"/>
    <w:rsid w:val="007935BA"/>
    <w:rsid w:val="007958ED"/>
    <w:rsid w:val="00795BBB"/>
    <w:rsid w:val="00796827"/>
    <w:rsid w:val="007976D1"/>
    <w:rsid w:val="007A09CA"/>
    <w:rsid w:val="007A0C26"/>
    <w:rsid w:val="007A24A3"/>
    <w:rsid w:val="007A2E4B"/>
    <w:rsid w:val="007A5113"/>
    <w:rsid w:val="007A624A"/>
    <w:rsid w:val="007A624D"/>
    <w:rsid w:val="007B0044"/>
    <w:rsid w:val="007B013F"/>
    <w:rsid w:val="007B059B"/>
    <w:rsid w:val="007B3AAF"/>
    <w:rsid w:val="007B754D"/>
    <w:rsid w:val="007C224B"/>
    <w:rsid w:val="007C2B9B"/>
    <w:rsid w:val="007C3E76"/>
    <w:rsid w:val="007C59B3"/>
    <w:rsid w:val="007C619C"/>
    <w:rsid w:val="007D19CA"/>
    <w:rsid w:val="007D4257"/>
    <w:rsid w:val="007E1677"/>
    <w:rsid w:val="007E23B3"/>
    <w:rsid w:val="007E36E3"/>
    <w:rsid w:val="007E502B"/>
    <w:rsid w:val="007E523B"/>
    <w:rsid w:val="007E6917"/>
    <w:rsid w:val="007F132B"/>
    <w:rsid w:val="007F14D5"/>
    <w:rsid w:val="007F3C33"/>
    <w:rsid w:val="007F5D9D"/>
    <w:rsid w:val="007F75C2"/>
    <w:rsid w:val="007F7EF1"/>
    <w:rsid w:val="00803BB4"/>
    <w:rsid w:val="008040C9"/>
    <w:rsid w:val="0080593A"/>
    <w:rsid w:val="0080715F"/>
    <w:rsid w:val="00807270"/>
    <w:rsid w:val="008106FA"/>
    <w:rsid w:val="008131C7"/>
    <w:rsid w:val="00813F10"/>
    <w:rsid w:val="00817150"/>
    <w:rsid w:val="00817D5F"/>
    <w:rsid w:val="0082041B"/>
    <w:rsid w:val="00821B82"/>
    <w:rsid w:val="00821BEA"/>
    <w:rsid w:val="008243E8"/>
    <w:rsid w:val="0082454D"/>
    <w:rsid w:val="00826426"/>
    <w:rsid w:val="008272C7"/>
    <w:rsid w:val="00827A13"/>
    <w:rsid w:val="0083095A"/>
    <w:rsid w:val="00830EB6"/>
    <w:rsid w:val="008310A4"/>
    <w:rsid w:val="00832985"/>
    <w:rsid w:val="00833F23"/>
    <w:rsid w:val="00836894"/>
    <w:rsid w:val="008402CD"/>
    <w:rsid w:val="0084496E"/>
    <w:rsid w:val="008465CF"/>
    <w:rsid w:val="0084736C"/>
    <w:rsid w:val="00850554"/>
    <w:rsid w:val="008508DE"/>
    <w:rsid w:val="008570B7"/>
    <w:rsid w:val="008575F6"/>
    <w:rsid w:val="008639CC"/>
    <w:rsid w:val="0086558F"/>
    <w:rsid w:val="0086565C"/>
    <w:rsid w:val="00865FFE"/>
    <w:rsid w:val="008677F3"/>
    <w:rsid w:val="00867835"/>
    <w:rsid w:val="008713B1"/>
    <w:rsid w:val="0087620D"/>
    <w:rsid w:val="00876D58"/>
    <w:rsid w:val="008824B8"/>
    <w:rsid w:val="00885F00"/>
    <w:rsid w:val="00893268"/>
    <w:rsid w:val="00895BD8"/>
    <w:rsid w:val="00897301"/>
    <w:rsid w:val="008A0686"/>
    <w:rsid w:val="008A5EF4"/>
    <w:rsid w:val="008A6E89"/>
    <w:rsid w:val="008A6EDF"/>
    <w:rsid w:val="008A7C6B"/>
    <w:rsid w:val="008B0537"/>
    <w:rsid w:val="008B1C3D"/>
    <w:rsid w:val="008B24F9"/>
    <w:rsid w:val="008B3072"/>
    <w:rsid w:val="008B58C9"/>
    <w:rsid w:val="008B611E"/>
    <w:rsid w:val="008B686D"/>
    <w:rsid w:val="008B741C"/>
    <w:rsid w:val="008B7CAA"/>
    <w:rsid w:val="008B7F2E"/>
    <w:rsid w:val="008C23E6"/>
    <w:rsid w:val="008C3204"/>
    <w:rsid w:val="008C33A5"/>
    <w:rsid w:val="008C5067"/>
    <w:rsid w:val="008C6157"/>
    <w:rsid w:val="008C7E7A"/>
    <w:rsid w:val="008D06A2"/>
    <w:rsid w:val="008D3176"/>
    <w:rsid w:val="008D680F"/>
    <w:rsid w:val="008D6968"/>
    <w:rsid w:val="008E1C6B"/>
    <w:rsid w:val="008E34F6"/>
    <w:rsid w:val="008E5717"/>
    <w:rsid w:val="008E583D"/>
    <w:rsid w:val="008E610E"/>
    <w:rsid w:val="008F2A65"/>
    <w:rsid w:val="00901B07"/>
    <w:rsid w:val="009040EA"/>
    <w:rsid w:val="0090466F"/>
    <w:rsid w:val="0090487B"/>
    <w:rsid w:val="009063D0"/>
    <w:rsid w:val="00914DB3"/>
    <w:rsid w:val="00915BE4"/>
    <w:rsid w:val="00915D2B"/>
    <w:rsid w:val="0091671D"/>
    <w:rsid w:val="009207F1"/>
    <w:rsid w:val="00922914"/>
    <w:rsid w:val="00922958"/>
    <w:rsid w:val="0092303A"/>
    <w:rsid w:val="0092581C"/>
    <w:rsid w:val="00926AAE"/>
    <w:rsid w:val="0092796B"/>
    <w:rsid w:val="00927F4D"/>
    <w:rsid w:val="00932D11"/>
    <w:rsid w:val="00933114"/>
    <w:rsid w:val="00933826"/>
    <w:rsid w:val="00933AB7"/>
    <w:rsid w:val="00935112"/>
    <w:rsid w:val="00935726"/>
    <w:rsid w:val="00935A3A"/>
    <w:rsid w:val="0093615C"/>
    <w:rsid w:val="009364D1"/>
    <w:rsid w:val="00940D4A"/>
    <w:rsid w:val="00942F07"/>
    <w:rsid w:val="00943168"/>
    <w:rsid w:val="00943F46"/>
    <w:rsid w:val="00945DEC"/>
    <w:rsid w:val="0094630D"/>
    <w:rsid w:val="009467F7"/>
    <w:rsid w:val="009472A0"/>
    <w:rsid w:val="009503A4"/>
    <w:rsid w:val="00951A5B"/>
    <w:rsid w:val="00953173"/>
    <w:rsid w:val="00954982"/>
    <w:rsid w:val="00954C23"/>
    <w:rsid w:val="00955030"/>
    <w:rsid w:val="009575B3"/>
    <w:rsid w:val="00957B6B"/>
    <w:rsid w:val="00957C97"/>
    <w:rsid w:val="00957E81"/>
    <w:rsid w:val="00960197"/>
    <w:rsid w:val="00960B7F"/>
    <w:rsid w:val="00960C8F"/>
    <w:rsid w:val="00961595"/>
    <w:rsid w:val="00965ED3"/>
    <w:rsid w:val="009666E1"/>
    <w:rsid w:val="009674CB"/>
    <w:rsid w:val="00970D1C"/>
    <w:rsid w:val="009728CC"/>
    <w:rsid w:val="0097296A"/>
    <w:rsid w:val="00975F4B"/>
    <w:rsid w:val="009760AA"/>
    <w:rsid w:val="00984253"/>
    <w:rsid w:val="0099108C"/>
    <w:rsid w:val="00993E18"/>
    <w:rsid w:val="00995B09"/>
    <w:rsid w:val="00996F67"/>
    <w:rsid w:val="00997EBD"/>
    <w:rsid w:val="009A16B4"/>
    <w:rsid w:val="009A18E0"/>
    <w:rsid w:val="009A404D"/>
    <w:rsid w:val="009A4821"/>
    <w:rsid w:val="009A7AB7"/>
    <w:rsid w:val="009B10CC"/>
    <w:rsid w:val="009B1193"/>
    <w:rsid w:val="009B471B"/>
    <w:rsid w:val="009B7AB5"/>
    <w:rsid w:val="009C030B"/>
    <w:rsid w:val="009C0B0C"/>
    <w:rsid w:val="009C0B4E"/>
    <w:rsid w:val="009C1376"/>
    <w:rsid w:val="009C4613"/>
    <w:rsid w:val="009C4FB1"/>
    <w:rsid w:val="009C67EF"/>
    <w:rsid w:val="009C761C"/>
    <w:rsid w:val="009D1607"/>
    <w:rsid w:val="009D1991"/>
    <w:rsid w:val="009D3F18"/>
    <w:rsid w:val="009D463E"/>
    <w:rsid w:val="009D4ACE"/>
    <w:rsid w:val="009D73CA"/>
    <w:rsid w:val="009D747E"/>
    <w:rsid w:val="009E114C"/>
    <w:rsid w:val="009E1227"/>
    <w:rsid w:val="009E2AAE"/>
    <w:rsid w:val="009E42D3"/>
    <w:rsid w:val="009E472F"/>
    <w:rsid w:val="009E572E"/>
    <w:rsid w:val="009E6E96"/>
    <w:rsid w:val="009F0DDF"/>
    <w:rsid w:val="009F39D0"/>
    <w:rsid w:val="009F7AAD"/>
    <w:rsid w:val="00A02207"/>
    <w:rsid w:val="00A0464F"/>
    <w:rsid w:val="00A06DB1"/>
    <w:rsid w:val="00A10CFA"/>
    <w:rsid w:val="00A127F5"/>
    <w:rsid w:val="00A15CDE"/>
    <w:rsid w:val="00A16038"/>
    <w:rsid w:val="00A17B07"/>
    <w:rsid w:val="00A20205"/>
    <w:rsid w:val="00A20297"/>
    <w:rsid w:val="00A209E9"/>
    <w:rsid w:val="00A22AF0"/>
    <w:rsid w:val="00A2647B"/>
    <w:rsid w:val="00A3174C"/>
    <w:rsid w:val="00A32353"/>
    <w:rsid w:val="00A325F0"/>
    <w:rsid w:val="00A32AC3"/>
    <w:rsid w:val="00A32DBB"/>
    <w:rsid w:val="00A33DED"/>
    <w:rsid w:val="00A3410E"/>
    <w:rsid w:val="00A40E45"/>
    <w:rsid w:val="00A41AAD"/>
    <w:rsid w:val="00A41BFA"/>
    <w:rsid w:val="00A435E8"/>
    <w:rsid w:val="00A44F48"/>
    <w:rsid w:val="00A45275"/>
    <w:rsid w:val="00A45E37"/>
    <w:rsid w:val="00A51005"/>
    <w:rsid w:val="00A51F72"/>
    <w:rsid w:val="00A53D64"/>
    <w:rsid w:val="00A545EC"/>
    <w:rsid w:val="00A55D27"/>
    <w:rsid w:val="00A61A7F"/>
    <w:rsid w:val="00A67CD2"/>
    <w:rsid w:val="00A7040B"/>
    <w:rsid w:val="00A74FFD"/>
    <w:rsid w:val="00A750F1"/>
    <w:rsid w:val="00A77D08"/>
    <w:rsid w:val="00A81D47"/>
    <w:rsid w:val="00A8528E"/>
    <w:rsid w:val="00A85719"/>
    <w:rsid w:val="00A86CF3"/>
    <w:rsid w:val="00A933CF"/>
    <w:rsid w:val="00A95F74"/>
    <w:rsid w:val="00A960B0"/>
    <w:rsid w:val="00A96B79"/>
    <w:rsid w:val="00A96F3D"/>
    <w:rsid w:val="00AA2C87"/>
    <w:rsid w:val="00AA3540"/>
    <w:rsid w:val="00AA5425"/>
    <w:rsid w:val="00AA5BD3"/>
    <w:rsid w:val="00AA5D91"/>
    <w:rsid w:val="00AA68A6"/>
    <w:rsid w:val="00AA71B9"/>
    <w:rsid w:val="00AA7CC0"/>
    <w:rsid w:val="00AB0CE3"/>
    <w:rsid w:val="00AB1579"/>
    <w:rsid w:val="00AB273D"/>
    <w:rsid w:val="00AB3EB3"/>
    <w:rsid w:val="00AB7835"/>
    <w:rsid w:val="00AC4C38"/>
    <w:rsid w:val="00AC66A6"/>
    <w:rsid w:val="00AD02AE"/>
    <w:rsid w:val="00AD1877"/>
    <w:rsid w:val="00AD4D3D"/>
    <w:rsid w:val="00AD6DDE"/>
    <w:rsid w:val="00AD7F77"/>
    <w:rsid w:val="00AE2BFB"/>
    <w:rsid w:val="00AE5212"/>
    <w:rsid w:val="00AE7818"/>
    <w:rsid w:val="00AE7B75"/>
    <w:rsid w:val="00AF1158"/>
    <w:rsid w:val="00AF25C6"/>
    <w:rsid w:val="00AF4E1D"/>
    <w:rsid w:val="00AF6D2F"/>
    <w:rsid w:val="00B00639"/>
    <w:rsid w:val="00B021BD"/>
    <w:rsid w:val="00B06513"/>
    <w:rsid w:val="00B116B7"/>
    <w:rsid w:val="00B15D77"/>
    <w:rsid w:val="00B21AE2"/>
    <w:rsid w:val="00B21B25"/>
    <w:rsid w:val="00B23053"/>
    <w:rsid w:val="00B23511"/>
    <w:rsid w:val="00B24EB2"/>
    <w:rsid w:val="00B250C7"/>
    <w:rsid w:val="00B25EE9"/>
    <w:rsid w:val="00B32315"/>
    <w:rsid w:val="00B33E23"/>
    <w:rsid w:val="00B3549B"/>
    <w:rsid w:val="00B36F58"/>
    <w:rsid w:val="00B42582"/>
    <w:rsid w:val="00B42FF1"/>
    <w:rsid w:val="00B447CD"/>
    <w:rsid w:val="00B45A98"/>
    <w:rsid w:val="00B45E14"/>
    <w:rsid w:val="00B46404"/>
    <w:rsid w:val="00B46902"/>
    <w:rsid w:val="00B46D98"/>
    <w:rsid w:val="00B470F2"/>
    <w:rsid w:val="00B47E00"/>
    <w:rsid w:val="00B52B44"/>
    <w:rsid w:val="00B534C8"/>
    <w:rsid w:val="00B535A3"/>
    <w:rsid w:val="00B548B5"/>
    <w:rsid w:val="00B574EB"/>
    <w:rsid w:val="00B60032"/>
    <w:rsid w:val="00B60F8E"/>
    <w:rsid w:val="00B6468E"/>
    <w:rsid w:val="00B6468F"/>
    <w:rsid w:val="00B6487F"/>
    <w:rsid w:val="00B65541"/>
    <w:rsid w:val="00B66539"/>
    <w:rsid w:val="00B71802"/>
    <w:rsid w:val="00B75B16"/>
    <w:rsid w:val="00B8134F"/>
    <w:rsid w:val="00B8551C"/>
    <w:rsid w:val="00B85E7F"/>
    <w:rsid w:val="00B90914"/>
    <w:rsid w:val="00B94D4B"/>
    <w:rsid w:val="00B95C0E"/>
    <w:rsid w:val="00BA166E"/>
    <w:rsid w:val="00BA1DC1"/>
    <w:rsid w:val="00BA1DD6"/>
    <w:rsid w:val="00BA4EAF"/>
    <w:rsid w:val="00BA5C1F"/>
    <w:rsid w:val="00BA6A5B"/>
    <w:rsid w:val="00BB135B"/>
    <w:rsid w:val="00BB3EEB"/>
    <w:rsid w:val="00BB7BB1"/>
    <w:rsid w:val="00BC0B6A"/>
    <w:rsid w:val="00BC40A3"/>
    <w:rsid w:val="00BC495B"/>
    <w:rsid w:val="00BC4CDF"/>
    <w:rsid w:val="00BD031E"/>
    <w:rsid w:val="00BD07FC"/>
    <w:rsid w:val="00BE232B"/>
    <w:rsid w:val="00BE564B"/>
    <w:rsid w:val="00BE59A9"/>
    <w:rsid w:val="00BE7B6D"/>
    <w:rsid w:val="00BE7E7F"/>
    <w:rsid w:val="00BF0094"/>
    <w:rsid w:val="00BF5FE7"/>
    <w:rsid w:val="00C00582"/>
    <w:rsid w:val="00C028EE"/>
    <w:rsid w:val="00C05DDC"/>
    <w:rsid w:val="00C06648"/>
    <w:rsid w:val="00C072EB"/>
    <w:rsid w:val="00C07ED1"/>
    <w:rsid w:val="00C12D7A"/>
    <w:rsid w:val="00C13A8A"/>
    <w:rsid w:val="00C144A6"/>
    <w:rsid w:val="00C15FEB"/>
    <w:rsid w:val="00C16B79"/>
    <w:rsid w:val="00C17DE2"/>
    <w:rsid w:val="00C20335"/>
    <w:rsid w:val="00C2068D"/>
    <w:rsid w:val="00C22097"/>
    <w:rsid w:val="00C22923"/>
    <w:rsid w:val="00C24C81"/>
    <w:rsid w:val="00C24D4E"/>
    <w:rsid w:val="00C25027"/>
    <w:rsid w:val="00C255B8"/>
    <w:rsid w:val="00C326BC"/>
    <w:rsid w:val="00C36425"/>
    <w:rsid w:val="00C36DCE"/>
    <w:rsid w:val="00C40071"/>
    <w:rsid w:val="00C43E83"/>
    <w:rsid w:val="00C50EEF"/>
    <w:rsid w:val="00C51300"/>
    <w:rsid w:val="00C55810"/>
    <w:rsid w:val="00C603BB"/>
    <w:rsid w:val="00C60515"/>
    <w:rsid w:val="00C60CF2"/>
    <w:rsid w:val="00C64E66"/>
    <w:rsid w:val="00C66A94"/>
    <w:rsid w:val="00C70DC1"/>
    <w:rsid w:val="00C70E31"/>
    <w:rsid w:val="00C71CF3"/>
    <w:rsid w:val="00C74364"/>
    <w:rsid w:val="00C76299"/>
    <w:rsid w:val="00C773A1"/>
    <w:rsid w:val="00C8068B"/>
    <w:rsid w:val="00C91840"/>
    <w:rsid w:val="00C9291D"/>
    <w:rsid w:val="00C92C07"/>
    <w:rsid w:val="00C92DD3"/>
    <w:rsid w:val="00C9312A"/>
    <w:rsid w:val="00C932F9"/>
    <w:rsid w:val="00C94D4E"/>
    <w:rsid w:val="00C953A5"/>
    <w:rsid w:val="00CA34BA"/>
    <w:rsid w:val="00CA5D0F"/>
    <w:rsid w:val="00CB2FB9"/>
    <w:rsid w:val="00CB514A"/>
    <w:rsid w:val="00CB5E81"/>
    <w:rsid w:val="00CC3BEA"/>
    <w:rsid w:val="00CC4D1E"/>
    <w:rsid w:val="00CC5D18"/>
    <w:rsid w:val="00CC7147"/>
    <w:rsid w:val="00CD0723"/>
    <w:rsid w:val="00CD166A"/>
    <w:rsid w:val="00CD267F"/>
    <w:rsid w:val="00CD5D0A"/>
    <w:rsid w:val="00CE0B45"/>
    <w:rsid w:val="00CE0E84"/>
    <w:rsid w:val="00CE2D73"/>
    <w:rsid w:val="00CE4155"/>
    <w:rsid w:val="00CE4AF6"/>
    <w:rsid w:val="00CE52E5"/>
    <w:rsid w:val="00CE6358"/>
    <w:rsid w:val="00CF0586"/>
    <w:rsid w:val="00CF0863"/>
    <w:rsid w:val="00CF192B"/>
    <w:rsid w:val="00CF5509"/>
    <w:rsid w:val="00D00778"/>
    <w:rsid w:val="00D00C5C"/>
    <w:rsid w:val="00D017CB"/>
    <w:rsid w:val="00D01805"/>
    <w:rsid w:val="00D01EFB"/>
    <w:rsid w:val="00D12DB0"/>
    <w:rsid w:val="00D17255"/>
    <w:rsid w:val="00D17EFE"/>
    <w:rsid w:val="00D20235"/>
    <w:rsid w:val="00D20C7A"/>
    <w:rsid w:val="00D21D25"/>
    <w:rsid w:val="00D22CD1"/>
    <w:rsid w:val="00D243A4"/>
    <w:rsid w:val="00D34ACA"/>
    <w:rsid w:val="00D353B0"/>
    <w:rsid w:val="00D3611F"/>
    <w:rsid w:val="00D41387"/>
    <w:rsid w:val="00D41433"/>
    <w:rsid w:val="00D4231A"/>
    <w:rsid w:val="00D43FB4"/>
    <w:rsid w:val="00D44A41"/>
    <w:rsid w:val="00D4670A"/>
    <w:rsid w:val="00D505E2"/>
    <w:rsid w:val="00D50AF5"/>
    <w:rsid w:val="00D53B6C"/>
    <w:rsid w:val="00D53EF2"/>
    <w:rsid w:val="00D5720B"/>
    <w:rsid w:val="00D61A27"/>
    <w:rsid w:val="00D62A04"/>
    <w:rsid w:val="00D659E7"/>
    <w:rsid w:val="00D66F09"/>
    <w:rsid w:val="00D67C12"/>
    <w:rsid w:val="00D728D9"/>
    <w:rsid w:val="00D7702C"/>
    <w:rsid w:val="00D849FF"/>
    <w:rsid w:val="00D86686"/>
    <w:rsid w:val="00D9249D"/>
    <w:rsid w:val="00D9266A"/>
    <w:rsid w:val="00D92EF3"/>
    <w:rsid w:val="00DA06F1"/>
    <w:rsid w:val="00DA0D1D"/>
    <w:rsid w:val="00DA53E4"/>
    <w:rsid w:val="00DA6982"/>
    <w:rsid w:val="00DA733D"/>
    <w:rsid w:val="00DB05F6"/>
    <w:rsid w:val="00DB2C9E"/>
    <w:rsid w:val="00DB3A18"/>
    <w:rsid w:val="00DB3EB2"/>
    <w:rsid w:val="00DB50F0"/>
    <w:rsid w:val="00DB657D"/>
    <w:rsid w:val="00DB6B93"/>
    <w:rsid w:val="00DC0089"/>
    <w:rsid w:val="00DC4ED3"/>
    <w:rsid w:val="00DD12C8"/>
    <w:rsid w:val="00DD16BA"/>
    <w:rsid w:val="00DD2878"/>
    <w:rsid w:val="00DD2E53"/>
    <w:rsid w:val="00DD3132"/>
    <w:rsid w:val="00DD4786"/>
    <w:rsid w:val="00DD6B6C"/>
    <w:rsid w:val="00DD71E7"/>
    <w:rsid w:val="00DE01D7"/>
    <w:rsid w:val="00DE15A2"/>
    <w:rsid w:val="00DE37F4"/>
    <w:rsid w:val="00DE3EBF"/>
    <w:rsid w:val="00DE77C6"/>
    <w:rsid w:val="00DE7E72"/>
    <w:rsid w:val="00DF14C8"/>
    <w:rsid w:val="00DF1F02"/>
    <w:rsid w:val="00DF22EB"/>
    <w:rsid w:val="00DF2FBE"/>
    <w:rsid w:val="00DF3093"/>
    <w:rsid w:val="00DF37F0"/>
    <w:rsid w:val="00DF76BE"/>
    <w:rsid w:val="00E02516"/>
    <w:rsid w:val="00E02CFD"/>
    <w:rsid w:val="00E03909"/>
    <w:rsid w:val="00E05627"/>
    <w:rsid w:val="00E07261"/>
    <w:rsid w:val="00E10875"/>
    <w:rsid w:val="00E11D3C"/>
    <w:rsid w:val="00E1262E"/>
    <w:rsid w:val="00E1414D"/>
    <w:rsid w:val="00E14BD4"/>
    <w:rsid w:val="00E1737D"/>
    <w:rsid w:val="00E20115"/>
    <w:rsid w:val="00E20772"/>
    <w:rsid w:val="00E21AAE"/>
    <w:rsid w:val="00E2321D"/>
    <w:rsid w:val="00E3045F"/>
    <w:rsid w:val="00E338BC"/>
    <w:rsid w:val="00E33E41"/>
    <w:rsid w:val="00E34AE5"/>
    <w:rsid w:val="00E34BB3"/>
    <w:rsid w:val="00E34F24"/>
    <w:rsid w:val="00E354C7"/>
    <w:rsid w:val="00E35CD3"/>
    <w:rsid w:val="00E37ACE"/>
    <w:rsid w:val="00E411B5"/>
    <w:rsid w:val="00E45D17"/>
    <w:rsid w:val="00E460A6"/>
    <w:rsid w:val="00E503E0"/>
    <w:rsid w:val="00E507EC"/>
    <w:rsid w:val="00E508B2"/>
    <w:rsid w:val="00E5354E"/>
    <w:rsid w:val="00E55AAB"/>
    <w:rsid w:val="00E568CB"/>
    <w:rsid w:val="00E56EED"/>
    <w:rsid w:val="00E60869"/>
    <w:rsid w:val="00E60EFF"/>
    <w:rsid w:val="00E61439"/>
    <w:rsid w:val="00E6270C"/>
    <w:rsid w:val="00E66B08"/>
    <w:rsid w:val="00E71541"/>
    <w:rsid w:val="00E76A37"/>
    <w:rsid w:val="00E77279"/>
    <w:rsid w:val="00E87C68"/>
    <w:rsid w:val="00E905D2"/>
    <w:rsid w:val="00E92A69"/>
    <w:rsid w:val="00E944C7"/>
    <w:rsid w:val="00E953AD"/>
    <w:rsid w:val="00E976E5"/>
    <w:rsid w:val="00E97EB9"/>
    <w:rsid w:val="00EA0B9D"/>
    <w:rsid w:val="00EA3024"/>
    <w:rsid w:val="00EA55E6"/>
    <w:rsid w:val="00EA5F28"/>
    <w:rsid w:val="00EA619F"/>
    <w:rsid w:val="00EB03C0"/>
    <w:rsid w:val="00EB0982"/>
    <w:rsid w:val="00EB1E7B"/>
    <w:rsid w:val="00EB2B55"/>
    <w:rsid w:val="00EB32EB"/>
    <w:rsid w:val="00EB5B9C"/>
    <w:rsid w:val="00EB6946"/>
    <w:rsid w:val="00EB7C48"/>
    <w:rsid w:val="00EB7E97"/>
    <w:rsid w:val="00EC0D65"/>
    <w:rsid w:val="00EC391F"/>
    <w:rsid w:val="00EC3A95"/>
    <w:rsid w:val="00EC5D87"/>
    <w:rsid w:val="00EC7C24"/>
    <w:rsid w:val="00ED064A"/>
    <w:rsid w:val="00ED2176"/>
    <w:rsid w:val="00ED641B"/>
    <w:rsid w:val="00ED6659"/>
    <w:rsid w:val="00ED6771"/>
    <w:rsid w:val="00ED68AE"/>
    <w:rsid w:val="00EE0E2E"/>
    <w:rsid w:val="00EE6CE3"/>
    <w:rsid w:val="00EE754C"/>
    <w:rsid w:val="00EF033F"/>
    <w:rsid w:val="00EF0BA5"/>
    <w:rsid w:val="00EF33FB"/>
    <w:rsid w:val="00EF45D2"/>
    <w:rsid w:val="00EF45EB"/>
    <w:rsid w:val="00EF6054"/>
    <w:rsid w:val="00EF65BA"/>
    <w:rsid w:val="00EF6BA6"/>
    <w:rsid w:val="00EF77F4"/>
    <w:rsid w:val="00F00518"/>
    <w:rsid w:val="00F0443E"/>
    <w:rsid w:val="00F04468"/>
    <w:rsid w:val="00F04BBE"/>
    <w:rsid w:val="00F0688E"/>
    <w:rsid w:val="00F07C8B"/>
    <w:rsid w:val="00F10DAF"/>
    <w:rsid w:val="00F11049"/>
    <w:rsid w:val="00F114C4"/>
    <w:rsid w:val="00F13239"/>
    <w:rsid w:val="00F132B2"/>
    <w:rsid w:val="00F162A1"/>
    <w:rsid w:val="00F2126F"/>
    <w:rsid w:val="00F21C9B"/>
    <w:rsid w:val="00F22309"/>
    <w:rsid w:val="00F23084"/>
    <w:rsid w:val="00F23910"/>
    <w:rsid w:val="00F27CE5"/>
    <w:rsid w:val="00F313E6"/>
    <w:rsid w:val="00F31B4A"/>
    <w:rsid w:val="00F32881"/>
    <w:rsid w:val="00F32BD6"/>
    <w:rsid w:val="00F33043"/>
    <w:rsid w:val="00F35140"/>
    <w:rsid w:val="00F37FE7"/>
    <w:rsid w:val="00F4247A"/>
    <w:rsid w:val="00F50C2F"/>
    <w:rsid w:val="00F564F1"/>
    <w:rsid w:val="00F578F4"/>
    <w:rsid w:val="00F57978"/>
    <w:rsid w:val="00F60CBF"/>
    <w:rsid w:val="00F62595"/>
    <w:rsid w:val="00F62D10"/>
    <w:rsid w:val="00F637FD"/>
    <w:rsid w:val="00F67D52"/>
    <w:rsid w:val="00F70E91"/>
    <w:rsid w:val="00F714B4"/>
    <w:rsid w:val="00F75EAA"/>
    <w:rsid w:val="00F7784A"/>
    <w:rsid w:val="00F77990"/>
    <w:rsid w:val="00F80A0A"/>
    <w:rsid w:val="00F81AB3"/>
    <w:rsid w:val="00F83C77"/>
    <w:rsid w:val="00F83F5F"/>
    <w:rsid w:val="00F8470D"/>
    <w:rsid w:val="00F859C6"/>
    <w:rsid w:val="00F90051"/>
    <w:rsid w:val="00F914EF"/>
    <w:rsid w:val="00F91554"/>
    <w:rsid w:val="00F91F3F"/>
    <w:rsid w:val="00F92DCC"/>
    <w:rsid w:val="00F941A9"/>
    <w:rsid w:val="00F946EF"/>
    <w:rsid w:val="00F96E3B"/>
    <w:rsid w:val="00F97175"/>
    <w:rsid w:val="00FA06C9"/>
    <w:rsid w:val="00FB197B"/>
    <w:rsid w:val="00FB1985"/>
    <w:rsid w:val="00FB4B67"/>
    <w:rsid w:val="00FC3E42"/>
    <w:rsid w:val="00FC46C8"/>
    <w:rsid w:val="00FC4CA4"/>
    <w:rsid w:val="00FC626D"/>
    <w:rsid w:val="00FC63B9"/>
    <w:rsid w:val="00FC6506"/>
    <w:rsid w:val="00FC69B0"/>
    <w:rsid w:val="00FC6E18"/>
    <w:rsid w:val="00FC7689"/>
    <w:rsid w:val="00FD0978"/>
    <w:rsid w:val="00FD0E96"/>
    <w:rsid w:val="00FD702B"/>
    <w:rsid w:val="00FD7B02"/>
    <w:rsid w:val="00FE0610"/>
    <w:rsid w:val="00FE3359"/>
    <w:rsid w:val="00FE6AE0"/>
    <w:rsid w:val="00FF1006"/>
    <w:rsid w:val="00FF15C5"/>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B3D64"/>
  <w15:docId w15:val="{31A86D69-977B-4276-858B-36EE56A7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5D17"/>
    <w:pPr>
      <w:spacing w:after="120" w:line="260" w:lineRule="exact"/>
    </w:pPr>
    <w:rPr>
      <w:rFonts w:ascii="Arial" w:hAnsi="Arial"/>
      <w:sz w:val="20"/>
    </w:rPr>
  </w:style>
  <w:style w:type="paragraph" w:styleId="Heading1">
    <w:name w:val="heading 1"/>
    <w:basedOn w:val="Normal"/>
    <w:next w:val="Normal"/>
    <w:link w:val="Heading1Char"/>
    <w:uiPriority w:val="1"/>
    <w:qFormat/>
    <w:rsid w:val="001E0194"/>
    <w:pPr>
      <w:keepNext/>
      <w:keepLines/>
      <w:numPr>
        <w:numId w:val="7"/>
      </w:numPr>
      <w:pBdr>
        <w:top w:val="single" w:sz="36" w:space="1" w:color="003478"/>
        <w:left w:val="single" w:sz="12" w:space="4" w:color="005596"/>
        <w:bottom w:val="single" w:sz="18" w:space="5" w:color="C4BC96"/>
        <w:right w:val="single" w:sz="12" w:space="4" w:color="005596"/>
      </w:pBdr>
      <w:shd w:val="clear" w:color="auto" w:fill="003478"/>
      <w:spacing w:before="240" w:line="280" w:lineRule="exact"/>
      <w:outlineLvl w:val="0"/>
    </w:pPr>
    <w:rPr>
      <w:rFonts w:eastAsiaTheme="majorEastAsia" w:cstheme="majorBidi"/>
      <w:b/>
      <w:bCs/>
      <w:caps/>
      <w:color w:val="FFFFFF" w:themeColor="background1"/>
      <w:sz w:val="28"/>
      <w:szCs w:val="32"/>
    </w:rPr>
  </w:style>
  <w:style w:type="paragraph" w:styleId="Heading2">
    <w:name w:val="heading 2"/>
    <w:basedOn w:val="Heading1"/>
    <w:next w:val="Normal"/>
    <w:link w:val="Heading2Char"/>
    <w:uiPriority w:val="1"/>
    <w:qFormat/>
    <w:rsid w:val="001E4FD0"/>
    <w:pPr>
      <w:numPr>
        <w:ilvl w:val="1"/>
      </w:numPr>
      <w:pBdr>
        <w:top w:val="none" w:sz="0" w:space="0" w:color="auto"/>
        <w:left w:val="none" w:sz="0" w:space="0" w:color="auto"/>
        <w:bottom w:val="single" w:sz="18" w:space="3" w:color="C4BC96"/>
        <w:right w:val="none" w:sz="0" w:space="0" w:color="auto"/>
      </w:pBdr>
      <w:shd w:val="clear" w:color="auto" w:fill="auto"/>
      <w:spacing w:before="360"/>
      <w:outlineLvl w:val="1"/>
    </w:pPr>
    <w:rPr>
      <w:color w:val="003478"/>
      <w:szCs w:val="28"/>
    </w:rPr>
  </w:style>
  <w:style w:type="paragraph" w:styleId="Heading3">
    <w:name w:val="heading 3"/>
    <w:basedOn w:val="Heading2"/>
    <w:next w:val="Normal"/>
    <w:link w:val="Heading3Char"/>
    <w:uiPriority w:val="1"/>
    <w:qFormat/>
    <w:rsid w:val="00DC0089"/>
    <w:pPr>
      <w:numPr>
        <w:ilvl w:val="2"/>
      </w:numPr>
      <w:pBdr>
        <w:bottom w:val="none" w:sz="0" w:space="0" w:color="auto"/>
      </w:pBdr>
      <w:outlineLvl w:val="2"/>
    </w:pPr>
    <w:rPr>
      <w:caps w:val="0"/>
    </w:rPr>
  </w:style>
  <w:style w:type="paragraph" w:styleId="Heading4">
    <w:name w:val="heading 4"/>
    <w:basedOn w:val="Heading3"/>
    <w:next w:val="Normal"/>
    <w:link w:val="Heading4Char"/>
    <w:uiPriority w:val="1"/>
    <w:qFormat/>
    <w:rsid w:val="0092303A"/>
    <w:pPr>
      <w:numPr>
        <w:ilvl w:val="3"/>
      </w:numPr>
      <w:spacing w:line="240" w:lineRule="auto"/>
      <w:outlineLvl w:val="3"/>
    </w:pPr>
    <w:rPr>
      <w:bCs w:val="0"/>
      <w:iCs/>
      <w:color w:val="000000" w:themeColor="text1"/>
      <w:sz w:val="24"/>
    </w:rPr>
  </w:style>
  <w:style w:type="paragraph" w:styleId="Heading5">
    <w:name w:val="heading 5"/>
    <w:basedOn w:val="Normal"/>
    <w:next w:val="Normal"/>
    <w:link w:val="Heading5Char"/>
    <w:uiPriority w:val="9"/>
    <w:semiHidden/>
    <w:qFormat/>
    <w:rsid w:val="0001395D"/>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qFormat/>
    <w:rsid w:val="0001395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qFormat/>
    <w:rsid w:val="0001395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01395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qFormat/>
    <w:rsid w:val="0001395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15F"/>
    <w:pPr>
      <w:tabs>
        <w:tab w:val="center" w:pos="4320"/>
        <w:tab w:val="right" w:pos="8640"/>
      </w:tabs>
      <w:spacing w:after="0"/>
    </w:pPr>
  </w:style>
  <w:style w:type="character" w:customStyle="1" w:styleId="HeaderChar">
    <w:name w:val="Header Char"/>
    <w:basedOn w:val="DefaultParagraphFont"/>
    <w:link w:val="Header"/>
    <w:uiPriority w:val="99"/>
    <w:rsid w:val="0063043F"/>
    <w:rPr>
      <w:rFonts w:ascii="Arial" w:hAnsi="Arial"/>
      <w:sz w:val="20"/>
    </w:rPr>
  </w:style>
  <w:style w:type="paragraph" w:styleId="Footer">
    <w:name w:val="footer"/>
    <w:basedOn w:val="Normal"/>
    <w:link w:val="FooterChar"/>
    <w:uiPriority w:val="99"/>
    <w:rsid w:val="0080715F"/>
    <w:pPr>
      <w:tabs>
        <w:tab w:val="center" w:pos="4320"/>
        <w:tab w:val="right" w:pos="8640"/>
      </w:tabs>
      <w:spacing w:after="0"/>
    </w:pPr>
  </w:style>
  <w:style w:type="character" w:customStyle="1" w:styleId="FooterChar">
    <w:name w:val="Footer Char"/>
    <w:basedOn w:val="DefaultParagraphFont"/>
    <w:link w:val="Footer"/>
    <w:uiPriority w:val="99"/>
    <w:rsid w:val="0063043F"/>
    <w:rPr>
      <w:rFonts w:ascii="Arial" w:hAnsi="Arial"/>
      <w:sz w:val="20"/>
    </w:rPr>
  </w:style>
  <w:style w:type="paragraph" w:styleId="BalloonText">
    <w:name w:val="Balloon Text"/>
    <w:basedOn w:val="Normal"/>
    <w:link w:val="BalloonTextChar"/>
    <w:uiPriority w:val="99"/>
    <w:semiHidden/>
    <w:rsid w:val="00F8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DD"/>
    <w:rPr>
      <w:rFonts w:ascii="Lucida Grande" w:hAnsi="Lucida Grande" w:cs="Lucida Grande"/>
      <w:sz w:val="18"/>
      <w:szCs w:val="18"/>
    </w:rPr>
  </w:style>
  <w:style w:type="table" w:styleId="TableGrid">
    <w:name w:val="Table Grid"/>
    <w:basedOn w:val="TableNormal"/>
    <w:uiPriority w:val="39"/>
    <w:rsid w:val="00F8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859C6"/>
  </w:style>
  <w:style w:type="character" w:customStyle="1" w:styleId="Heading1Char">
    <w:name w:val="Heading 1 Char"/>
    <w:basedOn w:val="DefaultParagraphFont"/>
    <w:link w:val="Heading1"/>
    <w:uiPriority w:val="1"/>
    <w:rsid w:val="001E0194"/>
    <w:rPr>
      <w:rFonts w:ascii="Arial" w:eastAsiaTheme="majorEastAsia" w:hAnsi="Arial" w:cstheme="majorBidi"/>
      <w:b/>
      <w:bCs/>
      <w:caps/>
      <w:color w:val="FFFFFF" w:themeColor="background1"/>
      <w:sz w:val="28"/>
      <w:szCs w:val="32"/>
      <w:shd w:val="clear" w:color="auto" w:fill="003478"/>
    </w:rPr>
  </w:style>
  <w:style w:type="character" w:customStyle="1" w:styleId="Heading2Char">
    <w:name w:val="Heading 2 Char"/>
    <w:basedOn w:val="DefaultParagraphFont"/>
    <w:link w:val="Heading2"/>
    <w:uiPriority w:val="1"/>
    <w:rsid w:val="001E4FD0"/>
    <w:rPr>
      <w:rFonts w:ascii="Arial" w:eastAsiaTheme="majorEastAsia" w:hAnsi="Arial" w:cstheme="majorBidi"/>
      <w:b/>
      <w:bCs/>
      <w:caps/>
      <w:color w:val="003478"/>
      <w:sz w:val="28"/>
      <w:szCs w:val="28"/>
    </w:rPr>
  </w:style>
  <w:style w:type="character" w:customStyle="1" w:styleId="Heading3Char">
    <w:name w:val="Heading 3 Char"/>
    <w:basedOn w:val="DefaultParagraphFont"/>
    <w:link w:val="Heading3"/>
    <w:uiPriority w:val="1"/>
    <w:rsid w:val="00DC0089"/>
    <w:rPr>
      <w:rFonts w:ascii="Arial" w:eastAsiaTheme="majorEastAsia" w:hAnsi="Arial" w:cstheme="majorBidi"/>
      <w:b/>
      <w:bCs/>
      <w:color w:val="003478"/>
      <w:sz w:val="28"/>
      <w:szCs w:val="28"/>
    </w:rPr>
  </w:style>
  <w:style w:type="character" w:customStyle="1" w:styleId="Heading4Char">
    <w:name w:val="Heading 4 Char"/>
    <w:basedOn w:val="DefaultParagraphFont"/>
    <w:link w:val="Heading4"/>
    <w:uiPriority w:val="1"/>
    <w:rsid w:val="00EF0BA5"/>
    <w:rPr>
      <w:rFonts w:ascii="Arial" w:eastAsiaTheme="majorEastAsia" w:hAnsi="Arial" w:cstheme="majorBidi"/>
      <w:b/>
      <w:iCs/>
      <w:color w:val="000000" w:themeColor="text1"/>
      <w:szCs w:val="28"/>
    </w:rPr>
  </w:style>
  <w:style w:type="character" w:customStyle="1" w:styleId="Heading5Char">
    <w:name w:val="Heading 5 Char"/>
    <w:basedOn w:val="DefaultParagraphFont"/>
    <w:link w:val="Heading5"/>
    <w:uiPriority w:val="9"/>
    <w:semiHidden/>
    <w:rsid w:val="002B03DD"/>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semiHidden/>
    <w:rsid w:val="002B03DD"/>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semiHidden/>
    <w:rsid w:val="002B03DD"/>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2B03D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3DD"/>
    <w:rPr>
      <w:rFonts w:ascii="Arial" w:eastAsiaTheme="majorEastAsia" w:hAnsi="Arial" w:cstheme="majorBidi"/>
      <w:i/>
      <w:iCs/>
      <w:color w:val="404040" w:themeColor="text1" w:themeTint="BF"/>
      <w:sz w:val="20"/>
      <w:szCs w:val="20"/>
    </w:rPr>
  </w:style>
  <w:style w:type="paragraph" w:styleId="TOCHeading">
    <w:name w:val="TOC Heading"/>
    <w:basedOn w:val="Normal"/>
    <w:next w:val="Normal"/>
    <w:uiPriority w:val="8"/>
    <w:unhideWhenUsed/>
    <w:qFormat/>
    <w:rsid w:val="00DC0089"/>
    <w:pPr>
      <w:pBdr>
        <w:bottom w:val="single" w:sz="18" w:space="3" w:color="C4BC96"/>
      </w:pBdr>
      <w:spacing w:after="200"/>
    </w:pPr>
    <w:rPr>
      <w:b/>
      <w:bCs/>
      <w:caps/>
      <w:color w:val="003478"/>
      <w:sz w:val="28"/>
      <w:szCs w:val="28"/>
    </w:rPr>
  </w:style>
  <w:style w:type="paragraph" w:styleId="TOC1">
    <w:name w:val="toc 1"/>
    <w:basedOn w:val="Normal"/>
    <w:next w:val="Normal"/>
    <w:uiPriority w:val="39"/>
    <w:unhideWhenUsed/>
    <w:rsid w:val="008F2A65"/>
    <w:pPr>
      <w:tabs>
        <w:tab w:val="right" w:leader="dot" w:pos="10070"/>
      </w:tabs>
      <w:spacing w:before="120"/>
    </w:pPr>
    <w:rPr>
      <w:b/>
      <w:caps/>
      <w:noProof/>
      <w:szCs w:val="22"/>
    </w:rPr>
  </w:style>
  <w:style w:type="paragraph" w:styleId="TOC2">
    <w:name w:val="toc 2"/>
    <w:basedOn w:val="TOC1"/>
    <w:next w:val="Normal"/>
    <w:autoRedefine/>
    <w:uiPriority w:val="39"/>
    <w:unhideWhenUsed/>
    <w:rsid w:val="008F2A65"/>
    <w:pPr>
      <w:ind w:left="360"/>
    </w:pPr>
    <w:rPr>
      <w:b w:val="0"/>
      <w:caps w:val="0"/>
    </w:rPr>
  </w:style>
  <w:style w:type="paragraph" w:styleId="TOC3">
    <w:name w:val="toc 3"/>
    <w:basedOn w:val="TOC2"/>
    <w:next w:val="Normal"/>
    <w:autoRedefine/>
    <w:uiPriority w:val="39"/>
    <w:unhideWhenUsed/>
    <w:rsid w:val="008F2A65"/>
    <w:pPr>
      <w:ind w:left="720"/>
    </w:pPr>
  </w:style>
  <w:style w:type="paragraph" w:styleId="TOC4">
    <w:name w:val="toc 4"/>
    <w:basedOn w:val="TOC3"/>
    <w:next w:val="Normal"/>
    <w:autoRedefine/>
    <w:uiPriority w:val="39"/>
    <w:unhideWhenUsed/>
    <w:rsid w:val="008F2A65"/>
    <w:pPr>
      <w:ind w:left="1080"/>
    </w:pPr>
    <w:rPr>
      <w:szCs w:val="18"/>
    </w:rPr>
  </w:style>
  <w:style w:type="paragraph" w:styleId="TOC5">
    <w:name w:val="toc 5"/>
    <w:basedOn w:val="Normal"/>
    <w:next w:val="Normal"/>
    <w:autoRedefine/>
    <w:uiPriority w:val="39"/>
    <w:semiHidden/>
    <w:rsid w:val="005D330C"/>
    <w:pPr>
      <w:ind w:left="800"/>
    </w:pPr>
    <w:rPr>
      <w:rFonts w:asciiTheme="minorHAnsi" w:hAnsiTheme="minorHAnsi"/>
      <w:sz w:val="18"/>
      <w:szCs w:val="18"/>
    </w:rPr>
  </w:style>
  <w:style w:type="paragraph" w:styleId="TOC6">
    <w:name w:val="toc 6"/>
    <w:basedOn w:val="Normal"/>
    <w:next w:val="Normal"/>
    <w:autoRedefine/>
    <w:uiPriority w:val="39"/>
    <w:semiHidden/>
    <w:rsid w:val="005D330C"/>
    <w:pPr>
      <w:ind w:left="1000"/>
    </w:pPr>
    <w:rPr>
      <w:rFonts w:asciiTheme="minorHAnsi" w:hAnsiTheme="minorHAnsi"/>
      <w:sz w:val="18"/>
      <w:szCs w:val="18"/>
    </w:rPr>
  </w:style>
  <w:style w:type="paragraph" w:styleId="TOC7">
    <w:name w:val="toc 7"/>
    <w:basedOn w:val="Normal"/>
    <w:next w:val="Normal"/>
    <w:autoRedefine/>
    <w:uiPriority w:val="39"/>
    <w:semiHidden/>
    <w:rsid w:val="005D330C"/>
    <w:pPr>
      <w:ind w:left="1200"/>
    </w:pPr>
    <w:rPr>
      <w:rFonts w:asciiTheme="minorHAnsi" w:hAnsiTheme="minorHAnsi"/>
      <w:sz w:val="18"/>
      <w:szCs w:val="18"/>
    </w:rPr>
  </w:style>
  <w:style w:type="paragraph" w:styleId="TOC8">
    <w:name w:val="toc 8"/>
    <w:basedOn w:val="Normal"/>
    <w:next w:val="Normal"/>
    <w:autoRedefine/>
    <w:uiPriority w:val="39"/>
    <w:semiHidden/>
    <w:rsid w:val="005D330C"/>
    <w:pPr>
      <w:ind w:left="1400"/>
    </w:pPr>
    <w:rPr>
      <w:rFonts w:asciiTheme="minorHAnsi" w:hAnsiTheme="minorHAnsi"/>
      <w:sz w:val="18"/>
      <w:szCs w:val="18"/>
    </w:rPr>
  </w:style>
  <w:style w:type="paragraph" w:styleId="TOC9">
    <w:name w:val="toc 9"/>
    <w:basedOn w:val="Normal"/>
    <w:next w:val="Normal"/>
    <w:autoRedefine/>
    <w:uiPriority w:val="39"/>
    <w:semiHidden/>
    <w:rsid w:val="005D330C"/>
    <w:pPr>
      <w:ind w:left="1600"/>
    </w:pPr>
    <w:rPr>
      <w:rFonts w:asciiTheme="minorHAnsi" w:hAnsiTheme="minorHAnsi"/>
      <w:sz w:val="18"/>
      <w:szCs w:val="18"/>
    </w:rPr>
  </w:style>
  <w:style w:type="paragraph" w:styleId="NormalWeb">
    <w:name w:val="Normal (Web)"/>
    <w:basedOn w:val="Normal"/>
    <w:uiPriority w:val="99"/>
    <w:semiHidden/>
    <w:rsid w:val="00850554"/>
    <w:pPr>
      <w:spacing w:before="100" w:beforeAutospacing="1" w:after="100" w:afterAutospacing="1"/>
    </w:pPr>
    <w:rPr>
      <w:rFonts w:ascii="Times" w:hAnsi="Times" w:cs="Times New Roman"/>
      <w:szCs w:val="20"/>
    </w:rPr>
  </w:style>
  <w:style w:type="paragraph" w:styleId="ListBullet">
    <w:name w:val="List Bullet"/>
    <w:basedOn w:val="Normal"/>
    <w:uiPriority w:val="4"/>
    <w:unhideWhenUsed/>
    <w:rsid w:val="00574C27"/>
    <w:pPr>
      <w:numPr>
        <w:numId w:val="3"/>
      </w:numPr>
      <w:spacing w:after="60"/>
    </w:pPr>
  </w:style>
  <w:style w:type="paragraph" w:styleId="ListBullet2">
    <w:name w:val="List Bullet 2"/>
    <w:basedOn w:val="ListBullet"/>
    <w:next w:val="ListBullet"/>
    <w:uiPriority w:val="4"/>
    <w:unhideWhenUsed/>
    <w:rsid w:val="00167886"/>
    <w:pPr>
      <w:numPr>
        <w:ilvl w:val="1"/>
        <w:numId w:val="4"/>
      </w:numPr>
    </w:pPr>
  </w:style>
  <w:style w:type="paragraph" w:styleId="ListBullet3">
    <w:name w:val="List Bullet 3"/>
    <w:basedOn w:val="ListBullet"/>
    <w:uiPriority w:val="4"/>
    <w:unhideWhenUsed/>
    <w:rsid w:val="001C0A15"/>
    <w:pPr>
      <w:numPr>
        <w:ilvl w:val="2"/>
        <w:numId w:val="2"/>
      </w:numPr>
    </w:pPr>
  </w:style>
  <w:style w:type="paragraph" w:styleId="ListBullet4">
    <w:name w:val="List Bullet 4"/>
    <w:basedOn w:val="ListBullet"/>
    <w:uiPriority w:val="4"/>
    <w:unhideWhenUsed/>
    <w:rsid w:val="001C0A15"/>
    <w:pPr>
      <w:numPr>
        <w:ilvl w:val="3"/>
        <w:numId w:val="2"/>
      </w:numPr>
    </w:pPr>
  </w:style>
  <w:style w:type="paragraph" w:styleId="ListBullet5">
    <w:name w:val="List Bullet 5"/>
    <w:basedOn w:val="ListBullet"/>
    <w:uiPriority w:val="4"/>
    <w:unhideWhenUsed/>
    <w:rsid w:val="001C0A15"/>
    <w:pPr>
      <w:numPr>
        <w:ilvl w:val="4"/>
        <w:numId w:val="2"/>
      </w:numPr>
    </w:pPr>
  </w:style>
  <w:style w:type="paragraph" w:styleId="List3">
    <w:name w:val="List 3"/>
    <w:basedOn w:val="Normal"/>
    <w:uiPriority w:val="99"/>
    <w:semiHidden/>
    <w:rsid w:val="006C01ED"/>
    <w:pPr>
      <w:ind w:left="1080" w:hanging="360"/>
      <w:contextualSpacing/>
    </w:pPr>
  </w:style>
  <w:style w:type="character" w:styleId="Strong">
    <w:name w:val="Strong"/>
    <w:basedOn w:val="DefaultParagraphFont"/>
    <w:uiPriority w:val="2"/>
    <w:qFormat/>
    <w:rsid w:val="00680571"/>
    <w:rPr>
      <w:b/>
      <w:bCs/>
    </w:rPr>
  </w:style>
  <w:style w:type="character" w:styleId="Emphasis">
    <w:name w:val="Emphasis"/>
    <w:basedOn w:val="DefaultParagraphFont"/>
    <w:uiPriority w:val="3"/>
    <w:qFormat/>
    <w:rsid w:val="00DC0089"/>
    <w:rPr>
      <w:i/>
      <w:iCs/>
      <w:color w:val="003478"/>
    </w:rPr>
  </w:style>
  <w:style w:type="character" w:styleId="IntenseEmphasis">
    <w:name w:val="Intense Emphasis"/>
    <w:basedOn w:val="DefaultParagraphFont"/>
    <w:uiPriority w:val="3"/>
    <w:qFormat/>
    <w:rsid w:val="00AB7835"/>
    <w:rPr>
      <w:b/>
      <w:bCs/>
      <w:i/>
      <w:iCs/>
      <w:color w:val="auto"/>
    </w:rPr>
  </w:style>
  <w:style w:type="character" w:styleId="Hyperlink">
    <w:name w:val="Hyperlink"/>
    <w:basedOn w:val="DefaultParagraphFont"/>
    <w:uiPriority w:val="99"/>
    <w:rsid w:val="009728CC"/>
    <w:rPr>
      <w:color w:val="005596"/>
      <w:u w:val="single"/>
    </w:rPr>
  </w:style>
  <w:style w:type="paragraph" w:styleId="Index1">
    <w:name w:val="index 1"/>
    <w:basedOn w:val="Normal"/>
    <w:next w:val="Normal"/>
    <w:autoRedefine/>
    <w:uiPriority w:val="99"/>
    <w:semiHidden/>
    <w:rsid w:val="00901B07"/>
    <w:pPr>
      <w:spacing w:after="0"/>
      <w:ind w:left="200" w:hanging="200"/>
    </w:pPr>
  </w:style>
  <w:style w:type="paragraph" w:styleId="Caption">
    <w:name w:val="caption"/>
    <w:aliases w:val="Caption_Figure"/>
    <w:basedOn w:val="Normal"/>
    <w:next w:val="TableNoSpacing"/>
    <w:link w:val="CaptionChar"/>
    <w:uiPriority w:val="35"/>
    <w:qFormat/>
    <w:rsid w:val="00DD6B6C"/>
    <w:pPr>
      <w:spacing w:before="240"/>
    </w:pPr>
    <w:rPr>
      <w:b/>
      <w:bCs/>
      <w:szCs w:val="18"/>
    </w:rPr>
  </w:style>
  <w:style w:type="paragraph" w:styleId="NoSpacing">
    <w:name w:val="No Spacing"/>
    <w:link w:val="NoSpacingChar"/>
    <w:uiPriority w:val="1"/>
    <w:qFormat/>
    <w:rsid w:val="00460B3D"/>
    <w:rPr>
      <w:rFonts w:ascii="Arial" w:hAnsi="Arial"/>
      <w:sz w:val="20"/>
    </w:rPr>
  </w:style>
  <w:style w:type="paragraph" w:customStyle="1" w:styleId="TableNoSpacing">
    <w:name w:val="Table No Spacing"/>
    <w:basedOn w:val="Normal"/>
    <w:uiPriority w:val="6"/>
    <w:qFormat/>
    <w:rsid w:val="001C0A15"/>
    <w:pPr>
      <w:spacing w:after="0"/>
    </w:pPr>
  </w:style>
  <w:style w:type="paragraph" w:customStyle="1" w:styleId="TableBullet">
    <w:name w:val="Table Bullet"/>
    <w:basedOn w:val="ListBullet"/>
    <w:uiPriority w:val="6"/>
    <w:qFormat/>
    <w:rsid w:val="005B26A0"/>
    <w:pPr>
      <w:numPr>
        <w:numId w:val="1"/>
      </w:numPr>
      <w:spacing w:after="0"/>
    </w:pPr>
  </w:style>
  <w:style w:type="paragraph" w:customStyle="1" w:styleId="TableBullet2">
    <w:name w:val="Table Bullet 2"/>
    <w:basedOn w:val="ListBullet2"/>
    <w:uiPriority w:val="6"/>
    <w:qFormat/>
    <w:rsid w:val="005B26A0"/>
    <w:pPr>
      <w:numPr>
        <w:ilvl w:val="0"/>
        <w:numId w:val="5"/>
      </w:numPr>
      <w:spacing w:after="0"/>
      <w:contextualSpacing/>
    </w:pPr>
  </w:style>
  <w:style w:type="character" w:styleId="SubtleEmphasis">
    <w:name w:val="Subtle Emphasis"/>
    <w:basedOn w:val="DefaultParagraphFont"/>
    <w:uiPriority w:val="3"/>
    <w:qFormat/>
    <w:rsid w:val="00AB7835"/>
    <w:rPr>
      <w:i/>
      <w:iCs/>
      <w:color w:val="auto"/>
    </w:rPr>
  </w:style>
  <w:style w:type="paragraph" w:styleId="ListParagraph">
    <w:name w:val="List Paragraph"/>
    <w:basedOn w:val="Normal"/>
    <w:uiPriority w:val="34"/>
    <w:qFormat/>
    <w:rsid w:val="00574C27"/>
    <w:pPr>
      <w:ind w:left="720"/>
      <w:contextualSpacing/>
    </w:pPr>
  </w:style>
  <w:style w:type="table" w:customStyle="1" w:styleId="TableCustom">
    <w:name w:val="Table Custom"/>
    <w:basedOn w:val="TableNormal"/>
    <w:uiPriority w:val="99"/>
    <w:rsid w:val="008B686D"/>
    <w:rPr>
      <w:sz w:val="20"/>
    </w:rPr>
    <w:tblPr>
      <w:tblStyleRowBandSize w:val="1"/>
      <w:tblStyleColBandSize w:val="1"/>
      <w:tblBorders>
        <w:top w:val="single" w:sz="12" w:space="0" w:color="005596"/>
        <w:bottom w:val="single" w:sz="12" w:space="0" w:color="005596"/>
        <w:insideH w:val="single" w:sz="4" w:space="0" w:color="B8CCE4" w:themeColor="accent1" w:themeTint="66"/>
        <w:insideV w:val="single" w:sz="4" w:space="0" w:color="B8CCE4" w:themeColor="accent1" w:themeTint="66"/>
      </w:tblBorders>
      <w:tblCellMar>
        <w:top w:w="43" w:type="dxa"/>
        <w:left w:w="115" w:type="dxa"/>
        <w:bottom w:w="43" w:type="dxa"/>
        <w:right w:w="115" w:type="dxa"/>
      </w:tblCellMar>
    </w:tblPr>
    <w:tcPr>
      <w:shd w:val="clear" w:color="auto" w:fill="auto"/>
    </w:tcPr>
    <w:tblStylePr w:type="firstRow">
      <w:rPr>
        <w:rFonts w:ascii="Arial" w:hAnsi="Arial"/>
        <w:b/>
        <w:color w:val="FFFFFF" w:themeColor="background1"/>
        <w:sz w:val="20"/>
      </w:rPr>
      <w:tblPr/>
      <w:tcPr>
        <w:shd w:val="clear" w:color="auto" w:fill="005596"/>
      </w:tcPr>
    </w:tblStylePr>
    <w:tblStylePr w:type="lastRow">
      <w:tblPr/>
      <w:tcPr>
        <w:shd w:val="clear" w:color="auto" w:fill="EDF2F4"/>
      </w:tcPr>
    </w:tblStylePr>
    <w:tblStylePr w:type="firstCol">
      <w:rPr>
        <w:b w:val="0"/>
      </w:rPr>
      <w:tblPr/>
      <w:tcPr>
        <w:shd w:val="clear" w:color="auto" w:fill="EDF2F4"/>
      </w:tcPr>
    </w:tblStylePr>
    <w:tblStylePr w:type="lastCol">
      <w:tblPr/>
      <w:tcPr>
        <w:shd w:val="clear" w:color="auto" w:fill="EDF2F4"/>
      </w:tcPr>
    </w:tblStylePr>
    <w:tblStylePr w:type="band1Vert">
      <w:tblPr/>
      <w:tcPr>
        <w:shd w:val="clear" w:color="auto" w:fill="EDF2F4"/>
      </w:tcPr>
    </w:tblStylePr>
    <w:tblStylePr w:type="band2Horz">
      <w:tblPr/>
      <w:tcPr>
        <w:shd w:val="clear" w:color="auto" w:fill="EDF2F4"/>
      </w:tcPr>
    </w:tblStylePr>
  </w:style>
  <w:style w:type="character" w:customStyle="1" w:styleId="StrongBlue">
    <w:name w:val="Strong Blue"/>
    <w:basedOn w:val="Strong"/>
    <w:uiPriority w:val="2"/>
    <w:qFormat/>
    <w:rsid w:val="00DC0089"/>
    <w:rPr>
      <w:b/>
      <w:bCs/>
      <w:color w:val="003478"/>
    </w:rPr>
  </w:style>
  <w:style w:type="character" w:customStyle="1" w:styleId="IntenseEmphasisBlue">
    <w:name w:val="Intense Emphasis Blue"/>
    <w:basedOn w:val="IntenseEmphasis"/>
    <w:uiPriority w:val="3"/>
    <w:qFormat/>
    <w:rsid w:val="00DC0089"/>
    <w:rPr>
      <w:b/>
      <w:bCs/>
      <w:i/>
      <w:iCs/>
      <w:color w:val="003478"/>
    </w:rPr>
  </w:style>
  <w:style w:type="numbering" w:customStyle="1" w:styleId="Headings">
    <w:name w:val="Headings"/>
    <w:uiPriority w:val="99"/>
    <w:rsid w:val="00E35CD3"/>
    <w:pPr>
      <w:numPr>
        <w:numId w:val="6"/>
      </w:numPr>
    </w:pPr>
  </w:style>
  <w:style w:type="paragraph" w:customStyle="1" w:styleId="CoverSheetTitle">
    <w:name w:val="Cover Sheet Title"/>
    <w:basedOn w:val="Normal"/>
    <w:qFormat/>
    <w:rsid w:val="00DC0089"/>
    <w:pPr>
      <w:spacing w:line="240" w:lineRule="auto"/>
    </w:pPr>
    <w:rPr>
      <w:b/>
      <w:color w:val="003478"/>
      <w:sz w:val="48"/>
      <w:szCs w:val="56"/>
    </w:rPr>
  </w:style>
  <w:style w:type="character" w:customStyle="1" w:styleId="NoSpacingChar">
    <w:name w:val="No Spacing Char"/>
    <w:basedOn w:val="DefaultParagraphFont"/>
    <w:link w:val="NoSpacing"/>
    <w:uiPriority w:val="1"/>
    <w:rsid w:val="001F7F47"/>
    <w:rPr>
      <w:rFonts w:ascii="Arial" w:hAnsi="Arial"/>
      <w:sz w:val="20"/>
    </w:rPr>
  </w:style>
  <w:style w:type="paragraph" w:styleId="Bibliography">
    <w:name w:val="Bibliography"/>
    <w:basedOn w:val="Normal"/>
    <w:next w:val="Normal"/>
    <w:uiPriority w:val="40"/>
    <w:unhideWhenUsed/>
    <w:rsid w:val="00F23084"/>
  </w:style>
  <w:style w:type="paragraph" w:styleId="FootnoteText">
    <w:name w:val="footnote text"/>
    <w:basedOn w:val="Normal"/>
    <w:link w:val="FootnoteTextChar"/>
    <w:uiPriority w:val="99"/>
    <w:semiHidden/>
    <w:rsid w:val="00F23084"/>
    <w:pPr>
      <w:spacing w:after="0" w:line="240" w:lineRule="auto"/>
    </w:pPr>
    <w:rPr>
      <w:szCs w:val="20"/>
    </w:rPr>
  </w:style>
  <w:style w:type="character" w:customStyle="1" w:styleId="FootnoteTextChar">
    <w:name w:val="Footnote Text Char"/>
    <w:basedOn w:val="DefaultParagraphFont"/>
    <w:link w:val="FootnoteText"/>
    <w:uiPriority w:val="99"/>
    <w:semiHidden/>
    <w:rsid w:val="00F23084"/>
    <w:rPr>
      <w:rFonts w:ascii="Arial" w:hAnsi="Arial"/>
      <w:sz w:val="20"/>
      <w:szCs w:val="20"/>
    </w:rPr>
  </w:style>
  <w:style w:type="character" w:styleId="FootnoteReference">
    <w:name w:val="footnote reference"/>
    <w:basedOn w:val="DefaultParagraphFont"/>
    <w:uiPriority w:val="99"/>
    <w:semiHidden/>
    <w:rsid w:val="00F23084"/>
    <w:rPr>
      <w:vertAlign w:val="superscript"/>
    </w:rPr>
  </w:style>
  <w:style w:type="paragraph" w:customStyle="1" w:styleId="AppendixHeading">
    <w:name w:val="Appendix Heading"/>
    <w:basedOn w:val="Heading1"/>
    <w:next w:val="Normal"/>
    <w:uiPriority w:val="41"/>
    <w:qFormat/>
    <w:rsid w:val="00DC0089"/>
    <w:pPr>
      <w:numPr>
        <w:numId w:val="0"/>
      </w:numPr>
    </w:pPr>
  </w:style>
  <w:style w:type="paragraph" w:styleId="TableofFigures">
    <w:name w:val="table of figures"/>
    <w:basedOn w:val="Normal"/>
    <w:next w:val="Normal"/>
    <w:uiPriority w:val="99"/>
    <w:semiHidden/>
    <w:rsid w:val="001F3242"/>
    <w:pPr>
      <w:spacing w:after="0"/>
    </w:pPr>
  </w:style>
  <w:style w:type="paragraph" w:customStyle="1" w:styleId="TtFooter-EntityName">
    <w:name w:val="Tt Footer - Entity Name"/>
    <w:link w:val="TtFooter-EntityNameChar"/>
    <w:uiPriority w:val="74"/>
    <w:qFormat/>
    <w:rsid w:val="00DC0089"/>
    <w:pPr>
      <w:spacing w:line="240" w:lineRule="exact"/>
      <w:jc w:val="right"/>
    </w:pPr>
    <w:rPr>
      <w:rFonts w:ascii="Gill Sans MT" w:hAnsi="Gill Sans MT"/>
      <w:color w:val="003478"/>
      <w:sz w:val="22"/>
      <w:szCs w:val="21"/>
    </w:rPr>
  </w:style>
  <w:style w:type="paragraph" w:customStyle="1" w:styleId="TtFooter-Label">
    <w:name w:val="Tt Footer - Label"/>
    <w:basedOn w:val="Footer"/>
    <w:link w:val="TtFooter-LabelChar"/>
    <w:uiPriority w:val="74"/>
    <w:qFormat/>
    <w:rsid w:val="00DC0089"/>
    <w:pPr>
      <w:spacing w:line="210" w:lineRule="exact"/>
      <w:jc w:val="right"/>
    </w:pPr>
    <w:rPr>
      <w:rFonts w:ascii="Gill Sans MT" w:hAnsi="Gill Sans MT"/>
      <w:color w:val="003478"/>
      <w:szCs w:val="17"/>
    </w:rPr>
  </w:style>
  <w:style w:type="paragraph" w:customStyle="1" w:styleId="TtFooter-AddressLine">
    <w:name w:val="Tt Footer - Address Line"/>
    <w:basedOn w:val="Footer"/>
    <w:link w:val="TtFooter-AddressLineChar"/>
    <w:uiPriority w:val="74"/>
    <w:qFormat/>
    <w:rsid w:val="00C24D4E"/>
    <w:pPr>
      <w:spacing w:line="240" w:lineRule="exact"/>
      <w:jc w:val="right"/>
    </w:pPr>
    <w:rPr>
      <w:rFonts w:ascii="Gill Sans MT" w:hAnsi="Gill Sans MT"/>
      <w:color w:val="808080" w:themeColor="background1" w:themeShade="80"/>
      <w:szCs w:val="17"/>
    </w:rPr>
  </w:style>
  <w:style w:type="paragraph" w:customStyle="1" w:styleId="TtFooter-Text">
    <w:name w:val="Tt Footer - Text"/>
    <w:link w:val="TtFooter-TextChar"/>
    <w:uiPriority w:val="74"/>
    <w:qFormat/>
    <w:rsid w:val="00C24D4E"/>
    <w:pPr>
      <w:jc w:val="right"/>
    </w:pPr>
    <w:rPr>
      <w:rFonts w:ascii="Gill Sans MT" w:hAnsi="Gill Sans MT"/>
      <w:color w:val="808080" w:themeColor="background1" w:themeShade="80"/>
      <w:sz w:val="20"/>
      <w:szCs w:val="17"/>
    </w:rPr>
  </w:style>
  <w:style w:type="character" w:customStyle="1" w:styleId="TtFooter-TextChar">
    <w:name w:val="Tt Footer - Text Char"/>
    <w:basedOn w:val="DefaultParagraphFont"/>
    <w:link w:val="TtFooter-Text"/>
    <w:uiPriority w:val="74"/>
    <w:rsid w:val="00C24D4E"/>
    <w:rPr>
      <w:rFonts w:ascii="Gill Sans MT" w:hAnsi="Gill Sans MT"/>
      <w:color w:val="808080" w:themeColor="background1" w:themeShade="80"/>
      <w:sz w:val="20"/>
      <w:szCs w:val="17"/>
    </w:rPr>
  </w:style>
  <w:style w:type="character" w:customStyle="1" w:styleId="TtFooter-LabelChar">
    <w:name w:val="Tt Footer - Label Char"/>
    <w:basedOn w:val="FooterChar"/>
    <w:link w:val="TtFooter-Label"/>
    <w:uiPriority w:val="74"/>
    <w:rsid w:val="00DC0089"/>
    <w:rPr>
      <w:rFonts w:ascii="Gill Sans MT" w:hAnsi="Gill Sans MT"/>
      <w:color w:val="003478"/>
      <w:sz w:val="20"/>
      <w:szCs w:val="17"/>
    </w:rPr>
  </w:style>
  <w:style w:type="character" w:customStyle="1" w:styleId="TtFooter-EntityNameChar">
    <w:name w:val="Tt Footer - Entity Name Char"/>
    <w:basedOn w:val="DefaultParagraphFont"/>
    <w:link w:val="TtFooter-EntityName"/>
    <w:uiPriority w:val="74"/>
    <w:rsid w:val="00DC0089"/>
    <w:rPr>
      <w:rFonts w:ascii="Gill Sans MT" w:hAnsi="Gill Sans MT"/>
      <w:color w:val="003478"/>
      <w:sz w:val="22"/>
      <w:szCs w:val="21"/>
    </w:rPr>
  </w:style>
  <w:style w:type="character" w:customStyle="1" w:styleId="TtFooter-AddressLineChar">
    <w:name w:val="Tt Footer - Address Line Char"/>
    <w:basedOn w:val="FooterChar"/>
    <w:link w:val="TtFooter-AddressLine"/>
    <w:uiPriority w:val="74"/>
    <w:rsid w:val="00C24D4E"/>
    <w:rPr>
      <w:rFonts w:ascii="Gill Sans MT" w:hAnsi="Gill Sans MT"/>
      <w:color w:val="808080" w:themeColor="background1" w:themeShade="80"/>
      <w:sz w:val="20"/>
      <w:szCs w:val="17"/>
    </w:rPr>
  </w:style>
  <w:style w:type="character" w:styleId="PlaceholderText">
    <w:name w:val="Placeholder Text"/>
    <w:basedOn w:val="DefaultParagraphFont"/>
    <w:uiPriority w:val="99"/>
    <w:semiHidden/>
    <w:rsid w:val="00001C2E"/>
    <w:rPr>
      <w:color w:val="808080"/>
    </w:rPr>
  </w:style>
  <w:style w:type="paragraph" w:customStyle="1" w:styleId="TtHeader-Title1">
    <w:name w:val="Tt Header - Title 1"/>
    <w:basedOn w:val="Heading1"/>
    <w:link w:val="TtHeader-Title1Char"/>
    <w:uiPriority w:val="74"/>
    <w:qFormat/>
    <w:rsid w:val="00DC0089"/>
    <w:pPr>
      <w:keepNext w:val="0"/>
      <w:keepLines w:val="0"/>
      <w:numPr>
        <w:numId w:val="0"/>
      </w:numPr>
      <w:pBdr>
        <w:top w:val="none" w:sz="0" w:space="0" w:color="auto"/>
        <w:left w:val="none" w:sz="0" w:space="0" w:color="auto"/>
        <w:bottom w:val="none" w:sz="0" w:space="0" w:color="auto"/>
        <w:right w:val="none" w:sz="0" w:space="0" w:color="auto"/>
      </w:pBdr>
      <w:shd w:val="clear" w:color="auto" w:fill="auto"/>
      <w:tabs>
        <w:tab w:val="left" w:pos="1800"/>
      </w:tabs>
      <w:spacing w:before="0" w:after="0" w:line="240" w:lineRule="auto"/>
      <w:jc w:val="right"/>
    </w:pPr>
    <w:rPr>
      <w:rFonts w:ascii="Gill Sans MT" w:hAnsi="Gill Sans MT"/>
      <w:b w:val="0"/>
      <w:bCs w:val="0"/>
      <w:caps w:val="0"/>
      <w:color w:val="003478"/>
      <w:sz w:val="72"/>
      <w:szCs w:val="72"/>
    </w:rPr>
  </w:style>
  <w:style w:type="character" w:customStyle="1" w:styleId="TtHeader-Title1Char">
    <w:name w:val="Tt Header - Title 1 Char"/>
    <w:basedOn w:val="Heading1Char"/>
    <w:link w:val="TtHeader-Title1"/>
    <w:uiPriority w:val="74"/>
    <w:rsid w:val="00DC0089"/>
    <w:rPr>
      <w:rFonts w:ascii="Gill Sans MT" w:eastAsiaTheme="majorEastAsia" w:hAnsi="Gill Sans MT" w:cstheme="majorBidi"/>
      <w:b w:val="0"/>
      <w:bCs w:val="0"/>
      <w:caps w:val="0"/>
      <w:color w:val="003478"/>
      <w:sz w:val="72"/>
      <w:szCs w:val="72"/>
      <w:shd w:val="clear" w:color="auto" w:fill="005596"/>
    </w:rPr>
  </w:style>
  <w:style w:type="character" w:styleId="CommentReference">
    <w:name w:val="annotation reference"/>
    <w:basedOn w:val="DefaultParagraphFont"/>
    <w:uiPriority w:val="99"/>
    <w:semiHidden/>
    <w:unhideWhenUsed/>
    <w:rsid w:val="000C2F21"/>
    <w:rPr>
      <w:sz w:val="16"/>
      <w:szCs w:val="16"/>
    </w:rPr>
  </w:style>
  <w:style w:type="paragraph" w:styleId="CommentText">
    <w:name w:val="annotation text"/>
    <w:basedOn w:val="Normal"/>
    <w:link w:val="CommentTextChar"/>
    <w:uiPriority w:val="99"/>
    <w:unhideWhenUsed/>
    <w:rsid w:val="000C2F21"/>
    <w:pPr>
      <w:spacing w:line="240" w:lineRule="auto"/>
    </w:pPr>
    <w:rPr>
      <w:szCs w:val="20"/>
    </w:rPr>
  </w:style>
  <w:style w:type="character" w:customStyle="1" w:styleId="CommentTextChar">
    <w:name w:val="Comment Text Char"/>
    <w:basedOn w:val="DefaultParagraphFont"/>
    <w:link w:val="CommentText"/>
    <w:uiPriority w:val="99"/>
    <w:rsid w:val="000C2F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2F21"/>
    <w:rPr>
      <w:b/>
      <w:bCs/>
    </w:rPr>
  </w:style>
  <w:style w:type="character" w:customStyle="1" w:styleId="CommentSubjectChar">
    <w:name w:val="Comment Subject Char"/>
    <w:basedOn w:val="CommentTextChar"/>
    <w:link w:val="CommentSubject"/>
    <w:uiPriority w:val="99"/>
    <w:semiHidden/>
    <w:rsid w:val="000C2F21"/>
    <w:rPr>
      <w:rFonts w:ascii="Arial" w:hAnsi="Arial"/>
      <w:b/>
      <w:bCs/>
      <w:sz w:val="20"/>
      <w:szCs w:val="20"/>
    </w:rPr>
  </w:style>
  <w:style w:type="character" w:customStyle="1" w:styleId="UnresolvedMention1">
    <w:name w:val="Unresolved Mention1"/>
    <w:basedOn w:val="DefaultParagraphFont"/>
    <w:uiPriority w:val="99"/>
    <w:semiHidden/>
    <w:unhideWhenUsed/>
    <w:rsid w:val="004B21F5"/>
    <w:rPr>
      <w:color w:val="605E5C"/>
      <w:shd w:val="clear" w:color="auto" w:fill="E1DFDD"/>
    </w:rPr>
  </w:style>
  <w:style w:type="character" w:customStyle="1" w:styleId="UnresolvedMention2">
    <w:name w:val="Unresolved Mention2"/>
    <w:basedOn w:val="DefaultParagraphFont"/>
    <w:uiPriority w:val="99"/>
    <w:semiHidden/>
    <w:unhideWhenUsed/>
    <w:rsid w:val="00216124"/>
    <w:rPr>
      <w:color w:val="605E5C"/>
      <w:shd w:val="clear" w:color="auto" w:fill="E1DFDD"/>
    </w:rPr>
  </w:style>
  <w:style w:type="character" w:styleId="FollowedHyperlink">
    <w:name w:val="FollowedHyperlink"/>
    <w:basedOn w:val="DefaultParagraphFont"/>
    <w:uiPriority w:val="99"/>
    <w:semiHidden/>
    <w:unhideWhenUsed/>
    <w:rsid w:val="006F137A"/>
    <w:rPr>
      <w:color w:val="800080" w:themeColor="followedHyperlink"/>
      <w:u w:val="single"/>
    </w:rPr>
  </w:style>
  <w:style w:type="character" w:customStyle="1" w:styleId="BodyText11Char">
    <w:name w:val="Body Text 11 Char"/>
    <w:basedOn w:val="DefaultParagraphFont"/>
    <w:link w:val="BodyText11"/>
    <w:uiPriority w:val="2"/>
    <w:locked/>
    <w:rsid w:val="0052710D"/>
    <w:rPr>
      <w:rFonts w:cs="Calibri"/>
      <w:sz w:val="22"/>
    </w:rPr>
  </w:style>
  <w:style w:type="paragraph" w:customStyle="1" w:styleId="BodyText11">
    <w:name w:val="Body Text 11"/>
    <w:basedOn w:val="Normal"/>
    <w:link w:val="BodyText11Char"/>
    <w:uiPriority w:val="2"/>
    <w:qFormat/>
    <w:rsid w:val="0052710D"/>
    <w:pPr>
      <w:spacing w:line="276" w:lineRule="auto"/>
    </w:pPr>
    <w:rPr>
      <w:rFonts w:asciiTheme="minorHAnsi" w:hAnsiTheme="minorHAnsi" w:cs="Calibri"/>
      <w:sz w:val="22"/>
    </w:rPr>
  </w:style>
  <w:style w:type="paragraph" w:styleId="Revision">
    <w:name w:val="Revision"/>
    <w:hidden/>
    <w:uiPriority w:val="99"/>
    <w:semiHidden/>
    <w:rsid w:val="006F713E"/>
    <w:rPr>
      <w:rFonts w:ascii="Arial" w:hAnsi="Arial"/>
      <w:sz w:val="20"/>
    </w:rPr>
  </w:style>
  <w:style w:type="character" w:customStyle="1" w:styleId="CaptionChar">
    <w:name w:val="Caption Char"/>
    <w:aliases w:val="Caption_Figure Char"/>
    <w:link w:val="Caption"/>
    <w:uiPriority w:val="35"/>
    <w:locked/>
    <w:rsid w:val="0092796B"/>
    <w:rPr>
      <w:rFonts w:ascii="Arial" w:hAnsi="Arial"/>
      <w:b/>
      <w:bCs/>
      <w:sz w:val="20"/>
      <w:szCs w:val="18"/>
    </w:rPr>
  </w:style>
  <w:style w:type="paragraph" w:customStyle="1" w:styleId="PCABulletLevel1">
    <w:name w:val="PCA Bullet Level 1"/>
    <w:basedOn w:val="Normal"/>
    <w:uiPriority w:val="12"/>
    <w:qFormat/>
    <w:rsid w:val="0092796B"/>
    <w:pPr>
      <w:numPr>
        <w:numId w:val="45"/>
      </w:numPr>
      <w:spacing w:after="60" w:line="240" w:lineRule="auto"/>
      <w:ind w:left="360"/>
    </w:pPr>
    <w:rPr>
      <w:rFonts w:ascii="Calibri" w:eastAsia="Calibri" w:hAnsi="Calibri"/>
      <w:sz w:val="22"/>
      <w:szCs w:val="22"/>
    </w:rPr>
  </w:style>
  <w:style w:type="paragraph" w:customStyle="1" w:styleId="TableNote">
    <w:name w:val="Table Note"/>
    <w:basedOn w:val="Normal"/>
    <w:qFormat/>
    <w:rsid w:val="009D1607"/>
    <w:rPr>
      <w:rFonts w:eastAsia="Georgia"/>
      <w:sz w:val="18"/>
    </w:rPr>
  </w:style>
  <w:style w:type="table" w:styleId="ListTable4-Accent1">
    <w:name w:val="List Table 4 Accent 1"/>
    <w:basedOn w:val="TableNormal"/>
    <w:uiPriority w:val="49"/>
    <w:rsid w:val="00AE7B75"/>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Subtitle">
    <w:name w:val="Subtitle"/>
    <w:basedOn w:val="Normal"/>
    <w:next w:val="Normal"/>
    <w:link w:val="SubtitleChar"/>
    <w:uiPriority w:val="11"/>
    <w:qFormat/>
    <w:rsid w:val="009D1607"/>
    <w:pPr>
      <w:numPr>
        <w:ilvl w:val="1"/>
      </w:numPr>
      <w:spacing w:after="160" w:line="259" w:lineRule="auto"/>
    </w:pPr>
    <w:rPr>
      <w:rFonts w:asciiTheme="minorHAnsi" w:hAnsiTheme="minorHAnsi"/>
      <w:b/>
      <w:color w:val="5A5A5A" w:themeColor="text1" w:themeTint="A5"/>
      <w:spacing w:val="15"/>
      <w:sz w:val="24"/>
      <w:szCs w:val="22"/>
    </w:rPr>
  </w:style>
  <w:style w:type="character" w:customStyle="1" w:styleId="SubtitleChar">
    <w:name w:val="Subtitle Char"/>
    <w:basedOn w:val="DefaultParagraphFont"/>
    <w:link w:val="Subtitle"/>
    <w:uiPriority w:val="11"/>
    <w:rsid w:val="009D1607"/>
    <w:rPr>
      <w:b/>
      <w:color w:val="5A5A5A" w:themeColor="text1" w:themeTint="A5"/>
      <w:spacing w:val="15"/>
      <w:szCs w:val="22"/>
    </w:rPr>
  </w:style>
  <w:style w:type="table" w:styleId="GridTable4-Accent1">
    <w:name w:val="Grid Table 4 Accent 1"/>
    <w:basedOn w:val="TableNormal"/>
    <w:uiPriority w:val="49"/>
    <w:rsid w:val="009D1607"/>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semiHidden/>
    <w:rsid w:val="0000059B"/>
    <w:pPr>
      <w:spacing w:after="0" w:line="240" w:lineRule="auto"/>
    </w:pPr>
    <w:rPr>
      <w:rFonts w:ascii="Times New Roman" w:eastAsia="Times New Roman" w:hAnsi="Times New Roman" w:cs="Tahoma"/>
      <w:iCs/>
      <w:sz w:val="22"/>
      <w:szCs w:val="22"/>
    </w:rPr>
  </w:style>
  <w:style w:type="character" w:customStyle="1" w:styleId="BodyTextChar">
    <w:name w:val="Body Text Char"/>
    <w:basedOn w:val="DefaultParagraphFont"/>
    <w:link w:val="BodyText"/>
    <w:semiHidden/>
    <w:rsid w:val="0000059B"/>
    <w:rPr>
      <w:rFonts w:ascii="Times New Roman" w:eastAsia="Times New Roman" w:hAnsi="Times New Roman" w:cs="Tahoma"/>
      <w:iCs/>
      <w:sz w:val="22"/>
      <w:szCs w:val="22"/>
    </w:rPr>
  </w:style>
  <w:style w:type="character" w:styleId="UnresolvedMention">
    <w:name w:val="Unresolved Mention"/>
    <w:basedOn w:val="DefaultParagraphFont"/>
    <w:uiPriority w:val="99"/>
    <w:semiHidden/>
    <w:unhideWhenUsed/>
    <w:rsid w:val="00EF45EB"/>
    <w:rPr>
      <w:color w:val="605E5C"/>
      <w:shd w:val="clear" w:color="auto" w:fill="E1DFDD"/>
    </w:rPr>
  </w:style>
  <w:style w:type="paragraph" w:customStyle="1" w:styleId="Default">
    <w:name w:val="Default"/>
    <w:rsid w:val="00E568CB"/>
    <w:pPr>
      <w:autoSpaceDE w:val="0"/>
      <w:autoSpaceDN w:val="0"/>
      <w:adjustRightInd w:val="0"/>
    </w:pPr>
    <w:rPr>
      <w:rFonts w:ascii="Arial" w:eastAsiaTheme="minorHAnsi" w:hAnsi="Arial" w:cs="Arial"/>
      <w:color w:val="000000"/>
    </w:rPr>
  </w:style>
  <w:style w:type="table" w:styleId="GridTable1Light-Accent1">
    <w:name w:val="Grid Table 1 Light Accent 1"/>
    <w:basedOn w:val="TableNormal"/>
    <w:uiPriority w:val="46"/>
    <w:rsid w:val="00365F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65FD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65FD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M30">
    <w:name w:val="CM30"/>
    <w:basedOn w:val="Default"/>
    <w:next w:val="Default"/>
    <w:uiPriority w:val="99"/>
    <w:rsid w:val="00D66F09"/>
    <w:pPr>
      <w:spacing w:line="240" w:lineRule="atLeast"/>
    </w:pPr>
    <w:rPr>
      <w:rFonts w:ascii="Times" w:eastAsiaTheme="minorEastAsia" w:hAnsi="Times" w:cs="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983">
      <w:bodyDiv w:val="1"/>
      <w:marLeft w:val="0"/>
      <w:marRight w:val="0"/>
      <w:marTop w:val="0"/>
      <w:marBottom w:val="0"/>
      <w:divBdr>
        <w:top w:val="none" w:sz="0" w:space="0" w:color="auto"/>
        <w:left w:val="none" w:sz="0" w:space="0" w:color="auto"/>
        <w:bottom w:val="none" w:sz="0" w:space="0" w:color="auto"/>
        <w:right w:val="none" w:sz="0" w:space="0" w:color="auto"/>
      </w:divBdr>
    </w:div>
    <w:div w:id="29690566">
      <w:bodyDiv w:val="1"/>
      <w:marLeft w:val="0"/>
      <w:marRight w:val="0"/>
      <w:marTop w:val="0"/>
      <w:marBottom w:val="0"/>
      <w:divBdr>
        <w:top w:val="none" w:sz="0" w:space="0" w:color="auto"/>
        <w:left w:val="none" w:sz="0" w:space="0" w:color="auto"/>
        <w:bottom w:val="none" w:sz="0" w:space="0" w:color="auto"/>
        <w:right w:val="none" w:sz="0" w:space="0" w:color="auto"/>
      </w:divBdr>
    </w:div>
    <w:div w:id="48267098">
      <w:bodyDiv w:val="1"/>
      <w:marLeft w:val="0"/>
      <w:marRight w:val="0"/>
      <w:marTop w:val="0"/>
      <w:marBottom w:val="0"/>
      <w:divBdr>
        <w:top w:val="none" w:sz="0" w:space="0" w:color="auto"/>
        <w:left w:val="none" w:sz="0" w:space="0" w:color="auto"/>
        <w:bottom w:val="none" w:sz="0" w:space="0" w:color="auto"/>
        <w:right w:val="none" w:sz="0" w:space="0" w:color="auto"/>
      </w:divBdr>
    </w:div>
    <w:div w:id="142046344">
      <w:bodyDiv w:val="1"/>
      <w:marLeft w:val="0"/>
      <w:marRight w:val="0"/>
      <w:marTop w:val="0"/>
      <w:marBottom w:val="0"/>
      <w:divBdr>
        <w:top w:val="none" w:sz="0" w:space="0" w:color="auto"/>
        <w:left w:val="none" w:sz="0" w:space="0" w:color="auto"/>
        <w:bottom w:val="none" w:sz="0" w:space="0" w:color="auto"/>
        <w:right w:val="none" w:sz="0" w:space="0" w:color="auto"/>
      </w:divBdr>
    </w:div>
    <w:div w:id="169221820">
      <w:bodyDiv w:val="1"/>
      <w:marLeft w:val="0"/>
      <w:marRight w:val="0"/>
      <w:marTop w:val="0"/>
      <w:marBottom w:val="0"/>
      <w:divBdr>
        <w:top w:val="none" w:sz="0" w:space="0" w:color="auto"/>
        <w:left w:val="none" w:sz="0" w:space="0" w:color="auto"/>
        <w:bottom w:val="none" w:sz="0" w:space="0" w:color="auto"/>
        <w:right w:val="none" w:sz="0" w:space="0" w:color="auto"/>
      </w:divBdr>
    </w:div>
    <w:div w:id="253440376">
      <w:bodyDiv w:val="1"/>
      <w:marLeft w:val="0"/>
      <w:marRight w:val="0"/>
      <w:marTop w:val="0"/>
      <w:marBottom w:val="0"/>
      <w:divBdr>
        <w:top w:val="none" w:sz="0" w:space="0" w:color="auto"/>
        <w:left w:val="none" w:sz="0" w:space="0" w:color="auto"/>
        <w:bottom w:val="none" w:sz="0" w:space="0" w:color="auto"/>
        <w:right w:val="none" w:sz="0" w:space="0" w:color="auto"/>
      </w:divBdr>
    </w:div>
    <w:div w:id="344551896">
      <w:bodyDiv w:val="1"/>
      <w:marLeft w:val="0"/>
      <w:marRight w:val="0"/>
      <w:marTop w:val="0"/>
      <w:marBottom w:val="0"/>
      <w:divBdr>
        <w:top w:val="none" w:sz="0" w:space="0" w:color="auto"/>
        <w:left w:val="none" w:sz="0" w:space="0" w:color="auto"/>
        <w:bottom w:val="none" w:sz="0" w:space="0" w:color="auto"/>
        <w:right w:val="none" w:sz="0" w:space="0" w:color="auto"/>
      </w:divBdr>
    </w:div>
    <w:div w:id="399786822">
      <w:bodyDiv w:val="1"/>
      <w:marLeft w:val="0"/>
      <w:marRight w:val="0"/>
      <w:marTop w:val="0"/>
      <w:marBottom w:val="0"/>
      <w:divBdr>
        <w:top w:val="none" w:sz="0" w:space="0" w:color="auto"/>
        <w:left w:val="none" w:sz="0" w:space="0" w:color="auto"/>
        <w:bottom w:val="none" w:sz="0" w:space="0" w:color="auto"/>
        <w:right w:val="none" w:sz="0" w:space="0" w:color="auto"/>
      </w:divBdr>
    </w:div>
    <w:div w:id="513149190">
      <w:bodyDiv w:val="1"/>
      <w:marLeft w:val="0"/>
      <w:marRight w:val="0"/>
      <w:marTop w:val="0"/>
      <w:marBottom w:val="0"/>
      <w:divBdr>
        <w:top w:val="none" w:sz="0" w:space="0" w:color="auto"/>
        <w:left w:val="none" w:sz="0" w:space="0" w:color="auto"/>
        <w:bottom w:val="none" w:sz="0" w:space="0" w:color="auto"/>
        <w:right w:val="none" w:sz="0" w:space="0" w:color="auto"/>
      </w:divBdr>
    </w:div>
    <w:div w:id="567496227">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79504597">
      <w:bodyDiv w:val="1"/>
      <w:marLeft w:val="0"/>
      <w:marRight w:val="0"/>
      <w:marTop w:val="0"/>
      <w:marBottom w:val="0"/>
      <w:divBdr>
        <w:top w:val="none" w:sz="0" w:space="0" w:color="auto"/>
        <w:left w:val="none" w:sz="0" w:space="0" w:color="auto"/>
        <w:bottom w:val="none" w:sz="0" w:space="0" w:color="auto"/>
        <w:right w:val="none" w:sz="0" w:space="0" w:color="auto"/>
      </w:divBdr>
    </w:div>
    <w:div w:id="735862714">
      <w:bodyDiv w:val="1"/>
      <w:marLeft w:val="0"/>
      <w:marRight w:val="0"/>
      <w:marTop w:val="0"/>
      <w:marBottom w:val="0"/>
      <w:divBdr>
        <w:top w:val="none" w:sz="0" w:space="0" w:color="auto"/>
        <w:left w:val="none" w:sz="0" w:space="0" w:color="auto"/>
        <w:bottom w:val="none" w:sz="0" w:space="0" w:color="auto"/>
        <w:right w:val="none" w:sz="0" w:space="0" w:color="auto"/>
      </w:divBdr>
    </w:div>
    <w:div w:id="801848515">
      <w:bodyDiv w:val="1"/>
      <w:marLeft w:val="0"/>
      <w:marRight w:val="0"/>
      <w:marTop w:val="0"/>
      <w:marBottom w:val="0"/>
      <w:divBdr>
        <w:top w:val="none" w:sz="0" w:space="0" w:color="auto"/>
        <w:left w:val="none" w:sz="0" w:space="0" w:color="auto"/>
        <w:bottom w:val="none" w:sz="0" w:space="0" w:color="auto"/>
        <w:right w:val="none" w:sz="0" w:space="0" w:color="auto"/>
      </w:divBdr>
    </w:div>
    <w:div w:id="822358241">
      <w:bodyDiv w:val="1"/>
      <w:marLeft w:val="0"/>
      <w:marRight w:val="0"/>
      <w:marTop w:val="0"/>
      <w:marBottom w:val="0"/>
      <w:divBdr>
        <w:top w:val="none" w:sz="0" w:space="0" w:color="auto"/>
        <w:left w:val="none" w:sz="0" w:space="0" w:color="auto"/>
        <w:bottom w:val="none" w:sz="0" w:space="0" w:color="auto"/>
        <w:right w:val="none" w:sz="0" w:space="0" w:color="auto"/>
      </w:divBdr>
      <w:divsChild>
        <w:div w:id="1314484225">
          <w:marLeft w:val="0"/>
          <w:marRight w:val="0"/>
          <w:marTop w:val="0"/>
          <w:marBottom w:val="0"/>
          <w:divBdr>
            <w:top w:val="none" w:sz="0" w:space="0" w:color="auto"/>
            <w:left w:val="none" w:sz="0" w:space="0" w:color="auto"/>
            <w:bottom w:val="none" w:sz="0" w:space="0" w:color="auto"/>
            <w:right w:val="none" w:sz="0" w:space="0" w:color="auto"/>
          </w:divBdr>
        </w:div>
        <w:div w:id="79252689">
          <w:marLeft w:val="0"/>
          <w:marRight w:val="0"/>
          <w:marTop w:val="0"/>
          <w:marBottom w:val="0"/>
          <w:divBdr>
            <w:top w:val="none" w:sz="0" w:space="0" w:color="auto"/>
            <w:left w:val="none" w:sz="0" w:space="0" w:color="auto"/>
            <w:bottom w:val="none" w:sz="0" w:space="0" w:color="auto"/>
            <w:right w:val="none" w:sz="0" w:space="0" w:color="auto"/>
          </w:divBdr>
        </w:div>
        <w:div w:id="432433714">
          <w:marLeft w:val="0"/>
          <w:marRight w:val="0"/>
          <w:marTop w:val="0"/>
          <w:marBottom w:val="0"/>
          <w:divBdr>
            <w:top w:val="none" w:sz="0" w:space="0" w:color="auto"/>
            <w:left w:val="none" w:sz="0" w:space="0" w:color="auto"/>
            <w:bottom w:val="none" w:sz="0" w:space="0" w:color="auto"/>
            <w:right w:val="none" w:sz="0" w:space="0" w:color="auto"/>
          </w:divBdr>
        </w:div>
      </w:divsChild>
    </w:div>
    <w:div w:id="874197550">
      <w:bodyDiv w:val="1"/>
      <w:marLeft w:val="0"/>
      <w:marRight w:val="0"/>
      <w:marTop w:val="0"/>
      <w:marBottom w:val="0"/>
      <w:divBdr>
        <w:top w:val="none" w:sz="0" w:space="0" w:color="auto"/>
        <w:left w:val="none" w:sz="0" w:space="0" w:color="auto"/>
        <w:bottom w:val="none" w:sz="0" w:space="0" w:color="auto"/>
        <w:right w:val="none" w:sz="0" w:space="0" w:color="auto"/>
      </w:divBdr>
    </w:div>
    <w:div w:id="936132622">
      <w:bodyDiv w:val="1"/>
      <w:marLeft w:val="0"/>
      <w:marRight w:val="0"/>
      <w:marTop w:val="0"/>
      <w:marBottom w:val="0"/>
      <w:divBdr>
        <w:top w:val="none" w:sz="0" w:space="0" w:color="auto"/>
        <w:left w:val="none" w:sz="0" w:space="0" w:color="auto"/>
        <w:bottom w:val="none" w:sz="0" w:space="0" w:color="auto"/>
        <w:right w:val="none" w:sz="0" w:space="0" w:color="auto"/>
      </w:divBdr>
    </w:div>
    <w:div w:id="1012151557">
      <w:bodyDiv w:val="1"/>
      <w:marLeft w:val="0"/>
      <w:marRight w:val="0"/>
      <w:marTop w:val="0"/>
      <w:marBottom w:val="0"/>
      <w:divBdr>
        <w:top w:val="none" w:sz="0" w:space="0" w:color="auto"/>
        <w:left w:val="none" w:sz="0" w:space="0" w:color="auto"/>
        <w:bottom w:val="none" w:sz="0" w:space="0" w:color="auto"/>
        <w:right w:val="none" w:sz="0" w:space="0" w:color="auto"/>
      </w:divBdr>
    </w:div>
    <w:div w:id="1017462458">
      <w:bodyDiv w:val="1"/>
      <w:marLeft w:val="0"/>
      <w:marRight w:val="0"/>
      <w:marTop w:val="0"/>
      <w:marBottom w:val="0"/>
      <w:divBdr>
        <w:top w:val="none" w:sz="0" w:space="0" w:color="auto"/>
        <w:left w:val="none" w:sz="0" w:space="0" w:color="auto"/>
        <w:bottom w:val="none" w:sz="0" w:space="0" w:color="auto"/>
        <w:right w:val="none" w:sz="0" w:space="0" w:color="auto"/>
      </w:divBdr>
    </w:div>
    <w:div w:id="1049765288">
      <w:bodyDiv w:val="1"/>
      <w:marLeft w:val="0"/>
      <w:marRight w:val="0"/>
      <w:marTop w:val="0"/>
      <w:marBottom w:val="0"/>
      <w:divBdr>
        <w:top w:val="none" w:sz="0" w:space="0" w:color="auto"/>
        <w:left w:val="none" w:sz="0" w:space="0" w:color="auto"/>
        <w:bottom w:val="none" w:sz="0" w:space="0" w:color="auto"/>
        <w:right w:val="none" w:sz="0" w:space="0" w:color="auto"/>
      </w:divBdr>
    </w:div>
    <w:div w:id="1182430575">
      <w:bodyDiv w:val="1"/>
      <w:marLeft w:val="0"/>
      <w:marRight w:val="0"/>
      <w:marTop w:val="0"/>
      <w:marBottom w:val="0"/>
      <w:divBdr>
        <w:top w:val="none" w:sz="0" w:space="0" w:color="auto"/>
        <w:left w:val="none" w:sz="0" w:space="0" w:color="auto"/>
        <w:bottom w:val="none" w:sz="0" w:space="0" w:color="auto"/>
        <w:right w:val="none" w:sz="0" w:space="0" w:color="auto"/>
      </w:divBdr>
    </w:div>
    <w:div w:id="1200817874">
      <w:bodyDiv w:val="1"/>
      <w:marLeft w:val="0"/>
      <w:marRight w:val="0"/>
      <w:marTop w:val="0"/>
      <w:marBottom w:val="0"/>
      <w:divBdr>
        <w:top w:val="none" w:sz="0" w:space="0" w:color="auto"/>
        <w:left w:val="none" w:sz="0" w:space="0" w:color="auto"/>
        <w:bottom w:val="none" w:sz="0" w:space="0" w:color="auto"/>
        <w:right w:val="none" w:sz="0" w:space="0" w:color="auto"/>
      </w:divBdr>
    </w:div>
    <w:div w:id="1209800717">
      <w:bodyDiv w:val="1"/>
      <w:marLeft w:val="0"/>
      <w:marRight w:val="0"/>
      <w:marTop w:val="0"/>
      <w:marBottom w:val="0"/>
      <w:divBdr>
        <w:top w:val="none" w:sz="0" w:space="0" w:color="auto"/>
        <w:left w:val="none" w:sz="0" w:space="0" w:color="auto"/>
        <w:bottom w:val="none" w:sz="0" w:space="0" w:color="auto"/>
        <w:right w:val="none" w:sz="0" w:space="0" w:color="auto"/>
      </w:divBdr>
    </w:div>
    <w:div w:id="1215001870">
      <w:bodyDiv w:val="1"/>
      <w:marLeft w:val="0"/>
      <w:marRight w:val="0"/>
      <w:marTop w:val="0"/>
      <w:marBottom w:val="0"/>
      <w:divBdr>
        <w:top w:val="none" w:sz="0" w:space="0" w:color="auto"/>
        <w:left w:val="none" w:sz="0" w:space="0" w:color="auto"/>
        <w:bottom w:val="none" w:sz="0" w:space="0" w:color="auto"/>
        <w:right w:val="none" w:sz="0" w:space="0" w:color="auto"/>
      </w:divBdr>
    </w:div>
    <w:div w:id="1226254864">
      <w:bodyDiv w:val="1"/>
      <w:marLeft w:val="0"/>
      <w:marRight w:val="0"/>
      <w:marTop w:val="0"/>
      <w:marBottom w:val="0"/>
      <w:divBdr>
        <w:top w:val="none" w:sz="0" w:space="0" w:color="auto"/>
        <w:left w:val="none" w:sz="0" w:space="0" w:color="auto"/>
        <w:bottom w:val="none" w:sz="0" w:space="0" w:color="auto"/>
        <w:right w:val="none" w:sz="0" w:space="0" w:color="auto"/>
      </w:divBdr>
    </w:div>
    <w:div w:id="1400443601">
      <w:bodyDiv w:val="1"/>
      <w:marLeft w:val="0"/>
      <w:marRight w:val="0"/>
      <w:marTop w:val="0"/>
      <w:marBottom w:val="0"/>
      <w:divBdr>
        <w:top w:val="none" w:sz="0" w:space="0" w:color="auto"/>
        <w:left w:val="none" w:sz="0" w:space="0" w:color="auto"/>
        <w:bottom w:val="none" w:sz="0" w:space="0" w:color="auto"/>
        <w:right w:val="none" w:sz="0" w:space="0" w:color="auto"/>
      </w:divBdr>
    </w:div>
    <w:div w:id="1400983731">
      <w:bodyDiv w:val="1"/>
      <w:marLeft w:val="0"/>
      <w:marRight w:val="0"/>
      <w:marTop w:val="0"/>
      <w:marBottom w:val="2745"/>
      <w:divBdr>
        <w:top w:val="none" w:sz="0" w:space="0" w:color="auto"/>
        <w:left w:val="none" w:sz="0" w:space="0" w:color="auto"/>
        <w:bottom w:val="none" w:sz="0" w:space="0" w:color="auto"/>
        <w:right w:val="none" w:sz="0" w:space="0" w:color="auto"/>
      </w:divBdr>
      <w:divsChild>
        <w:div w:id="97455090">
          <w:marLeft w:val="0"/>
          <w:marRight w:val="0"/>
          <w:marTop w:val="0"/>
          <w:marBottom w:val="0"/>
          <w:divBdr>
            <w:top w:val="none" w:sz="0" w:space="0" w:color="auto"/>
            <w:left w:val="none" w:sz="0" w:space="0" w:color="auto"/>
            <w:bottom w:val="none" w:sz="0" w:space="0" w:color="auto"/>
            <w:right w:val="none" w:sz="0" w:space="0" w:color="auto"/>
          </w:divBdr>
          <w:divsChild>
            <w:div w:id="1123572139">
              <w:marLeft w:val="0"/>
              <w:marRight w:val="0"/>
              <w:marTop w:val="0"/>
              <w:marBottom w:val="0"/>
              <w:divBdr>
                <w:top w:val="none" w:sz="0" w:space="0" w:color="auto"/>
                <w:left w:val="none" w:sz="0" w:space="0" w:color="auto"/>
                <w:bottom w:val="none" w:sz="0" w:space="0" w:color="auto"/>
                <w:right w:val="none" w:sz="0" w:space="0" w:color="auto"/>
              </w:divBdr>
              <w:divsChild>
                <w:div w:id="1854487875">
                  <w:marLeft w:val="-225"/>
                  <w:marRight w:val="-225"/>
                  <w:marTop w:val="0"/>
                  <w:marBottom w:val="0"/>
                  <w:divBdr>
                    <w:top w:val="none" w:sz="0" w:space="0" w:color="auto"/>
                    <w:left w:val="none" w:sz="0" w:space="0" w:color="auto"/>
                    <w:bottom w:val="none" w:sz="0" w:space="0" w:color="auto"/>
                    <w:right w:val="none" w:sz="0" w:space="0" w:color="auto"/>
                  </w:divBdr>
                  <w:divsChild>
                    <w:div w:id="43602402">
                      <w:marLeft w:val="0"/>
                      <w:marRight w:val="0"/>
                      <w:marTop w:val="0"/>
                      <w:marBottom w:val="0"/>
                      <w:divBdr>
                        <w:top w:val="none" w:sz="0" w:space="0" w:color="auto"/>
                        <w:left w:val="none" w:sz="0" w:space="0" w:color="auto"/>
                        <w:bottom w:val="none" w:sz="0" w:space="0" w:color="auto"/>
                        <w:right w:val="none" w:sz="0" w:space="0" w:color="auto"/>
                      </w:divBdr>
                      <w:divsChild>
                        <w:div w:id="1020859353">
                          <w:marLeft w:val="-225"/>
                          <w:marRight w:val="-225"/>
                          <w:marTop w:val="0"/>
                          <w:marBottom w:val="0"/>
                          <w:divBdr>
                            <w:top w:val="none" w:sz="0" w:space="0" w:color="auto"/>
                            <w:left w:val="none" w:sz="0" w:space="0" w:color="auto"/>
                            <w:bottom w:val="none" w:sz="0" w:space="0" w:color="auto"/>
                            <w:right w:val="none" w:sz="0" w:space="0" w:color="auto"/>
                          </w:divBdr>
                          <w:divsChild>
                            <w:div w:id="883179990">
                              <w:marLeft w:val="0"/>
                              <w:marRight w:val="0"/>
                              <w:marTop w:val="0"/>
                              <w:marBottom w:val="0"/>
                              <w:divBdr>
                                <w:top w:val="none" w:sz="0" w:space="0" w:color="auto"/>
                                <w:left w:val="none" w:sz="0" w:space="0" w:color="auto"/>
                                <w:bottom w:val="none" w:sz="0" w:space="0" w:color="auto"/>
                                <w:right w:val="none" w:sz="0" w:space="0" w:color="auto"/>
                              </w:divBdr>
                              <w:divsChild>
                                <w:div w:id="454830918">
                                  <w:marLeft w:val="0"/>
                                  <w:marRight w:val="0"/>
                                  <w:marTop w:val="0"/>
                                  <w:marBottom w:val="0"/>
                                  <w:divBdr>
                                    <w:top w:val="none" w:sz="0" w:space="0" w:color="auto"/>
                                    <w:left w:val="none" w:sz="0" w:space="0" w:color="auto"/>
                                    <w:bottom w:val="none" w:sz="0" w:space="0" w:color="auto"/>
                                    <w:right w:val="none" w:sz="0" w:space="0" w:color="auto"/>
                                  </w:divBdr>
                                  <w:divsChild>
                                    <w:div w:id="294915894">
                                      <w:marLeft w:val="0"/>
                                      <w:marRight w:val="0"/>
                                      <w:marTop w:val="0"/>
                                      <w:marBottom w:val="0"/>
                                      <w:divBdr>
                                        <w:top w:val="none" w:sz="0" w:space="0" w:color="auto"/>
                                        <w:left w:val="none" w:sz="0" w:space="0" w:color="auto"/>
                                        <w:bottom w:val="none" w:sz="0" w:space="0" w:color="auto"/>
                                        <w:right w:val="none" w:sz="0" w:space="0" w:color="auto"/>
                                      </w:divBdr>
                                      <w:divsChild>
                                        <w:div w:id="1325470922">
                                          <w:marLeft w:val="0"/>
                                          <w:marRight w:val="0"/>
                                          <w:marTop w:val="48"/>
                                          <w:marBottom w:val="0"/>
                                          <w:divBdr>
                                            <w:top w:val="none" w:sz="0" w:space="0" w:color="auto"/>
                                            <w:left w:val="none" w:sz="0" w:space="0" w:color="auto"/>
                                            <w:bottom w:val="none" w:sz="0" w:space="0" w:color="auto"/>
                                            <w:right w:val="none" w:sz="0" w:space="0" w:color="auto"/>
                                          </w:divBdr>
                                          <w:divsChild>
                                            <w:div w:id="122148102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23247">
      <w:bodyDiv w:val="1"/>
      <w:marLeft w:val="0"/>
      <w:marRight w:val="0"/>
      <w:marTop w:val="0"/>
      <w:marBottom w:val="0"/>
      <w:divBdr>
        <w:top w:val="none" w:sz="0" w:space="0" w:color="auto"/>
        <w:left w:val="none" w:sz="0" w:space="0" w:color="auto"/>
        <w:bottom w:val="none" w:sz="0" w:space="0" w:color="auto"/>
        <w:right w:val="none" w:sz="0" w:space="0" w:color="auto"/>
      </w:divBdr>
    </w:div>
    <w:div w:id="1412963810">
      <w:bodyDiv w:val="1"/>
      <w:marLeft w:val="0"/>
      <w:marRight w:val="0"/>
      <w:marTop w:val="0"/>
      <w:marBottom w:val="0"/>
      <w:divBdr>
        <w:top w:val="none" w:sz="0" w:space="0" w:color="auto"/>
        <w:left w:val="none" w:sz="0" w:space="0" w:color="auto"/>
        <w:bottom w:val="none" w:sz="0" w:space="0" w:color="auto"/>
        <w:right w:val="none" w:sz="0" w:space="0" w:color="auto"/>
      </w:divBdr>
      <w:divsChild>
        <w:div w:id="762143313">
          <w:marLeft w:val="0"/>
          <w:marRight w:val="0"/>
          <w:marTop w:val="0"/>
          <w:marBottom w:val="0"/>
          <w:divBdr>
            <w:top w:val="none" w:sz="0" w:space="0" w:color="auto"/>
            <w:left w:val="none" w:sz="0" w:space="0" w:color="auto"/>
            <w:bottom w:val="none" w:sz="0" w:space="0" w:color="auto"/>
            <w:right w:val="none" w:sz="0" w:space="0" w:color="auto"/>
          </w:divBdr>
        </w:div>
        <w:div w:id="1631742305">
          <w:marLeft w:val="0"/>
          <w:marRight w:val="0"/>
          <w:marTop w:val="0"/>
          <w:marBottom w:val="0"/>
          <w:divBdr>
            <w:top w:val="none" w:sz="0" w:space="0" w:color="auto"/>
            <w:left w:val="none" w:sz="0" w:space="0" w:color="auto"/>
            <w:bottom w:val="none" w:sz="0" w:space="0" w:color="auto"/>
            <w:right w:val="none" w:sz="0" w:space="0" w:color="auto"/>
          </w:divBdr>
        </w:div>
      </w:divsChild>
    </w:div>
    <w:div w:id="1446002014">
      <w:bodyDiv w:val="1"/>
      <w:marLeft w:val="0"/>
      <w:marRight w:val="0"/>
      <w:marTop w:val="0"/>
      <w:marBottom w:val="0"/>
      <w:divBdr>
        <w:top w:val="none" w:sz="0" w:space="0" w:color="auto"/>
        <w:left w:val="none" w:sz="0" w:space="0" w:color="auto"/>
        <w:bottom w:val="none" w:sz="0" w:space="0" w:color="auto"/>
        <w:right w:val="none" w:sz="0" w:space="0" w:color="auto"/>
      </w:divBdr>
      <w:divsChild>
        <w:div w:id="510989963">
          <w:marLeft w:val="0"/>
          <w:marRight w:val="0"/>
          <w:marTop w:val="0"/>
          <w:marBottom w:val="0"/>
          <w:divBdr>
            <w:top w:val="none" w:sz="0" w:space="0" w:color="auto"/>
            <w:left w:val="none" w:sz="0" w:space="0" w:color="auto"/>
            <w:bottom w:val="none" w:sz="0" w:space="0" w:color="auto"/>
            <w:right w:val="none" w:sz="0" w:space="0" w:color="auto"/>
          </w:divBdr>
        </w:div>
        <w:div w:id="1752388820">
          <w:marLeft w:val="0"/>
          <w:marRight w:val="0"/>
          <w:marTop w:val="0"/>
          <w:marBottom w:val="0"/>
          <w:divBdr>
            <w:top w:val="none" w:sz="0" w:space="0" w:color="auto"/>
            <w:left w:val="none" w:sz="0" w:space="0" w:color="auto"/>
            <w:bottom w:val="none" w:sz="0" w:space="0" w:color="auto"/>
            <w:right w:val="none" w:sz="0" w:space="0" w:color="auto"/>
          </w:divBdr>
        </w:div>
        <w:div w:id="1506478212">
          <w:marLeft w:val="0"/>
          <w:marRight w:val="0"/>
          <w:marTop w:val="0"/>
          <w:marBottom w:val="0"/>
          <w:divBdr>
            <w:top w:val="none" w:sz="0" w:space="0" w:color="auto"/>
            <w:left w:val="none" w:sz="0" w:space="0" w:color="auto"/>
            <w:bottom w:val="none" w:sz="0" w:space="0" w:color="auto"/>
            <w:right w:val="none" w:sz="0" w:space="0" w:color="auto"/>
          </w:divBdr>
        </w:div>
        <w:div w:id="1157721298">
          <w:marLeft w:val="0"/>
          <w:marRight w:val="0"/>
          <w:marTop w:val="0"/>
          <w:marBottom w:val="0"/>
          <w:divBdr>
            <w:top w:val="none" w:sz="0" w:space="0" w:color="auto"/>
            <w:left w:val="none" w:sz="0" w:space="0" w:color="auto"/>
            <w:bottom w:val="none" w:sz="0" w:space="0" w:color="auto"/>
            <w:right w:val="none" w:sz="0" w:space="0" w:color="auto"/>
          </w:divBdr>
        </w:div>
      </w:divsChild>
    </w:div>
    <w:div w:id="1622566705">
      <w:bodyDiv w:val="1"/>
      <w:marLeft w:val="0"/>
      <w:marRight w:val="0"/>
      <w:marTop w:val="0"/>
      <w:marBottom w:val="0"/>
      <w:divBdr>
        <w:top w:val="none" w:sz="0" w:space="0" w:color="auto"/>
        <w:left w:val="none" w:sz="0" w:space="0" w:color="auto"/>
        <w:bottom w:val="none" w:sz="0" w:space="0" w:color="auto"/>
        <w:right w:val="none" w:sz="0" w:space="0" w:color="auto"/>
      </w:divBdr>
    </w:div>
    <w:div w:id="1860195409">
      <w:bodyDiv w:val="1"/>
      <w:marLeft w:val="0"/>
      <w:marRight w:val="0"/>
      <w:marTop w:val="0"/>
      <w:marBottom w:val="0"/>
      <w:divBdr>
        <w:top w:val="none" w:sz="0" w:space="0" w:color="auto"/>
        <w:left w:val="none" w:sz="0" w:space="0" w:color="auto"/>
        <w:bottom w:val="none" w:sz="0" w:space="0" w:color="auto"/>
        <w:right w:val="none" w:sz="0" w:space="0" w:color="auto"/>
      </w:divBdr>
    </w:div>
    <w:div w:id="1874615622">
      <w:bodyDiv w:val="1"/>
      <w:marLeft w:val="0"/>
      <w:marRight w:val="0"/>
      <w:marTop w:val="0"/>
      <w:marBottom w:val="0"/>
      <w:divBdr>
        <w:top w:val="none" w:sz="0" w:space="0" w:color="auto"/>
        <w:left w:val="none" w:sz="0" w:space="0" w:color="auto"/>
        <w:bottom w:val="none" w:sz="0" w:space="0" w:color="auto"/>
        <w:right w:val="none" w:sz="0" w:space="0" w:color="auto"/>
      </w:divBdr>
    </w:div>
    <w:div w:id="1923906003">
      <w:bodyDiv w:val="1"/>
      <w:marLeft w:val="0"/>
      <w:marRight w:val="0"/>
      <w:marTop w:val="0"/>
      <w:marBottom w:val="0"/>
      <w:divBdr>
        <w:top w:val="none" w:sz="0" w:space="0" w:color="auto"/>
        <w:left w:val="none" w:sz="0" w:space="0" w:color="auto"/>
        <w:bottom w:val="none" w:sz="0" w:space="0" w:color="auto"/>
        <w:right w:val="none" w:sz="0" w:space="0" w:color="auto"/>
      </w:divBdr>
    </w:div>
    <w:div w:id="2072187797">
      <w:bodyDiv w:val="1"/>
      <w:marLeft w:val="0"/>
      <w:marRight w:val="0"/>
      <w:marTop w:val="0"/>
      <w:marBottom w:val="0"/>
      <w:divBdr>
        <w:top w:val="none" w:sz="0" w:space="0" w:color="auto"/>
        <w:left w:val="none" w:sz="0" w:space="0" w:color="auto"/>
        <w:bottom w:val="none" w:sz="0" w:space="0" w:color="auto"/>
        <w:right w:val="none" w:sz="0" w:space="0" w:color="auto"/>
      </w:divBdr>
    </w:div>
    <w:div w:id="2127503839">
      <w:bodyDiv w:val="1"/>
      <w:marLeft w:val="0"/>
      <w:marRight w:val="0"/>
      <w:marTop w:val="0"/>
      <w:marBottom w:val="0"/>
      <w:divBdr>
        <w:top w:val="none" w:sz="0" w:space="0" w:color="auto"/>
        <w:left w:val="none" w:sz="0" w:space="0" w:color="auto"/>
        <w:bottom w:val="none" w:sz="0" w:space="0" w:color="auto"/>
        <w:right w:val="none" w:sz="0" w:space="0" w:color="auto"/>
      </w:divBdr>
      <w:divsChild>
        <w:div w:id="473841065">
          <w:marLeft w:val="0"/>
          <w:marRight w:val="0"/>
          <w:marTop w:val="0"/>
          <w:marBottom w:val="0"/>
          <w:divBdr>
            <w:top w:val="none" w:sz="0" w:space="0" w:color="auto"/>
            <w:left w:val="none" w:sz="0" w:space="0" w:color="auto"/>
            <w:bottom w:val="none" w:sz="0" w:space="0" w:color="auto"/>
            <w:right w:val="none" w:sz="0" w:space="0" w:color="auto"/>
          </w:divBdr>
        </w:div>
        <w:div w:id="533277019">
          <w:marLeft w:val="0"/>
          <w:marRight w:val="0"/>
          <w:marTop w:val="0"/>
          <w:marBottom w:val="0"/>
          <w:divBdr>
            <w:top w:val="none" w:sz="0" w:space="0" w:color="auto"/>
            <w:left w:val="none" w:sz="0" w:space="0" w:color="auto"/>
            <w:bottom w:val="none" w:sz="0" w:space="0" w:color="auto"/>
            <w:right w:val="none" w:sz="0" w:space="0" w:color="auto"/>
          </w:divBdr>
        </w:div>
        <w:div w:id="425228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DC55C76DD994587C98F60B953FE81" ma:contentTypeVersion="0" ma:contentTypeDescription="Create a new document." ma:contentTypeScope="" ma:versionID="f59d115bf38d159fd4b8b42550e52cfc">
  <xsd:schema xmlns:xsd="http://www.w3.org/2001/XMLSchema" xmlns:xs="http://www.w3.org/2001/XMLSchema" xmlns:p="http://schemas.microsoft.com/office/2006/metadata/properties" xmlns:ns2="9cf81d45-a9ea-4144-b627-fe3d25dc540a" targetNamespace="http://schemas.microsoft.com/office/2006/metadata/properties" ma:root="true" ma:fieldsID="53503d9ae57f0eb6e7b0438b3a8fcaa2"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umber xmlns="9cf81d45-a9ea-4144-b627-fe3d25dc540a" xsi:nil="true"/>
    <Initiative xmlns="9cf81d45-a9ea-4144-b627-fe3d25dc540a" xsi:nil="true"/>
    <ClientNumber xmlns="9cf81d45-a9ea-4144-b627-fe3d25dc540a"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5.xml><?xml version="1.0" encoding="utf-8"?>
<?mso-contentType ?>
<SharedContentType xmlns="Microsoft.SharePoint.Taxonomy.ContentTypeSync" SourceId="255123cf-5600-44fe-bd0b-5525a29327fe" ContentTypeId="0x0101" PreviousValue="false"/>
</file>

<file path=customXml/itemProps1.xml><?xml version="1.0" encoding="utf-8"?>
<ds:datastoreItem xmlns:ds="http://schemas.openxmlformats.org/officeDocument/2006/customXml" ds:itemID="{8C36E45A-62FF-4181-ACB1-D9ED520FB77B}">
  <ds:schemaRefs>
    <ds:schemaRef ds:uri="http://schemas.microsoft.com/sharepoint/v3/contenttype/forms"/>
  </ds:schemaRefs>
</ds:datastoreItem>
</file>

<file path=customXml/itemProps2.xml><?xml version="1.0" encoding="utf-8"?>
<ds:datastoreItem xmlns:ds="http://schemas.openxmlformats.org/officeDocument/2006/customXml" ds:itemID="{5E60DFCB-4ED2-4F8D-A998-9710C85C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947D8-2B48-4F94-BA20-4BBB76803BB9}">
  <ds:schemaRefs>
    <ds:schemaRef ds:uri="http://schemas.microsoft.com/office/2006/metadata/properties"/>
    <ds:schemaRef ds:uri="http://schemas.microsoft.com/office/infopath/2007/PartnerControls"/>
    <ds:schemaRef ds:uri="9cf81d45-a9ea-4144-b627-fe3d25dc540a"/>
  </ds:schemaRefs>
</ds:datastoreItem>
</file>

<file path=customXml/itemProps4.xml><?xml version="1.0" encoding="utf-8"?>
<ds:datastoreItem xmlns:ds="http://schemas.openxmlformats.org/officeDocument/2006/customXml" ds:itemID="{A1F7026E-9BE7-4D8C-84DA-01644E41E059}">
  <ds:schemaRefs>
    <ds:schemaRef ds:uri="http://schemas.openxmlformats.org/officeDocument/2006/bibliography"/>
  </ds:schemaRefs>
</ds:datastoreItem>
</file>

<file path=customXml/itemProps5.xml><?xml version="1.0" encoding="utf-8"?>
<ds:datastoreItem xmlns:ds="http://schemas.openxmlformats.org/officeDocument/2006/customXml" ds:itemID="{FB03CD80-0EE5-4B15-BFE2-F43DBEB777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Ly</dc:creator>
  <cp:lastModifiedBy>Trojan, Mike (MPCA)</cp:lastModifiedBy>
  <cp:revision>2</cp:revision>
  <cp:lastPrinted>2019-05-02T17:55:00Z</cp:lastPrinted>
  <dcterms:created xsi:type="dcterms:W3CDTF">2023-04-11T00:01:00Z</dcterms:created>
  <dcterms:modified xsi:type="dcterms:W3CDTF">2023-04-11T00:01:00Z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0x0101004A9DC55C76DD994587C98F60B953FE81</vt:lpwstr>
  </property>
</Properties>
</file>