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192"/>
        <w:gridCol w:w="3192"/>
        <w:gridCol w:w="3174"/>
      </w:tblGrid>
      <w:tr w:rsidR="00363982" w:rsidRPr="004107CF" w:rsidTr="00656B3F">
        <w:tc>
          <w:tcPr>
            <w:tcW w:w="9558" w:type="dxa"/>
            <w:gridSpan w:val="3"/>
          </w:tcPr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Name and Address:</w:t>
            </w:r>
          </w:p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c>
          <w:tcPr>
            <w:tcW w:w="9558" w:type="dxa"/>
            <w:gridSpan w:val="3"/>
          </w:tcPr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Contractor Contact Information (Contact person, Company name, Address, Phone, Email):</w:t>
            </w:r>
          </w:p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c>
          <w:tcPr>
            <w:tcW w:w="9558" w:type="dxa"/>
            <w:gridSpan w:val="3"/>
          </w:tcPr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Supplier Information (Contact person, Company name, Address, Phone, Email): </w:t>
            </w:r>
          </w:p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c>
          <w:tcPr>
            <w:tcW w:w="9558" w:type="dxa"/>
            <w:gridSpan w:val="3"/>
          </w:tcPr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Engineer Contact Information (Contact person, Company name, Address, Phone, Email):</w:t>
            </w:r>
          </w:p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c>
          <w:tcPr>
            <w:tcW w:w="9558" w:type="dxa"/>
            <w:gridSpan w:val="3"/>
          </w:tcPr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Organization Responsible for Maintenance (Contact person, Organization name, Address, Phone, Email):</w:t>
            </w:r>
          </w:p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c>
          <w:tcPr>
            <w:tcW w:w="9558" w:type="dxa"/>
            <w:gridSpan w:val="3"/>
          </w:tcPr>
          <w:p w:rsidR="00363982" w:rsidRPr="004107CF" w:rsidRDefault="00363982" w:rsidP="00656B3F">
            <w:pPr>
              <w:spacing w:after="120"/>
            </w:pPr>
            <w:r w:rsidRPr="006B78CF">
              <w:rPr>
                <w:rFonts w:asciiTheme="minorHAnsi" w:hAnsiTheme="minorHAnsi"/>
              </w:rPr>
              <w:t>Secondary Practice (discharging to):</w:t>
            </w:r>
            <w:r>
              <w:t xml:space="preserve"> </w:t>
            </w:r>
            <w:r>
              <w:sym w:font="Wingdings" w:char="F0A8"/>
            </w:r>
            <w:r>
              <w:t xml:space="preserve"> </w:t>
            </w:r>
            <w:r w:rsidRPr="006B78CF">
              <w:rPr>
                <w:rFonts w:asciiTheme="minorHAnsi" w:hAnsiTheme="minorHAnsi"/>
              </w:rPr>
              <w:t xml:space="preserve">Pervious area </w:t>
            </w:r>
            <w:r>
              <w:sym w:font="Wingdings" w:char="F0A8"/>
            </w:r>
            <w:r>
              <w:t xml:space="preserve"> </w:t>
            </w:r>
            <w:r w:rsidRPr="006B78CF">
              <w:rPr>
                <w:rFonts w:asciiTheme="minorHAnsi" w:hAnsiTheme="minorHAnsi"/>
              </w:rPr>
              <w:t xml:space="preserve">Bioretention </w:t>
            </w:r>
            <w:r>
              <w:sym w:font="Wingdings" w:char="F0A8"/>
            </w:r>
            <w:r w:rsidRPr="006B78CF">
              <w:rPr>
                <w:rFonts w:asciiTheme="minorHAnsi" w:hAnsiTheme="minorHAnsi"/>
              </w:rPr>
              <w:t xml:space="preserve"> Infiltration </w:t>
            </w:r>
            <w:r>
              <w:sym w:font="Wingdings" w:char="F0A8"/>
            </w:r>
            <w:r w:rsidRPr="006B78CF">
              <w:rPr>
                <w:rFonts w:asciiTheme="minorHAnsi" w:hAnsiTheme="minorHAnsi"/>
              </w:rPr>
              <w:t xml:space="preserve"> Channel or swale</w:t>
            </w:r>
            <w:r>
              <w:rPr>
                <w:rFonts w:asciiTheme="minorHAnsi" w:hAnsiTheme="minorHAnsi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6B78CF">
              <w:rPr>
                <w:rFonts w:asciiTheme="minorHAnsi" w:hAnsiTheme="minorHAnsi"/>
              </w:rPr>
              <w:t>Other (</w:t>
            </w:r>
            <w:r>
              <w:rPr>
                <w:rFonts w:asciiTheme="minorHAnsi" w:hAnsiTheme="minorHAnsi"/>
              </w:rPr>
              <w:t>____________________)</w:t>
            </w:r>
          </w:p>
        </w:tc>
      </w:tr>
      <w:tr w:rsidR="00363982" w:rsidRPr="004107CF" w:rsidTr="00656B3F">
        <w:tc>
          <w:tcPr>
            <w:tcW w:w="3192" w:type="dxa"/>
          </w:tcPr>
          <w:p w:rsidR="00363982" w:rsidRPr="006B78CF" w:rsidRDefault="00363982" w:rsidP="00656B3F">
            <w:pPr>
              <w:spacing w:after="120"/>
              <w:rPr>
                <w:rFonts w:asciiTheme="minorHAnsi" w:hAnsiTheme="minorHAnsi"/>
              </w:rPr>
            </w:pPr>
            <w:r w:rsidRPr="004107CF">
              <w:rPr>
                <w:rFonts w:asciiTheme="minorHAnsi" w:hAnsiTheme="minorHAnsi"/>
              </w:rPr>
              <w:t>Date started:</w:t>
            </w:r>
          </w:p>
        </w:tc>
        <w:tc>
          <w:tcPr>
            <w:tcW w:w="3192" w:type="dxa"/>
          </w:tcPr>
          <w:p w:rsidR="00363982" w:rsidRPr="006B78CF" w:rsidRDefault="00363982" w:rsidP="00656B3F">
            <w:pPr>
              <w:spacing w:after="120"/>
              <w:rPr>
                <w:rFonts w:asciiTheme="minorHAnsi" w:hAnsiTheme="minorHAnsi"/>
              </w:rPr>
            </w:pPr>
            <w:r w:rsidRPr="004107CF">
              <w:rPr>
                <w:rFonts w:asciiTheme="minorHAnsi" w:hAnsiTheme="minorHAnsi"/>
              </w:rPr>
              <w:t xml:space="preserve">Final </w:t>
            </w:r>
            <w:r>
              <w:rPr>
                <w:rFonts w:asciiTheme="minorHAnsi" w:hAnsiTheme="minorHAnsi"/>
              </w:rPr>
              <w:t xml:space="preserve">completion </w:t>
            </w:r>
            <w:r w:rsidRPr="004107CF">
              <w:rPr>
                <w:rFonts w:asciiTheme="minorHAnsi" w:hAnsiTheme="minorHAnsi"/>
              </w:rPr>
              <w:t>date:</w:t>
            </w:r>
          </w:p>
        </w:tc>
        <w:tc>
          <w:tcPr>
            <w:tcW w:w="3174" w:type="dxa"/>
          </w:tcPr>
          <w:p w:rsidR="00363982" w:rsidRPr="006B78CF" w:rsidRDefault="00363982" w:rsidP="00656B3F">
            <w:pPr>
              <w:spacing w:after="120"/>
              <w:rPr>
                <w:rFonts w:asciiTheme="minorHAnsi" w:hAnsiTheme="minorHAnsi"/>
              </w:rPr>
            </w:pPr>
            <w:r w:rsidRPr="004107CF">
              <w:rPr>
                <w:rFonts w:asciiTheme="minorHAnsi" w:hAnsiTheme="minorHAnsi"/>
              </w:rPr>
              <w:t>As-built plan date:</w:t>
            </w:r>
          </w:p>
        </w:tc>
      </w:tr>
    </w:tbl>
    <w:p w:rsidR="00363982" w:rsidRDefault="00363982" w:rsidP="00363982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128"/>
        <w:gridCol w:w="629"/>
        <w:gridCol w:w="401"/>
        <w:gridCol w:w="183"/>
        <w:gridCol w:w="3687"/>
        <w:gridCol w:w="450"/>
        <w:gridCol w:w="1080"/>
      </w:tblGrid>
      <w:tr w:rsidR="00363982" w:rsidRPr="004107CF" w:rsidTr="00656B3F">
        <w:trPr>
          <w:cantSplit/>
          <w:tblHeader/>
        </w:trPr>
        <w:tc>
          <w:tcPr>
            <w:tcW w:w="9558" w:type="dxa"/>
            <w:gridSpan w:val="7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Note: The inspection items below are for example only. A specific list of inspections items should be developed unique to each project.</w:t>
            </w:r>
          </w:p>
        </w:tc>
      </w:tr>
      <w:tr w:rsidR="00363982" w:rsidRPr="004107CF" w:rsidTr="00656B3F">
        <w:trPr>
          <w:cantSplit/>
          <w:tblHeader/>
        </w:trPr>
        <w:tc>
          <w:tcPr>
            <w:tcW w:w="3128" w:type="dxa"/>
            <w:shd w:val="clear" w:color="auto" w:fill="D9D9D9" w:themeFill="background1" w:themeFillShade="D9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  <w:b/>
              </w:rPr>
            </w:pPr>
            <w:r w:rsidRPr="004107CF">
              <w:rPr>
                <w:rFonts w:asciiTheme="minorHAnsi" w:hAnsiTheme="minorHAnsi"/>
                <w:b/>
              </w:rPr>
              <w:t>Inspection Item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  <w:b/>
              </w:rPr>
            </w:pPr>
            <w:r w:rsidRPr="004107CF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584" w:type="dxa"/>
            <w:gridSpan w:val="2"/>
            <w:shd w:val="clear" w:color="auto" w:fill="D9D9D9" w:themeFill="background1" w:themeFillShade="D9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  <w:b/>
              </w:rPr>
            </w:pPr>
            <w:r w:rsidRPr="004107CF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137" w:type="dxa"/>
            <w:gridSpan w:val="2"/>
            <w:shd w:val="clear" w:color="auto" w:fill="D9D9D9" w:themeFill="background1" w:themeFillShade="D9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  <w:b/>
              </w:rPr>
            </w:pPr>
            <w:r w:rsidRPr="004107CF">
              <w:rPr>
                <w:rFonts w:asciiTheme="minorHAnsi" w:hAnsiTheme="minorHAnsi"/>
                <w:b/>
              </w:rPr>
              <w:t>Remarks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  <w:b/>
              </w:rPr>
            </w:pPr>
            <w:r w:rsidRPr="004107CF">
              <w:rPr>
                <w:rFonts w:asciiTheme="minorHAnsi" w:hAnsiTheme="minorHAnsi"/>
                <w:b/>
              </w:rPr>
              <w:t>Date</w:t>
            </w:r>
          </w:p>
        </w:tc>
      </w:tr>
      <w:tr w:rsidR="00363982" w:rsidRPr="004107CF" w:rsidTr="00656B3F">
        <w:trPr>
          <w:cantSplit/>
        </w:trPr>
        <w:tc>
          <w:tcPr>
            <w:tcW w:w="3128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Conveyance system to the storage unit is installed and catchment area matches the plans</w:t>
            </w:r>
          </w:p>
        </w:tc>
        <w:tc>
          <w:tcPr>
            <w:tcW w:w="629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rPr>
          <w:cantSplit/>
        </w:trPr>
        <w:tc>
          <w:tcPr>
            <w:tcW w:w="3128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Pretreatment structures are properly installed</w:t>
            </w:r>
          </w:p>
        </w:tc>
        <w:tc>
          <w:tcPr>
            <w:tcW w:w="629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rPr>
          <w:cantSplit/>
        </w:trPr>
        <w:tc>
          <w:tcPr>
            <w:tcW w:w="3128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3. Storage components are properly installed</w:t>
            </w:r>
          </w:p>
        </w:tc>
        <w:tc>
          <w:tcPr>
            <w:tcW w:w="629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rPr>
          <w:cantSplit/>
        </w:trPr>
        <w:tc>
          <w:tcPr>
            <w:tcW w:w="3128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Discharge and overflow routes are properly constructed and vegetated or otherwise stabilized (e.g. rip rap channel)</w:t>
            </w:r>
          </w:p>
        </w:tc>
        <w:tc>
          <w:tcPr>
            <w:tcW w:w="629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rPr>
          <w:cantSplit/>
        </w:trPr>
        <w:tc>
          <w:tcPr>
            <w:tcW w:w="3128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Distribution components are properly installed, and utilities are connected</w:t>
            </w:r>
          </w:p>
        </w:tc>
        <w:tc>
          <w:tcPr>
            <w:tcW w:w="629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rPr>
          <w:cantSplit/>
        </w:trPr>
        <w:tc>
          <w:tcPr>
            <w:tcW w:w="3128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P</w:t>
            </w:r>
            <w:r w:rsidRPr="00F96ABC">
              <w:rPr>
                <w:rFonts w:asciiTheme="minorHAnsi" w:hAnsiTheme="minorHAnsi"/>
              </w:rPr>
              <w:t xml:space="preserve">ost-storage treatment systems </w:t>
            </w:r>
            <w:r>
              <w:rPr>
                <w:rFonts w:asciiTheme="minorHAnsi" w:hAnsiTheme="minorHAnsi"/>
              </w:rPr>
              <w:t xml:space="preserve">are installed </w:t>
            </w:r>
            <w:r w:rsidRPr="00F96ABC">
              <w:rPr>
                <w:rFonts w:asciiTheme="minorHAnsi" w:hAnsiTheme="minorHAnsi"/>
              </w:rPr>
              <w:t>per manufacturer warranty specifications</w:t>
            </w:r>
          </w:p>
        </w:tc>
        <w:tc>
          <w:tcPr>
            <w:tcW w:w="629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rPr>
          <w:cantSplit/>
        </w:trPr>
        <w:tc>
          <w:tcPr>
            <w:tcW w:w="3128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Insect and rodent screens are installed on all exposed pipe and other openings</w:t>
            </w:r>
          </w:p>
        </w:tc>
        <w:tc>
          <w:tcPr>
            <w:tcW w:w="629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rPr>
          <w:cantSplit/>
        </w:trPr>
        <w:tc>
          <w:tcPr>
            <w:tcW w:w="3128" w:type="dxa"/>
            <w:vAlign w:val="center"/>
          </w:tcPr>
          <w:p w:rsidR="00363982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All components are clean and pass tests</w:t>
            </w:r>
          </w:p>
        </w:tc>
        <w:tc>
          <w:tcPr>
            <w:tcW w:w="629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137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63982" w:rsidRPr="004107CF" w:rsidTr="00656B3F">
        <w:tc>
          <w:tcPr>
            <w:tcW w:w="9558" w:type="dxa"/>
            <w:gridSpan w:val="7"/>
            <w:shd w:val="clear" w:color="auto" w:fill="D9D9D9" w:themeFill="background1" w:themeFillShade="D9"/>
            <w:vAlign w:val="center"/>
          </w:tcPr>
          <w:p w:rsidR="00363982" w:rsidRPr="002F4C31" w:rsidRDefault="00363982" w:rsidP="00656B3F">
            <w:pPr>
              <w:spacing w:after="120"/>
              <w:rPr>
                <w:rFonts w:asciiTheme="minorHAnsi" w:hAnsiTheme="minorHAnsi"/>
                <w:b/>
              </w:rPr>
            </w:pPr>
            <w:r w:rsidRPr="002F4C31">
              <w:rPr>
                <w:rFonts w:asciiTheme="minorHAnsi" w:hAnsiTheme="minorHAnsi"/>
                <w:b/>
              </w:rPr>
              <w:t>Signatures:</w:t>
            </w:r>
          </w:p>
        </w:tc>
      </w:tr>
      <w:tr w:rsidR="00363982" w:rsidRPr="004107CF" w:rsidTr="00656B3F">
        <w:tc>
          <w:tcPr>
            <w:tcW w:w="4158" w:type="dxa"/>
            <w:gridSpan w:val="3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Owner/agent:</w:t>
            </w:r>
          </w:p>
        </w:tc>
        <w:tc>
          <w:tcPr>
            <w:tcW w:w="3870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name:</w:t>
            </w:r>
          </w:p>
        </w:tc>
        <w:tc>
          <w:tcPr>
            <w:tcW w:w="1530" w:type="dxa"/>
            <w:gridSpan w:val="2"/>
            <w:vAlign w:val="center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  <w:tr w:rsidR="00363982" w:rsidRPr="004107CF" w:rsidTr="00656B3F">
        <w:tc>
          <w:tcPr>
            <w:tcW w:w="4158" w:type="dxa"/>
            <w:gridSpan w:val="3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Inspector:</w:t>
            </w:r>
          </w:p>
        </w:tc>
        <w:tc>
          <w:tcPr>
            <w:tcW w:w="3870" w:type="dxa"/>
            <w:gridSpan w:val="2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 name:</w:t>
            </w:r>
          </w:p>
        </w:tc>
        <w:tc>
          <w:tcPr>
            <w:tcW w:w="1530" w:type="dxa"/>
            <w:gridSpan w:val="2"/>
          </w:tcPr>
          <w:p w:rsidR="00363982" w:rsidRPr="004107CF" w:rsidRDefault="00363982" w:rsidP="00656B3F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</w:tbl>
    <w:p w:rsidR="00363982" w:rsidRPr="004107CF" w:rsidRDefault="00363982" w:rsidP="00363982">
      <w:pPr>
        <w:spacing w:before="0" w:after="200"/>
        <w:rPr>
          <w:rFonts w:asciiTheme="minorHAnsi" w:hAnsiTheme="minorHAnsi"/>
        </w:rPr>
      </w:pPr>
    </w:p>
    <w:p w:rsidR="00CA0C0B" w:rsidRDefault="00CA0C0B"/>
    <w:sectPr w:rsidR="00CA0C0B" w:rsidSect="00975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2F" w:rsidRDefault="00B9012F" w:rsidP="00B9012F">
      <w:pPr>
        <w:spacing w:before="0" w:line="240" w:lineRule="auto"/>
      </w:pPr>
      <w:r>
        <w:separator/>
      </w:r>
    </w:p>
  </w:endnote>
  <w:endnote w:type="continuationSeparator" w:id="0">
    <w:p w:rsidR="00B9012F" w:rsidRDefault="00B9012F" w:rsidP="00B901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FE" w:rsidRPr="00E00A4D" w:rsidRDefault="00B9012F" w:rsidP="00404DFE">
    <w:pPr>
      <w:suppressAutoHyphens/>
      <w:spacing w:line="312" w:lineRule="auto"/>
      <w:jc w:val="center"/>
      <w:rPr>
        <w:rFonts w:ascii="Arial" w:hAnsi="Arial" w:cs="Arial"/>
        <w:color w:val="00356F"/>
        <w:spacing w:val="2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EA4661E" wp14:editId="23EE4625">
              <wp:simplePos x="0" y="0"/>
              <wp:positionH relativeFrom="column">
                <wp:posOffset>133350</wp:posOffset>
              </wp:positionH>
              <wp:positionV relativeFrom="paragraph">
                <wp:posOffset>147320</wp:posOffset>
              </wp:positionV>
              <wp:extent cx="5981700" cy="0"/>
              <wp:effectExtent l="0" t="0" r="19050" b="190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7257C" id="Line 1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11.6pt" to="48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6TFQIAACkEAAAOAAAAZHJzL2Uyb0RvYy54bWysU8GO2jAQvVfqP1i5QxIIWY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" strokecolor="#00356f" strokeweight=".5pt"/>
          </w:pict>
        </mc:Fallback>
      </mc:AlternateContent>
    </w:r>
    <w:r w:rsidRPr="00E00A4D">
      <w:rPr>
        <w:rFonts w:ascii="Arial" w:hAnsi="Arial" w:cs="Arial"/>
        <w:bCs/>
        <w:noProof/>
        <w:color w:val="00356F"/>
        <w:spacing w:val="20"/>
        <w:sz w:val="16"/>
        <w:szCs w:val="16"/>
      </w:rPr>
      <w:t>Emmons &amp; Olivier Resources, Inc.</w:t>
    </w:r>
    <w:r w:rsidRPr="00404DFE">
      <w:rPr>
        <w:noProof/>
      </w:rPr>
      <w:t xml:space="preserve"> </w:t>
    </w:r>
  </w:p>
  <w:p w:rsidR="00404DFE" w:rsidRPr="00404DFE" w:rsidRDefault="00B9012F" w:rsidP="00404DFE">
    <w:pPr>
      <w:suppressAutoHyphens/>
      <w:spacing w:before="60" w:line="240" w:lineRule="auto"/>
      <w:jc w:val="center"/>
      <w:rPr>
        <w:rFonts w:ascii="Arial" w:hAnsi="Arial" w:cs="Arial"/>
        <w:bCs/>
        <w:noProof/>
        <w:color w:val="5F5F5F"/>
        <w:spacing w:val="20"/>
        <w:sz w:val="16"/>
        <w:szCs w:val="16"/>
      </w:rPr>
    </w:pPr>
    <w:r w:rsidRPr="00327EFE">
      <w:rPr>
        <w:rFonts w:ascii="Arial" w:hAnsi="Arial" w:cs="Arial"/>
        <w:bCs/>
        <w:noProof/>
        <w:color w:val="5F5F5F"/>
        <w:spacing w:val="20"/>
        <w:sz w:val="16"/>
        <w:szCs w:val="16"/>
      </w:rPr>
      <w:t>651 Hale Ave N, Oakdale, MN 55128     p: 651.7</w:t>
    </w:r>
    <w:r>
      <w:rPr>
        <w:rFonts w:ascii="Arial" w:hAnsi="Arial" w:cs="Arial"/>
        <w:bCs/>
        <w:noProof/>
        <w:color w:val="5F5F5F"/>
        <w:spacing w:val="20"/>
        <w:sz w:val="16"/>
        <w:szCs w:val="16"/>
      </w:rPr>
      <w:t xml:space="preserve">70.8448     f: 651.770.2552  </w:t>
    </w:r>
    <w:r w:rsidRPr="00327EFE">
      <w:rPr>
        <w:rFonts w:ascii="Arial" w:hAnsi="Arial" w:cs="Arial"/>
        <w:bCs/>
        <w:noProof/>
        <w:color w:val="5F5F5F"/>
        <w:spacing w:val="20"/>
        <w:sz w:val="16"/>
        <w:szCs w:val="16"/>
      </w:rPr>
      <w:t>www.eorinc.com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A8" w:rsidRPr="00C0413D" w:rsidRDefault="00B9012F" w:rsidP="00A576A8">
    <w:pPr>
      <w:suppressAutoHyphens/>
      <w:autoSpaceDE w:val="0"/>
      <w:autoSpaceDN w:val="0"/>
      <w:adjustRightInd w:val="0"/>
      <w:spacing w:after="60" w:line="288" w:lineRule="auto"/>
      <w:jc w:val="center"/>
      <w:textAlignment w:val="center"/>
      <w:rPr>
        <w:rFonts w:ascii="Arial" w:hAnsi="Arial" w:cs="Arial"/>
        <w:color w:val="808080"/>
        <w:sz w:val="16"/>
        <w:szCs w:val="16"/>
      </w:rPr>
    </w:pPr>
    <w:r w:rsidRPr="00C0413D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       </w:t>
    </w:r>
  </w:p>
  <w:p w:rsidR="00A576A8" w:rsidRPr="00FC42B3" w:rsidRDefault="00B9012F" w:rsidP="00A576A8">
    <w:pPr>
      <w:rPr>
        <w:rFonts w:ascii="Arial" w:hAnsi="Arial" w:cs="Arial"/>
        <w:color w:val="808080"/>
      </w:rPr>
    </w:pPr>
    <w:r w:rsidRPr="00C0413D">
      <w:rPr>
        <w:rFonts w:ascii="Arial" w:hAnsi="Arial" w:cs="Arial"/>
        <w:color w:val="00356F"/>
        <w:sz w:val="16"/>
        <w:szCs w:val="16"/>
      </w:rPr>
      <w:t xml:space="preserve">Emmons &amp; Olivier Resources, Inc.   </w:t>
    </w:r>
    <w:r>
      <w:rPr>
        <w:rFonts w:ascii="Arial" w:hAnsi="Arial" w:cs="Arial"/>
        <w:color w:val="00356F"/>
        <w:sz w:val="16"/>
        <w:szCs w:val="16"/>
      </w:rPr>
      <w:t xml:space="preserve">-  </w:t>
    </w:r>
    <w:r>
      <w:rPr>
        <w:rFonts w:ascii="Arial" w:hAnsi="Arial" w:cs="Arial"/>
        <w:color w:val="003366"/>
        <w:sz w:val="16"/>
        <w:szCs w:val="16"/>
      </w:rPr>
      <w:t>p</w:t>
    </w:r>
    <w:r w:rsidRPr="00FC42B3">
      <w:rPr>
        <w:rFonts w:ascii="Arial" w:hAnsi="Arial" w:cs="Arial"/>
        <w:color w:val="003366"/>
        <w:sz w:val="16"/>
        <w:szCs w:val="16"/>
      </w:rPr>
      <w:t xml:space="preserve">age 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begin"/>
    </w:r>
    <w:r w:rsidRPr="00FC42B3">
      <w:rPr>
        <w:rStyle w:val="PageNumber"/>
        <w:rFonts w:ascii="Arial" w:hAnsi="Arial" w:cs="Arial"/>
        <w:color w:val="003366"/>
        <w:sz w:val="16"/>
        <w:szCs w:val="16"/>
      </w:rPr>
      <w:instrText xml:space="preserve"> PAGE </w:instrTex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003366"/>
        <w:sz w:val="16"/>
        <w:szCs w:val="16"/>
      </w:rPr>
      <w:t>2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end"/>
    </w:r>
    <w:r w:rsidRPr="00FC42B3">
      <w:rPr>
        <w:rStyle w:val="PageNumber"/>
        <w:rFonts w:ascii="Arial" w:hAnsi="Arial" w:cs="Arial"/>
        <w:color w:val="003366"/>
        <w:sz w:val="16"/>
        <w:szCs w:val="16"/>
      </w:rPr>
      <w:t xml:space="preserve"> of</w:t>
    </w:r>
    <w:r>
      <w:rPr>
        <w:rStyle w:val="PageNumber"/>
        <w:rFonts w:ascii="Arial" w:hAnsi="Arial" w:cs="Arial"/>
        <w:color w:val="003366"/>
        <w:sz w:val="16"/>
        <w:szCs w:val="16"/>
      </w:rPr>
      <w:t xml:space="preserve"> 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begin"/>
    </w:r>
    <w:r w:rsidRPr="00FC42B3">
      <w:rPr>
        <w:rStyle w:val="PageNumber"/>
        <w:rFonts w:ascii="Arial" w:hAnsi="Arial" w:cs="Arial"/>
        <w:color w:val="003366"/>
        <w:sz w:val="16"/>
        <w:szCs w:val="16"/>
      </w:rPr>
      <w:instrText xml:space="preserve"> NUMPAGES </w:instrTex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003366"/>
        <w:sz w:val="16"/>
        <w:szCs w:val="16"/>
      </w:rPr>
      <w:t>2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A2" w:rsidRPr="006316A2" w:rsidRDefault="00B9012F" w:rsidP="006316A2">
    <w:pPr>
      <w:suppressAutoHyphens/>
      <w:autoSpaceDE w:val="0"/>
      <w:autoSpaceDN w:val="0"/>
      <w:adjustRightInd w:val="0"/>
      <w:spacing w:after="60" w:line="288" w:lineRule="auto"/>
      <w:jc w:val="center"/>
      <w:textAlignment w:val="center"/>
      <w:rPr>
        <w:rFonts w:ascii="Arial" w:hAnsi="Arial" w:cs="Arial"/>
        <w:color w:val="808080"/>
        <w:sz w:val="8"/>
        <w:szCs w:val="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39339D17" wp14:editId="0C1E447D">
              <wp:simplePos x="0" y="0"/>
              <wp:positionH relativeFrom="column">
                <wp:posOffset>0</wp:posOffset>
              </wp:positionH>
              <wp:positionV relativeFrom="paragraph">
                <wp:posOffset>109219</wp:posOffset>
              </wp:positionV>
              <wp:extent cx="5943600" cy="0"/>
              <wp:effectExtent l="0" t="0" r="19050" b="1905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56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FCAC1" id="Line 1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6pt" to="46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" strokecolor="#00356f" strokeweight=".5pt"/>
          </w:pict>
        </mc:Fallback>
      </mc:AlternateContent>
    </w:r>
    <w:r w:rsidRPr="00C0413D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   </w:t>
    </w:r>
  </w:p>
  <w:p w:rsidR="006E0B13" w:rsidRPr="006316A2" w:rsidRDefault="00B9012F" w:rsidP="006316A2">
    <w:pPr>
      <w:rPr>
        <w:rFonts w:ascii="Arial" w:hAnsi="Arial" w:cs="Arial"/>
        <w:color w:val="808080"/>
      </w:rPr>
    </w:pPr>
    <w:r w:rsidRPr="00C0413D">
      <w:rPr>
        <w:rFonts w:ascii="Arial" w:hAnsi="Arial" w:cs="Arial"/>
        <w:color w:val="00356F"/>
        <w:sz w:val="16"/>
        <w:szCs w:val="16"/>
      </w:rPr>
      <w:t xml:space="preserve">Emmons &amp; Olivier Resources, Inc.    </w:t>
    </w:r>
    <w:r w:rsidRPr="00C0413D">
      <w:rPr>
        <w:rFonts w:ascii="Arial" w:hAnsi="Arial" w:cs="Arial"/>
        <w:color w:val="00356F"/>
        <w:sz w:val="15"/>
        <w:szCs w:val="15"/>
      </w:rPr>
      <w:t>651</w:t>
    </w:r>
    <w:r w:rsidRPr="00C0413D">
      <w:rPr>
        <w:rFonts w:ascii="Arial" w:hAnsi="Arial" w:cs="Arial"/>
        <w:color w:val="00356F"/>
        <w:sz w:val="16"/>
        <w:szCs w:val="16"/>
      </w:rPr>
      <w:t xml:space="preserve"> Hale Ave N</w:t>
    </w:r>
    <w:r>
      <w:rPr>
        <w:rFonts w:ascii="Arial" w:hAnsi="Arial" w:cs="Arial"/>
        <w:color w:val="00356F"/>
        <w:sz w:val="16"/>
        <w:szCs w:val="16"/>
      </w:rPr>
      <w:t>.</w:t>
    </w:r>
    <w:r w:rsidRPr="00C0413D">
      <w:rPr>
        <w:rFonts w:ascii="Arial" w:hAnsi="Arial" w:cs="Arial"/>
        <w:color w:val="00356F"/>
        <w:sz w:val="16"/>
        <w:szCs w:val="16"/>
      </w:rPr>
      <w:t xml:space="preserve">    Oakdale, MN </w:t>
    </w:r>
    <w:r w:rsidRPr="00C0413D">
      <w:rPr>
        <w:rFonts w:ascii="Arial" w:hAnsi="Arial" w:cs="Arial"/>
        <w:color w:val="00356F"/>
        <w:sz w:val="15"/>
        <w:szCs w:val="15"/>
      </w:rPr>
      <w:t>55128</w:t>
    </w:r>
    <w:r w:rsidRPr="00C0413D">
      <w:rPr>
        <w:rFonts w:ascii="Arial" w:hAnsi="Arial" w:cs="Arial"/>
        <w:color w:val="00356F"/>
        <w:sz w:val="16"/>
        <w:szCs w:val="16"/>
      </w:rPr>
      <w:t xml:space="preserve">    T/ </w:t>
    </w:r>
    <w:r w:rsidRPr="00C0413D">
      <w:rPr>
        <w:rFonts w:ascii="Arial" w:hAnsi="Arial" w:cs="Arial"/>
        <w:color w:val="00356F"/>
        <w:sz w:val="15"/>
        <w:szCs w:val="15"/>
      </w:rPr>
      <w:t>651.770.8448</w:t>
    </w:r>
    <w:r w:rsidRPr="00C0413D">
      <w:rPr>
        <w:rFonts w:ascii="Arial" w:hAnsi="Arial" w:cs="Arial"/>
        <w:color w:val="00356F"/>
        <w:sz w:val="16"/>
        <w:szCs w:val="16"/>
      </w:rPr>
      <w:t xml:space="preserve">    </w:t>
    </w:r>
    <w:r w:rsidRPr="004277E6">
      <w:rPr>
        <w:rFonts w:ascii="Arial" w:hAnsi="Arial" w:cs="Arial"/>
        <w:color w:val="00356F"/>
        <w:sz w:val="16"/>
        <w:szCs w:val="16"/>
      </w:rPr>
      <w:t>www.eorinc.com</w:t>
    </w:r>
    <w:r>
      <w:rPr>
        <w:rFonts w:ascii="Arial" w:hAnsi="Arial" w:cs="Arial"/>
        <w:color w:val="00356F"/>
        <w:sz w:val="16"/>
        <w:szCs w:val="16"/>
      </w:rPr>
      <w:t xml:space="preserve">           </w:t>
    </w:r>
    <w:r>
      <w:rPr>
        <w:rFonts w:ascii="Arial" w:hAnsi="Arial" w:cs="Arial"/>
        <w:color w:val="003366"/>
        <w:sz w:val="16"/>
        <w:szCs w:val="16"/>
      </w:rPr>
      <w:t>p</w:t>
    </w:r>
    <w:r w:rsidRPr="00FC42B3">
      <w:rPr>
        <w:rFonts w:ascii="Arial" w:hAnsi="Arial" w:cs="Arial"/>
        <w:color w:val="003366"/>
        <w:sz w:val="16"/>
        <w:szCs w:val="16"/>
      </w:rPr>
      <w:t xml:space="preserve">age 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begin"/>
    </w:r>
    <w:r w:rsidRPr="00FC42B3">
      <w:rPr>
        <w:rStyle w:val="PageNumber"/>
        <w:rFonts w:ascii="Arial" w:hAnsi="Arial" w:cs="Arial"/>
        <w:color w:val="003366"/>
        <w:sz w:val="16"/>
        <w:szCs w:val="16"/>
      </w:rPr>
      <w:instrText xml:space="preserve"> PAGE </w:instrTex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003366"/>
        <w:sz w:val="16"/>
        <w:szCs w:val="16"/>
      </w:rPr>
      <w:t>1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end"/>
    </w:r>
    <w:r w:rsidRPr="00FC42B3">
      <w:rPr>
        <w:rStyle w:val="PageNumber"/>
        <w:rFonts w:ascii="Arial" w:hAnsi="Arial" w:cs="Arial"/>
        <w:color w:val="003366"/>
        <w:sz w:val="16"/>
        <w:szCs w:val="16"/>
      </w:rPr>
      <w:t xml:space="preserve"> of</w:t>
    </w:r>
    <w:r>
      <w:rPr>
        <w:rStyle w:val="PageNumber"/>
        <w:rFonts w:ascii="Arial" w:hAnsi="Arial" w:cs="Arial"/>
        <w:color w:val="003366"/>
        <w:sz w:val="16"/>
        <w:szCs w:val="16"/>
      </w:rPr>
      <w:t xml:space="preserve"> 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begin"/>
    </w:r>
    <w:r w:rsidRPr="00FC42B3">
      <w:rPr>
        <w:rStyle w:val="PageNumber"/>
        <w:rFonts w:ascii="Arial" w:hAnsi="Arial" w:cs="Arial"/>
        <w:color w:val="003366"/>
        <w:sz w:val="16"/>
        <w:szCs w:val="16"/>
      </w:rPr>
      <w:instrText xml:space="preserve"> NUMPAGES </w:instrTex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003366"/>
        <w:sz w:val="16"/>
        <w:szCs w:val="16"/>
      </w:rPr>
      <w:t>2</w:t>
    </w:r>
    <w:r w:rsidRPr="00FC42B3">
      <w:rPr>
        <w:rStyle w:val="PageNumber"/>
        <w:rFonts w:ascii="Arial" w:hAnsi="Arial" w:cs="Arial"/>
        <w:color w:val="003366"/>
        <w:sz w:val="16"/>
        <w:szCs w:val="16"/>
      </w:rPr>
      <w:fldChar w:fldCharType="end"/>
    </w:r>
    <w:r>
      <w:rPr>
        <w:rFonts w:ascii="Arial" w:hAnsi="Arial" w:cs="Arial"/>
        <w:color w:val="808080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2F" w:rsidRDefault="00B9012F" w:rsidP="00B9012F">
      <w:pPr>
        <w:spacing w:before="0" w:line="240" w:lineRule="auto"/>
      </w:pPr>
      <w:r>
        <w:separator/>
      </w:r>
    </w:p>
  </w:footnote>
  <w:footnote w:type="continuationSeparator" w:id="0">
    <w:p w:rsidR="00B9012F" w:rsidRDefault="00B9012F" w:rsidP="00B901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FE" w:rsidRPr="00B7698D" w:rsidRDefault="00B9012F" w:rsidP="00404DFE">
    <w:pPr>
      <w:tabs>
        <w:tab w:val="left" w:pos="720"/>
        <w:tab w:val="left" w:pos="8490"/>
        <w:tab w:val="right" w:pos="10080"/>
      </w:tabs>
      <w:spacing w:line="240" w:lineRule="auto"/>
      <w:jc w:val="right"/>
      <w:rPr>
        <w:rFonts w:ascii="Arial" w:hAnsi="Arial"/>
        <w:b/>
        <w:color w:val="808080"/>
        <w:spacing w:val="20"/>
      </w:rPr>
    </w:pPr>
    <w:r>
      <w:rPr>
        <w:rFonts w:ascii="Arial" w:hAnsi="Arial"/>
        <w:b/>
        <w:noProof/>
        <w:color w:val="808080"/>
      </w:rPr>
      <w:t>memo</w:t>
    </w:r>
  </w:p>
  <w:p w:rsidR="00404DFE" w:rsidRPr="00404DFE" w:rsidRDefault="00B9012F" w:rsidP="00404DFE">
    <w:pPr>
      <w:spacing w:line="240" w:lineRule="auto"/>
      <w:jc w:val="right"/>
      <w:rPr>
        <w:rFonts w:ascii="Arial" w:hAnsi="Arial" w:cs="Arial"/>
        <w:color w:val="808080"/>
      </w:rPr>
    </w:pPr>
    <w:r w:rsidRPr="003C7DA5">
      <w:rPr>
        <w:rStyle w:val="PageNumber"/>
        <w:rFonts w:ascii="Arial" w:hAnsi="Arial" w:cs="Arial"/>
        <w:color w:val="808080"/>
      </w:rPr>
      <w:fldChar w:fldCharType="begin"/>
    </w:r>
    <w:r w:rsidRPr="003C7DA5">
      <w:rPr>
        <w:rStyle w:val="PageNumber"/>
        <w:rFonts w:ascii="Arial" w:hAnsi="Arial" w:cs="Arial"/>
        <w:color w:val="808080"/>
      </w:rPr>
      <w:instrText xml:space="preserve"> PAGE </w:instrText>
    </w:r>
    <w:r w:rsidRPr="003C7DA5">
      <w:rPr>
        <w:rStyle w:val="PageNumber"/>
        <w:rFonts w:ascii="Arial" w:hAnsi="Arial" w:cs="Arial"/>
        <w:color w:val="808080"/>
      </w:rPr>
      <w:fldChar w:fldCharType="separate"/>
    </w:r>
    <w:r>
      <w:rPr>
        <w:rStyle w:val="PageNumber"/>
        <w:rFonts w:ascii="Arial" w:hAnsi="Arial" w:cs="Arial"/>
        <w:noProof/>
        <w:color w:val="808080"/>
      </w:rPr>
      <w:t>2</w:t>
    </w:r>
    <w:r w:rsidRPr="003C7DA5">
      <w:rPr>
        <w:rStyle w:val="PageNumber"/>
        <w:rFonts w:ascii="Arial" w:hAnsi="Arial" w:cs="Arial"/>
        <w:color w:val="808080"/>
      </w:rPr>
      <w:fldChar w:fldCharType="end"/>
    </w:r>
    <w:r w:rsidRPr="003C7DA5">
      <w:rPr>
        <w:rStyle w:val="PageNumber"/>
        <w:rFonts w:ascii="Arial" w:hAnsi="Arial" w:cs="Arial"/>
        <w:color w:val="808080"/>
      </w:rPr>
      <w:t xml:space="preserve"> of </w:t>
    </w:r>
    <w:r w:rsidRPr="003C7DA5">
      <w:rPr>
        <w:rStyle w:val="PageNumber"/>
        <w:rFonts w:ascii="Arial" w:hAnsi="Arial" w:cs="Arial"/>
        <w:color w:val="808080"/>
      </w:rPr>
      <w:fldChar w:fldCharType="begin"/>
    </w:r>
    <w:r w:rsidRPr="003C7DA5">
      <w:rPr>
        <w:rStyle w:val="PageNumber"/>
        <w:rFonts w:ascii="Arial" w:hAnsi="Arial" w:cs="Arial"/>
        <w:color w:val="808080"/>
      </w:rPr>
      <w:instrText xml:space="preserve"> NUMPAGES </w:instrText>
    </w:r>
    <w:r w:rsidRPr="003C7DA5">
      <w:rPr>
        <w:rStyle w:val="PageNumber"/>
        <w:rFonts w:ascii="Arial" w:hAnsi="Arial" w:cs="Arial"/>
        <w:color w:val="808080"/>
      </w:rPr>
      <w:fldChar w:fldCharType="separate"/>
    </w:r>
    <w:r>
      <w:rPr>
        <w:rStyle w:val="PageNumber"/>
        <w:rFonts w:ascii="Arial" w:hAnsi="Arial" w:cs="Arial"/>
        <w:noProof/>
        <w:color w:val="808080"/>
      </w:rPr>
      <w:t>4</w:t>
    </w:r>
    <w:r w:rsidRPr="003C7DA5">
      <w:rPr>
        <w:rStyle w:val="PageNumber"/>
        <w:rFonts w:ascii="Arial" w:hAnsi="Arial" w:cs="Arial"/>
        <w:color w:val="808080"/>
      </w:rPr>
      <w:fldChar w:fldCharType="end"/>
    </w:r>
  </w:p>
  <w:p w:rsidR="004E7460" w:rsidRDefault="00B9012F"/>
  <w:p w:rsidR="004E7460" w:rsidRDefault="00B9012F" w:rsidP="00B82EED"/>
  <w:p w:rsidR="004E7460" w:rsidRDefault="00B9012F" w:rsidP="00C527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2F" w:rsidRDefault="00B90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09" w:rsidRDefault="00B9012F" w:rsidP="00B82EED">
    <w:bookmarkStart w:id="0" w:name="_GoBack"/>
    <w:bookmarkEnd w:id="0"/>
  </w:p>
  <w:p w:rsidR="00975A09" w:rsidRDefault="00B9012F" w:rsidP="00B82E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82"/>
    <w:rsid w:val="00363982"/>
    <w:rsid w:val="007952FA"/>
    <w:rsid w:val="009C0762"/>
    <w:rsid w:val="00B9012F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92923-D7B0-4EFE-BB12-6713F36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982"/>
    <w:pPr>
      <w:spacing w:before="120" w:line="276" w:lineRule="auto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itle">
    <w:name w:val="Header Title"/>
    <w:basedOn w:val="Normal"/>
    <w:qFormat/>
    <w:rsid w:val="00363982"/>
    <w:pPr>
      <w:spacing w:line="240" w:lineRule="auto"/>
    </w:pPr>
    <w:rPr>
      <w:rFonts w:ascii="Arial" w:hAnsi="Arial" w:cs="Arial"/>
      <w:color w:val="FFFFFF" w:themeColor="background1"/>
      <w:spacing w:val="10"/>
      <w:sz w:val="64"/>
      <w:szCs w:val="64"/>
    </w:rPr>
  </w:style>
  <w:style w:type="character" w:styleId="PageNumber">
    <w:name w:val="page number"/>
    <w:basedOn w:val="DefaultParagraphFont"/>
    <w:rsid w:val="00363982"/>
  </w:style>
  <w:style w:type="table" w:styleId="TableGrid">
    <w:name w:val="Table Grid"/>
    <w:basedOn w:val="TableNormal"/>
    <w:uiPriority w:val="59"/>
    <w:rsid w:val="0036398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12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2F"/>
    <w:rPr>
      <w:rFonts w:ascii="Cambria" w:eastAsiaTheme="minorEastAs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Leegard, Paul</dc:creator>
  <cp:keywords/>
  <dc:description/>
  <cp:lastModifiedBy>Leegard, Paul</cp:lastModifiedBy>
  <cp:revision>2</cp:revision>
  <dcterms:created xsi:type="dcterms:W3CDTF">2016-08-22T19:05:00Z</dcterms:created>
  <dcterms:modified xsi:type="dcterms:W3CDTF">2016-08-22T19:07:00Z</dcterms:modified>
</cp:coreProperties>
</file>