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74" w:rsidRPr="00C65B12" w:rsidRDefault="00A953F0" w:rsidP="00A83674">
      <w:pPr>
        <w:widowControl w:val="0"/>
        <w:spacing w:before="240"/>
        <w:ind w:left="720"/>
        <w:rPr>
          <w:rFonts w:ascii="Arial" w:hAnsi="Arial" w:cs="Arial"/>
          <w:sz w:val="18"/>
          <w:szCs w:val="18"/>
          <w:lang w:bidi="en-US"/>
        </w:rPr>
      </w:pPr>
      <w:r>
        <w:rPr>
          <w:rFonts w:ascii="Arial" w:hAnsi="Arial" w:cs="Arial"/>
          <w:b/>
          <w:sz w:val="18"/>
          <w:szCs w:val="18"/>
          <w:lang w:bidi="en-US"/>
        </w:rPr>
        <w:t>Objective</w:t>
      </w:r>
      <w:r w:rsidR="00A83674" w:rsidRPr="00305B7D">
        <w:rPr>
          <w:rFonts w:ascii="Arial" w:hAnsi="Arial" w:cs="Arial"/>
          <w:sz w:val="18"/>
          <w:szCs w:val="18"/>
          <w:lang w:bidi="en-US"/>
        </w:rPr>
        <w:t xml:space="preserve">:  </w:t>
      </w:r>
      <w:r w:rsidR="00A83674" w:rsidRPr="0084731C">
        <w:rPr>
          <w:rFonts w:ascii="Arial" w:hAnsi="Arial" w:cs="Arial"/>
          <w:sz w:val="18"/>
          <w:szCs w:val="18"/>
          <w:lang w:bidi="en-US"/>
        </w:rPr>
        <w:t xml:space="preserve">Develop guidance to assist permittees in developing appropriate procedures </w:t>
      </w:r>
      <w:proofErr w:type="gramStart"/>
      <w:r w:rsidR="00A83674" w:rsidRPr="0084731C">
        <w:rPr>
          <w:rFonts w:ascii="Arial" w:hAnsi="Arial" w:cs="Arial"/>
          <w:sz w:val="18"/>
          <w:szCs w:val="18"/>
          <w:lang w:bidi="en-US"/>
        </w:rPr>
        <w:t>for the purpose of</w:t>
      </w:r>
      <w:proofErr w:type="gramEnd"/>
      <w:r w:rsidR="00A83674" w:rsidRPr="0084731C">
        <w:rPr>
          <w:rFonts w:ascii="Arial" w:hAnsi="Arial" w:cs="Arial"/>
          <w:sz w:val="18"/>
          <w:szCs w:val="18"/>
          <w:lang w:bidi="en-US"/>
        </w:rPr>
        <w:t xml:space="preserve"> determining the TSS and TP treatment effectiveness of all permittee owned/operated ponds constructed and used for the collection and treatment of </w:t>
      </w:r>
      <w:proofErr w:type="spellStart"/>
      <w:r w:rsidR="00A83674" w:rsidRPr="0084731C">
        <w:rPr>
          <w:rFonts w:ascii="Arial" w:hAnsi="Arial" w:cs="Arial"/>
          <w:sz w:val="18"/>
          <w:szCs w:val="18"/>
          <w:lang w:bidi="en-US"/>
        </w:rPr>
        <w:t>stormwater</w:t>
      </w:r>
      <w:proofErr w:type="spellEnd"/>
      <w:r w:rsidR="00A83674" w:rsidRPr="0084731C">
        <w:rPr>
          <w:rFonts w:ascii="Arial" w:hAnsi="Arial" w:cs="Arial"/>
          <w:sz w:val="18"/>
          <w:szCs w:val="18"/>
          <w:lang w:bidi="en-US"/>
        </w:rPr>
        <w:t>.</w:t>
      </w:r>
    </w:p>
    <w:p w:rsidR="00A83674" w:rsidRDefault="00A83674" w:rsidP="00A83674">
      <w:pPr>
        <w:widowControl w:val="0"/>
        <w:autoSpaceDE w:val="0"/>
        <w:autoSpaceDN w:val="0"/>
        <w:adjustRightInd w:val="0"/>
        <w:spacing w:before="240"/>
        <w:ind w:left="1080"/>
        <w:rPr>
          <w:rFonts w:ascii="Arial" w:hAnsi="Arial" w:cs="Arial"/>
          <w:sz w:val="18"/>
          <w:szCs w:val="18"/>
        </w:rPr>
      </w:pPr>
      <w:r w:rsidRPr="00305B7D">
        <w:rPr>
          <w:rFonts w:ascii="Arial" w:hAnsi="Arial" w:cs="Arial"/>
          <w:b/>
          <w:sz w:val="18"/>
          <w:szCs w:val="18"/>
          <w:lang w:bidi="en-US"/>
        </w:rPr>
        <w:t>Task A</w:t>
      </w:r>
      <w:r>
        <w:t xml:space="preserve">. </w:t>
      </w:r>
      <w:r w:rsidRPr="0084731C">
        <w:rPr>
          <w:rFonts w:ascii="Arial" w:hAnsi="Arial" w:cs="Arial"/>
          <w:sz w:val="18"/>
          <w:szCs w:val="18"/>
        </w:rPr>
        <w:t xml:space="preserve">Contractor meets with MPCA staff to identify procedures that </w:t>
      </w:r>
      <w:proofErr w:type="gramStart"/>
      <w:r w:rsidRPr="0084731C">
        <w:rPr>
          <w:rFonts w:ascii="Arial" w:hAnsi="Arial" w:cs="Arial"/>
          <w:sz w:val="18"/>
          <w:szCs w:val="18"/>
        </w:rPr>
        <w:t>can be used</w:t>
      </w:r>
      <w:proofErr w:type="gramEnd"/>
      <w:r w:rsidRPr="0084731C">
        <w:rPr>
          <w:rFonts w:ascii="Arial" w:hAnsi="Arial" w:cs="Arial"/>
          <w:sz w:val="18"/>
          <w:szCs w:val="18"/>
        </w:rPr>
        <w:t xml:space="preserve"> to satisfy the permit requirement. Procedures may include, but are not limited to, drainage area assessment, site assessment, water quality monitoring, and modeling. It is assumed that </w:t>
      </w:r>
      <w:proofErr w:type="gramStart"/>
      <w:r w:rsidRPr="0084731C">
        <w:rPr>
          <w:rFonts w:ascii="Arial" w:hAnsi="Arial" w:cs="Arial"/>
          <w:sz w:val="18"/>
          <w:szCs w:val="18"/>
        </w:rPr>
        <w:t>a total of four</w:t>
      </w:r>
      <w:proofErr w:type="gramEnd"/>
      <w:r w:rsidRPr="0084731C">
        <w:rPr>
          <w:rFonts w:ascii="Arial" w:hAnsi="Arial" w:cs="Arial"/>
          <w:sz w:val="18"/>
          <w:szCs w:val="18"/>
        </w:rPr>
        <w:t xml:space="preserve"> procedures will be identified for further evaluation for the purposes of estimating costs.</w:t>
      </w:r>
    </w:p>
    <w:p w:rsidR="00A83674" w:rsidRPr="0084731C" w:rsidRDefault="00A83674" w:rsidP="00A83674">
      <w:pPr>
        <w:widowControl w:val="0"/>
        <w:spacing w:before="120"/>
        <w:ind w:left="1080"/>
        <w:rPr>
          <w:rFonts w:ascii="Arial" w:hAnsi="Arial" w:cs="Arial"/>
          <w:sz w:val="18"/>
          <w:szCs w:val="18"/>
        </w:rPr>
      </w:pPr>
      <w:r>
        <w:rPr>
          <w:rFonts w:ascii="Arial" w:hAnsi="Arial" w:cs="Arial"/>
          <w:b/>
          <w:sz w:val="18"/>
          <w:szCs w:val="18"/>
          <w:lang w:bidi="en-US"/>
        </w:rPr>
        <w:t>Task B</w:t>
      </w:r>
      <w:r>
        <w:t xml:space="preserve">. </w:t>
      </w:r>
      <w:r w:rsidRPr="0084731C">
        <w:rPr>
          <w:rFonts w:ascii="Arial" w:hAnsi="Arial" w:cs="Arial"/>
          <w:sz w:val="18"/>
          <w:szCs w:val="18"/>
        </w:rPr>
        <w:t>For each procedure identified in Task A, develop guidance MS4 permittees can use to complete the procedure. Examples include, but are not limited, to the following.</w:t>
      </w:r>
    </w:p>
    <w:p w:rsidR="00A83674" w:rsidRPr="0084731C" w:rsidRDefault="00A83674" w:rsidP="00A83674">
      <w:pPr>
        <w:widowControl w:val="0"/>
        <w:numPr>
          <w:ilvl w:val="0"/>
          <w:numId w:val="3"/>
        </w:numPr>
        <w:spacing w:before="120"/>
        <w:rPr>
          <w:rFonts w:ascii="Arial" w:hAnsi="Arial" w:cs="Arial"/>
          <w:sz w:val="18"/>
          <w:szCs w:val="18"/>
        </w:rPr>
      </w:pPr>
      <w:r w:rsidRPr="0084731C">
        <w:rPr>
          <w:rFonts w:ascii="Arial" w:hAnsi="Arial" w:cs="Arial"/>
          <w:sz w:val="18"/>
          <w:szCs w:val="18"/>
        </w:rPr>
        <w:t>Drainage area assessment</w:t>
      </w:r>
    </w:p>
    <w:p w:rsidR="00A83674" w:rsidRPr="0084731C" w:rsidRDefault="00A83674" w:rsidP="00A83674">
      <w:pPr>
        <w:widowControl w:val="0"/>
        <w:numPr>
          <w:ilvl w:val="0"/>
          <w:numId w:val="3"/>
        </w:numPr>
        <w:spacing w:before="120"/>
        <w:rPr>
          <w:rFonts w:ascii="Arial" w:hAnsi="Arial" w:cs="Arial"/>
          <w:sz w:val="18"/>
          <w:szCs w:val="18"/>
        </w:rPr>
      </w:pPr>
      <w:r w:rsidRPr="0084731C">
        <w:rPr>
          <w:rFonts w:ascii="Arial" w:hAnsi="Arial" w:cs="Arial"/>
          <w:sz w:val="18"/>
          <w:szCs w:val="18"/>
        </w:rPr>
        <w:t>Identify components of a site assessment (e.g. presence of short-circuiting, percent of design volume filled with sediment, etc.) and include methods for addressing each component.</w:t>
      </w:r>
    </w:p>
    <w:p w:rsidR="00A83674" w:rsidRPr="0084731C" w:rsidRDefault="00A83674" w:rsidP="00A83674">
      <w:pPr>
        <w:widowControl w:val="0"/>
        <w:numPr>
          <w:ilvl w:val="0"/>
          <w:numId w:val="3"/>
        </w:numPr>
        <w:spacing w:before="120"/>
        <w:rPr>
          <w:rFonts w:ascii="Arial" w:hAnsi="Arial" w:cs="Arial"/>
          <w:sz w:val="18"/>
          <w:szCs w:val="18"/>
        </w:rPr>
      </w:pPr>
      <w:r w:rsidRPr="0084731C">
        <w:rPr>
          <w:rFonts w:ascii="Arial" w:hAnsi="Arial" w:cs="Arial"/>
          <w:sz w:val="18"/>
          <w:szCs w:val="18"/>
        </w:rPr>
        <w:t>Develop appropriate water quality sampling and monitoring procedures</w:t>
      </w:r>
    </w:p>
    <w:p w:rsidR="00A83674" w:rsidRDefault="00A83674" w:rsidP="00A83674">
      <w:pPr>
        <w:widowControl w:val="0"/>
        <w:numPr>
          <w:ilvl w:val="0"/>
          <w:numId w:val="3"/>
        </w:numPr>
        <w:spacing w:before="120"/>
        <w:rPr>
          <w:rFonts w:ascii="Arial" w:hAnsi="Arial" w:cs="Arial"/>
          <w:sz w:val="18"/>
          <w:szCs w:val="18"/>
          <w:lang w:bidi="en-US"/>
        </w:rPr>
      </w:pPr>
      <w:r w:rsidRPr="0084731C">
        <w:rPr>
          <w:rFonts w:ascii="Arial" w:hAnsi="Arial" w:cs="Arial"/>
          <w:sz w:val="18"/>
          <w:szCs w:val="18"/>
        </w:rPr>
        <w:t>Identify applicable models and provide guidance on model inputs</w:t>
      </w:r>
    </w:p>
    <w:p w:rsidR="00A83674" w:rsidRDefault="00A83674" w:rsidP="00A83674">
      <w:pPr>
        <w:widowControl w:val="0"/>
        <w:spacing w:before="120"/>
        <w:ind w:left="1080"/>
        <w:rPr>
          <w:rFonts w:ascii="Arial" w:hAnsi="Arial" w:cs="Arial"/>
          <w:sz w:val="18"/>
          <w:szCs w:val="18"/>
        </w:rPr>
      </w:pPr>
      <w:r>
        <w:rPr>
          <w:rFonts w:ascii="Arial" w:hAnsi="Arial" w:cs="Arial"/>
          <w:b/>
          <w:sz w:val="18"/>
          <w:szCs w:val="18"/>
          <w:lang w:bidi="en-US"/>
        </w:rPr>
        <w:t>Task C</w:t>
      </w:r>
      <w:r>
        <w:t xml:space="preserve">.  </w:t>
      </w:r>
      <w:r w:rsidRPr="0084731C">
        <w:rPr>
          <w:rFonts w:ascii="Arial" w:hAnsi="Arial" w:cs="Arial"/>
          <w:sz w:val="18"/>
          <w:szCs w:val="18"/>
        </w:rPr>
        <w:t>For each procedure identified in Task A, provide one case study or example. The case study or example should include the following, where applicable:</w:t>
      </w:r>
    </w:p>
    <w:p w:rsidR="00A83674" w:rsidRPr="0084731C" w:rsidRDefault="00A83674" w:rsidP="00A83674">
      <w:pPr>
        <w:widowControl w:val="0"/>
        <w:numPr>
          <w:ilvl w:val="0"/>
          <w:numId w:val="4"/>
        </w:numPr>
        <w:spacing w:before="120"/>
        <w:rPr>
          <w:rFonts w:ascii="Arial" w:hAnsi="Arial" w:cs="Arial"/>
          <w:sz w:val="18"/>
          <w:szCs w:val="18"/>
          <w:lang w:bidi="en-US"/>
        </w:rPr>
      </w:pPr>
      <w:r w:rsidRPr="0084731C">
        <w:rPr>
          <w:rFonts w:ascii="Arial" w:hAnsi="Arial" w:cs="Arial"/>
          <w:sz w:val="18"/>
          <w:szCs w:val="18"/>
          <w:lang w:bidi="en-US"/>
        </w:rPr>
        <w:t>a physical description of the site, including but not limited to characteristics of the pond and the area contributing to the pond;</w:t>
      </w:r>
    </w:p>
    <w:p w:rsidR="00A83674" w:rsidRPr="0084731C" w:rsidRDefault="00A83674" w:rsidP="00A83674">
      <w:pPr>
        <w:widowControl w:val="0"/>
        <w:numPr>
          <w:ilvl w:val="0"/>
          <w:numId w:val="4"/>
        </w:numPr>
        <w:spacing w:before="120"/>
        <w:rPr>
          <w:rFonts w:ascii="Arial" w:hAnsi="Arial" w:cs="Arial"/>
          <w:sz w:val="18"/>
          <w:szCs w:val="18"/>
          <w:lang w:bidi="en-US"/>
        </w:rPr>
      </w:pPr>
      <w:r w:rsidRPr="0084731C">
        <w:rPr>
          <w:rFonts w:ascii="Arial" w:hAnsi="Arial" w:cs="Arial"/>
          <w:sz w:val="18"/>
          <w:szCs w:val="18"/>
          <w:lang w:bidi="en-US"/>
        </w:rPr>
        <w:t>a summary of procedures used, including methods, inputs, and assumptions;</w:t>
      </w:r>
    </w:p>
    <w:p w:rsidR="00A83674" w:rsidRPr="0084731C" w:rsidRDefault="00A83674" w:rsidP="00A83674">
      <w:pPr>
        <w:widowControl w:val="0"/>
        <w:numPr>
          <w:ilvl w:val="0"/>
          <w:numId w:val="4"/>
        </w:numPr>
        <w:spacing w:before="120"/>
        <w:rPr>
          <w:rFonts w:ascii="Arial" w:hAnsi="Arial" w:cs="Arial"/>
          <w:sz w:val="18"/>
          <w:szCs w:val="18"/>
          <w:lang w:bidi="en-US"/>
        </w:rPr>
      </w:pPr>
      <w:r w:rsidRPr="0084731C">
        <w:rPr>
          <w:rFonts w:ascii="Arial" w:hAnsi="Arial" w:cs="Arial"/>
          <w:sz w:val="18"/>
          <w:szCs w:val="18"/>
          <w:lang w:bidi="en-US"/>
        </w:rPr>
        <w:t>data collected and interpretation of data;</w:t>
      </w:r>
    </w:p>
    <w:p w:rsidR="00A83674" w:rsidRDefault="00A83674" w:rsidP="00A83674">
      <w:pPr>
        <w:widowControl w:val="0"/>
        <w:numPr>
          <w:ilvl w:val="0"/>
          <w:numId w:val="4"/>
        </w:numPr>
        <w:spacing w:before="120"/>
        <w:rPr>
          <w:rFonts w:ascii="Arial" w:hAnsi="Arial" w:cs="Arial"/>
          <w:sz w:val="18"/>
          <w:szCs w:val="18"/>
          <w:lang w:bidi="en-US"/>
        </w:rPr>
      </w:pPr>
      <w:proofErr w:type="gramStart"/>
      <w:r w:rsidRPr="0084731C">
        <w:rPr>
          <w:rFonts w:ascii="Arial" w:hAnsi="Arial" w:cs="Arial"/>
          <w:sz w:val="18"/>
          <w:szCs w:val="18"/>
          <w:lang w:bidi="en-US"/>
        </w:rPr>
        <w:t>summary</w:t>
      </w:r>
      <w:proofErr w:type="gramEnd"/>
      <w:r w:rsidRPr="0084731C">
        <w:rPr>
          <w:rFonts w:ascii="Arial" w:hAnsi="Arial" w:cs="Arial"/>
          <w:sz w:val="18"/>
          <w:szCs w:val="18"/>
          <w:lang w:bidi="en-US"/>
        </w:rPr>
        <w:t xml:space="preserve"> of costs and time required to complete the procedures, on a per pond basis.</w:t>
      </w:r>
    </w:p>
    <w:p w:rsidR="00A83674" w:rsidRPr="00AF6B13" w:rsidRDefault="00A83674" w:rsidP="00A83674">
      <w:pPr>
        <w:widowControl w:val="0"/>
        <w:overflowPunct w:val="0"/>
        <w:autoSpaceDE w:val="0"/>
        <w:autoSpaceDN w:val="0"/>
        <w:adjustRightInd w:val="0"/>
        <w:spacing w:before="240"/>
        <w:ind w:left="1080"/>
        <w:textAlignment w:val="baseline"/>
        <w:rPr>
          <w:rFonts w:ascii="Arial" w:hAnsi="Arial" w:cs="Arial"/>
          <w:i/>
          <w:color w:val="548DD4"/>
          <w:sz w:val="18"/>
          <w:szCs w:val="18"/>
          <w:lang w:bidi="en-US"/>
        </w:rPr>
      </w:pPr>
      <w:r>
        <w:rPr>
          <w:rFonts w:ascii="Arial" w:hAnsi="Arial" w:cs="Arial"/>
          <w:b/>
          <w:sz w:val="18"/>
          <w:szCs w:val="18"/>
          <w:lang w:bidi="en-US"/>
        </w:rPr>
        <w:t>Task D</w:t>
      </w:r>
      <w:r w:rsidRPr="00305B7D">
        <w:rPr>
          <w:rFonts w:ascii="Arial" w:hAnsi="Arial" w:cs="Arial"/>
          <w:b/>
          <w:sz w:val="18"/>
          <w:szCs w:val="18"/>
          <w:lang w:bidi="en-US"/>
        </w:rPr>
        <w:t>:</w:t>
      </w:r>
      <w:r w:rsidRPr="00305B7D">
        <w:rPr>
          <w:rFonts w:ascii="Arial" w:hAnsi="Arial" w:cs="Arial"/>
          <w:sz w:val="18"/>
          <w:szCs w:val="18"/>
          <w:lang w:bidi="en-US"/>
        </w:rPr>
        <w:t xml:space="preserve">  </w:t>
      </w:r>
      <w:r w:rsidRPr="00DC5FB6">
        <w:rPr>
          <w:rFonts w:ascii="Arial" w:hAnsi="Arial" w:cs="Arial"/>
          <w:sz w:val="18"/>
          <w:szCs w:val="18"/>
          <w:lang w:bidi="en-US"/>
        </w:rPr>
        <w:t xml:space="preserve">Gather feedback from </w:t>
      </w:r>
      <w:proofErr w:type="spellStart"/>
      <w:r w:rsidRPr="00DC5FB6">
        <w:rPr>
          <w:rFonts w:ascii="Arial" w:hAnsi="Arial" w:cs="Arial"/>
          <w:sz w:val="18"/>
          <w:szCs w:val="18"/>
          <w:lang w:bidi="en-US"/>
        </w:rPr>
        <w:t>stormwater</w:t>
      </w:r>
      <w:proofErr w:type="spellEnd"/>
      <w:r w:rsidRPr="00DC5FB6">
        <w:rPr>
          <w:rFonts w:ascii="Arial" w:hAnsi="Arial" w:cs="Arial"/>
          <w:sz w:val="18"/>
          <w:szCs w:val="18"/>
          <w:lang w:bidi="en-US"/>
        </w:rPr>
        <w:t xml:space="preserve"> professionals.</w:t>
      </w:r>
    </w:p>
    <w:p w:rsidR="00A83674" w:rsidRPr="00305B7D" w:rsidRDefault="00A83674" w:rsidP="00A83674">
      <w:pPr>
        <w:widowControl w:val="0"/>
        <w:overflowPunct w:val="0"/>
        <w:autoSpaceDE w:val="0"/>
        <w:autoSpaceDN w:val="0"/>
        <w:adjustRightInd w:val="0"/>
        <w:spacing w:before="120"/>
        <w:ind w:left="1440"/>
        <w:textAlignment w:val="baseline"/>
        <w:rPr>
          <w:rFonts w:ascii="Arial" w:hAnsi="Arial" w:cs="Arial"/>
          <w:sz w:val="18"/>
          <w:szCs w:val="18"/>
          <w:lang w:bidi="en-US"/>
        </w:rPr>
      </w:pPr>
      <w:r>
        <w:rPr>
          <w:rFonts w:ascii="Arial" w:hAnsi="Arial" w:cs="Arial"/>
          <w:b/>
          <w:sz w:val="18"/>
          <w:szCs w:val="18"/>
          <w:lang w:bidi="en-US"/>
        </w:rPr>
        <w:t>Sub</w:t>
      </w:r>
      <w:r w:rsidRPr="00305B7D">
        <w:rPr>
          <w:rFonts w:ascii="Arial" w:hAnsi="Arial" w:cs="Arial"/>
          <w:b/>
          <w:sz w:val="18"/>
          <w:szCs w:val="18"/>
          <w:lang w:bidi="en-US"/>
        </w:rPr>
        <w:t>task 1:</w:t>
      </w:r>
      <w:r w:rsidRPr="00305B7D">
        <w:rPr>
          <w:rFonts w:ascii="Arial" w:hAnsi="Arial" w:cs="Arial"/>
          <w:sz w:val="18"/>
          <w:szCs w:val="18"/>
          <w:lang w:bidi="en-US"/>
        </w:rPr>
        <w:t xml:space="preserve">  </w:t>
      </w:r>
      <w:r w:rsidRPr="00DC5FB6">
        <w:rPr>
          <w:rFonts w:ascii="Arial" w:hAnsi="Arial" w:cs="Arial"/>
          <w:sz w:val="18"/>
          <w:szCs w:val="18"/>
          <w:lang w:bidi="en-US"/>
        </w:rPr>
        <w:t xml:space="preserve">Contractor will work with MPCA PM to form a technical team of 8 to 10 </w:t>
      </w:r>
      <w:proofErr w:type="spellStart"/>
      <w:r w:rsidRPr="00DC5FB6">
        <w:rPr>
          <w:rFonts w:ascii="Arial" w:hAnsi="Arial" w:cs="Arial"/>
          <w:sz w:val="18"/>
          <w:szCs w:val="18"/>
          <w:lang w:bidi="en-US"/>
        </w:rPr>
        <w:t>stormwater</w:t>
      </w:r>
      <w:proofErr w:type="spellEnd"/>
      <w:r w:rsidRPr="00DC5FB6">
        <w:rPr>
          <w:rFonts w:ascii="Arial" w:hAnsi="Arial" w:cs="Arial"/>
          <w:sz w:val="18"/>
          <w:szCs w:val="18"/>
          <w:lang w:bidi="en-US"/>
        </w:rPr>
        <w:t xml:space="preserve"> professionals.  The technical team will provide information and feedback on Pond Assessment Procedures. Communication </w:t>
      </w:r>
      <w:proofErr w:type="gramStart"/>
      <w:r w:rsidRPr="00DC5FB6">
        <w:rPr>
          <w:rFonts w:ascii="Arial" w:hAnsi="Arial" w:cs="Arial"/>
          <w:sz w:val="18"/>
          <w:szCs w:val="18"/>
          <w:lang w:bidi="en-US"/>
        </w:rPr>
        <w:t>is expected</w:t>
      </w:r>
      <w:proofErr w:type="gramEnd"/>
      <w:r w:rsidRPr="00DC5FB6">
        <w:rPr>
          <w:rFonts w:ascii="Arial" w:hAnsi="Arial" w:cs="Arial"/>
          <w:sz w:val="18"/>
          <w:szCs w:val="18"/>
          <w:lang w:bidi="en-US"/>
        </w:rPr>
        <w:t xml:space="preserve"> to be through email, phone, and one 2-hour in-person meeting. The in-person meeting will consist of a review and discussion of the draft guidance. The MPCA will </w:t>
      </w:r>
      <w:proofErr w:type="gramStart"/>
      <w:r w:rsidRPr="00DC5FB6">
        <w:rPr>
          <w:rFonts w:ascii="Arial" w:hAnsi="Arial" w:cs="Arial"/>
          <w:sz w:val="18"/>
          <w:szCs w:val="18"/>
          <w:lang w:bidi="en-US"/>
        </w:rPr>
        <w:t>make arrangements</w:t>
      </w:r>
      <w:proofErr w:type="gramEnd"/>
      <w:r w:rsidRPr="00DC5FB6">
        <w:rPr>
          <w:rFonts w:ascii="Arial" w:hAnsi="Arial" w:cs="Arial"/>
          <w:sz w:val="18"/>
          <w:szCs w:val="18"/>
          <w:lang w:bidi="en-US"/>
        </w:rPr>
        <w:t xml:space="preserve"> for the meeting.  </w:t>
      </w:r>
    </w:p>
    <w:p w:rsidR="00A83674" w:rsidRDefault="00A83674" w:rsidP="00A83674">
      <w:pPr>
        <w:widowControl w:val="0"/>
        <w:overflowPunct w:val="0"/>
        <w:autoSpaceDE w:val="0"/>
        <w:autoSpaceDN w:val="0"/>
        <w:adjustRightInd w:val="0"/>
        <w:ind w:left="1440"/>
        <w:textAlignment w:val="baseline"/>
        <w:rPr>
          <w:rFonts w:ascii="Arial" w:hAnsi="Arial" w:cs="Arial"/>
          <w:sz w:val="18"/>
          <w:szCs w:val="18"/>
          <w:lang w:bidi="en-US"/>
        </w:rPr>
      </w:pPr>
      <w:r w:rsidRPr="00305B7D">
        <w:rPr>
          <w:rFonts w:ascii="Arial" w:hAnsi="Arial" w:cs="Arial"/>
          <w:b/>
          <w:sz w:val="18"/>
          <w:szCs w:val="18"/>
          <w:lang w:bidi="en-US"/>
        </w:rPr>
        <w:t>Subtask 2:</w:t>
      </w:r>
      <w:r w:rsidRPr="00305B7D">
        <w:rPr>
          <w:rFonts w:ascii="Arial" w:hAnsi="Arial" w:cs="Arial"/>
          <w:sz w:val="18"/>
          <w:szCs w:val="18"/>
          <w:lang w:bidi="en-US"/>
        </w:rPr>
        <w:t xml:space="preserve">  </w:t>
      </w:r>
      <w:r w:rsidRPr="00DC5FB6">
        <w:rPr>
          <w:rFonts w:ascii="Arial" w:hAnsi="Arial" w:cs="Arial"/>
          <w:sz w:val="18"/>
          <w:szCs w:val="18"/>
          <w:lang w:bidi="en-US"/>
        </w:rPr>
        <w:t>Contractor will send draft pond assessment guidance to the technical team for review. The Contractor will work with the MPCA PM and the technical team to address comments and make necessary revisions.</w:t>
      </w:r>
      <w:bookmarkStart w:id="0" w:name="_GoBack"/>
      <w:bookmarkEnd w:id="0"/>
    </w:p>
    <w:sectPr w:rsidR="00A83674" w:rsidSect="00795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0962"/>
    <w:multiLevelType w:val="hybridMultilevel"/>
    <w:tmpl w:val="2AFA0EE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335534B"/>
    <w:multiLevelType w:val="hybridMultilevel"/>
    <w:tmpl w:val="6A5A6670"/>
    <w:lvl w:ilvl="0" w:tplc="04090001">
      <w:start w:val="1"/>
      <w:numFmt w:val="bullet"/>
      <w:lvlText w:val=""/>
      <w:lvlJc w:val="left"/>
      <w:pPr>
        <w:ind w:left="1800" w:hanging="360"/>
      </w:pPr>
      <w:rPr>
        <w:rFonts w:ascii="Symbol" w:hAnsi="Symbol" w:hint="default"/>
      </w:rPr>
    </w:lvl>
    <w:lvl w:ilvl="1" w:tplc="40485B82">
      <w:numFmt w:val="bullet"/>
      <w:lvlText w:val="•"/>
      <w:lvlJc w:val="left"/>
      <w:pPr>
        <w:ind w:left="2880" w:hanging="72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4246240"/>
    <w:multiLevelType w:val="hybridMultilevel"/>
    <w:tmpl w:val="EC0084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0CA6055"/>
    <w:multiLevelType w:val="hybridMultilevel"/>
    <w:tmpl w:val="CFF227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52B5C6E"/>
    <w:multiLevelType w:val="hybridMultilevel"/>
    <w:tmpl w:val="448C38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74"/>
    <w:rsid w:val="00430ED3"/>
    <w:rsid w:val="005F379A"/>
    <w:rsid w:val="007952FA"/>
    <w:rsid w:val="00A83674"/>
    <w:rsid w:val="00A953F0"/>
    <w:rsid w:val="00CA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16B5"/>
  <w15:chartTrackingRefBased/>
  <w15:docId w15:val="{11B52926-B302-4E43-84B4-F77493B2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7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 Mike (MPCA)</dc:creator>
  <cp:keywords/>
  <dc:description/>
  <cp:lastModifiedBy>Trojan, Mike (MPCA)</cp:lastModifiedBy>
  <cp:revision>2</cp:revision>
  <dcterms:created xsi:type="dcterms:W3CDTF">2018-10-31T21:14:00Z</dcterms:created>
  <dcterms:modified xsi:type="dcterms:W3CDTF">2018-10-31T21:14:00Z</dcterms:modified>
</cp:coreProperties>
</file>