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978"/>
        <w:gridCol w:w="6750"/>
      </w:tblGrid>
      <w:tr w:rsidR="008303E2">
        <w:tblPrEx>
          <w:tblCellMar>
            <w:top w:w="0" w:type="dxa"/>
            <w:bottom w:w="0" w:type="dxa"/>
          </w:tblCellMar>
        </w:tblPrEx>
        <w:trPr>
          <w:cantSplit/>
          <w:trHeight w:val="1350"/>
        </w:trPr>
        <w:tc>
          <w:tcPr>
            <w:tcW w:w="3978" w:type="dxa"/>
          </w:tcPr>
          <w:p w:rsidR="008303E2" w:rsidRDefault="00042566" w:rsidP="001B61C9">
            <w:pPr>
              <w:widowControl w:val="0"/>
              <w:spacing w:before="80"/>
            </w:pPr>
            <w:r>
              <w:rPr>
                <w:noProof/>
              </w:rPr>
              <w:drawing>
                <wp:inline distT="0" distB="0" distL="0" distR="0">
                  <wp:extent cx="2390775" cy="685800"/>
                  <wp:effectExtent l="0" t="0" r="0" b="0"/>
                  <wp:docPr id="1" name="Picture 1" descr="MPCA-New mn Logo for Forms with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PCA-New mn Logo for Forms with add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8303E2" w:rsidRPr="001B61C9" w:rsidRDefault="00A2687E" w:rsidP="0011088E">
            <w:pPr>
              <w:widowControl w:val="0"/>
              <w:spacing w:before="80"/>
              <w:jc w:val="right"/>
              <w:rPr>
                <w:rFonts w:ascii="Trebuchet MS" w:hAnsi="Trebuchet MS"/>
                <w:bCs/>
                <w:sz w:val="40"/>
                <w:szCs w:val="40"/>
              </w:rPr>
            </w:pPr>
            <w:r w:rsidRPr="001B61C9">
              <w:rPr>
                <w:rFonts w:ascii="Trebuchet MS" w:hAnsi="Trebuchet MS"/>
                <w:bCs/>
                <w:sz w:val="40"/>
                <w:szCs w:val="40"/>
              </w:rPr>
              <w:t xml:space="preserve">Phase II MS4 </w:t>
            </w:r>
            <w:r w:rsidR="001B61C9" w:rsidRPr="001B61C9">
              <w:rPr>
                <w:rFonts w:ascii="Trebuchet MS" w:hAnsi="Trebuchet MS"/>
                <w:bCs/>
                <w:sz w:val="40"/>
                <w:szCs w:val="40"/>
              </w:rPr>
              <w:t>audit checklist</w:t>
            </w:r>
          </w:p>
          <w:p w:rsidR="009E6354" w:rsidRPr="009E6354" w:rsidRDefault="00CC0836" w:rsidP="009E6354">
            <w:pPr>
              <w:pStyle w:val="Header"/>
              <w:widowControl w:val="0"/>
              <w:tabs>
                <w:tab w:val="right" w:pos="7182"/>
              </w:tabs>
              <w:jc w:val="right"/>
              <w:rPr>
                <w:rFonts w:ascii="Arial Black" w:hAnsi="Arial Black"/>
                <w:bCs/>
                <w:sz w:val="22"/>
              </w:rPr>
            </w:pPr>
            <w:r>
              <w:rPr>
                <w:rFonts w:ascii="Arial Black" w:hAnsi="Arial Black"/>
                <w:bCs/>
                <w:sz w:val="22"/>
              </w:rPr>
              <w:t xml:space="preserve">NPDES/SDS </w:t>
            </w:r>
            <w:r w:rsidR="00CD5923">
              <w:rPr>
                <w:rFonts w:ascii="Arial Black" w:hAnsi="Arial Black"/>
                <w:bCs/>
                <w:sz w:val="22"/>
              </w:rPr>
              <w:t xml:space="preserve">Municipal </w:t>
            </w:r>
            <w:r w:rsidR="009E6354" w:rsidRPr="009E6354">
              <w:rPr>
                <w:rFonts w:ascii="Arial Black" w:hAnsi="Arial Black"/>
                <w:bCs/>
                <w:sz w:val="22"/>
              </w:rPr>
              <w:t xml:space="preserve">Separate Storm </w:t>
            </w:r>
            <w:r w:rsidR="009E6354">
              <w:rPr>
                <w:rFonts w:ascii="Arial Black" w:hAnsi="Arial Black"/>
                <w:bCs/>
                <w:sz w:val="22"/>
              </w:rPr>
              <w:br/>
            </w:r>
            <w:r w:rsidR="009E6354" w:rsidRPr="009E6354">
              <w:rPr>
                <w:rFonts w:ascii="Arial Black" w:hAnsi="Arial Black"/>
                <w:bCs/>
                <w:sz w:val="22"/>
              </w:rPr>
              <w:t xml:space="preserve">Sewer System (MS4) </w:t>
            </w:r>
            <w:r w:rsidR="00EB2A46">
              <w:rPr>
                <w:rFonts w:ascii="Arial Black" w:hAnsi="Arial Black"/>
                <w:bCs/>
                <w:sz w:val="22"/>
              </w:rPr>
              <w:t xml:space="preserve">Permit </w:t>
            </w:r>
            <w:r w:rsidR="009E6354" w:rsidRPr="009E6354">
              <w:rPr>
                <w:rFonts w:ascii="Arial Black" w:hAnsi="Arial Black"/>
                <w:bCs/>
                <w:sz w:val="22"/>
              </w:rPr>
              <w:t xml:space="preserve">Program </w:t>
            </w:r>
          </w:p>
          <w:p w:rsidR="005517CB" w:rsidRPr="005517CB" w:rsidRDefault="005517CB" w:rsidP="00A2687E">
            <w:pPr>
              <w:pStyle w:val="Header"/>
              <w:widowControl w:val="0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Doc Type: </w:t>
            </w:r>
            <w:r w:rsidR="009E6354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Permit </w:t>
            </w:r>
            <w:r w:rsidR="00A2687E">
              <w:rPr>
                <w:rFonts w:ascii="Arial" w:hAnsi="Arial" w:cs="Arial"/>
                <w:bCs/>
                <w:i/>
                <w:sz w:val="16"/>
                <w:szCs w:val="16"/>
              </w:rPr>
              <w:t>Evaluation</w:t>
            </w:r>
          </w:p>
        </w:tc>
      </w:tr>
    </w:tbl>
    <w:p w:rsidR="00BE6D26" w:rsidRDefault="00AE6F7C" w:rsidP="006C6076">
      <w:pPr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</w:rPr>
        <w:t xml:space="preserve">Instructions: </w:t>
      </w:r>
      <w:r w:rsidR="00874A72" w:rsidRPr="00874A72">
        <w:rPr>
          <w:rFonts w:cs="Calibri"/>
          <w:b/>
        </w:rPr>
        <w:t xml:space="preserve"> </w:t>
      </w:r>
      <w:r w:rsidR="00874A72" w:rsidRPr="00CD5923">
        <w:rPr>
          <w:rFonts w:ascii="Arial" w:hAnsi="Arial" w:cs="Arial"/>
          <w:sz w:val="18"/>
          <w:szCs w:val="18"/>
        </w:rPr>
        <w:t xml:space="preserve">This form is to be completed by </w:t>
      </w:r>
      <w:r w:rsidR="00CD5923">
        <w:rPr>
          <w:rFonts w:ascii="Arial" w:hAnsi="Arial" w:cs="Arial"/>
          <w:sz w:val="18"/>
          <w:szCs w:val="18"/>
        </w:rPr>
        <w:t xml:space="preserve">Minnesota Pollution Control Agency (MPCA) </w:t>
      </w:r>
      <w:r w:rsidR="00874A72" w:rsidRPr="00CD5923">
        <w:rPr>
          <w:rFonts w:ascii="Arial" w:hAnsi="Arial" w:cs="Arial"/>
          <w:sz w:val="18"/>
          <w:szCs w:val="18"/>
        </w:rPr>
        <w:t xml:space="preserve">MS4 Permit Program staff </w:t>
      </w:r>
      <w:r w:rsidR="00A2687E">
        <w:rPr>
          <w:rFonts w:ascii="Arial" w:hAnsi="Arial" w:cs="Arial"/>
          <w:sz w:val="18"/>
          <w:szCs w:val="18"/>
        </w:rPr>
        <w:t>indicating which items are required for submittal by the</w:t>
      </w:r>
      <w:r w:rsidR="00874A72" w:rsidRPr="00CD5923">
        <w:rPr>
          <w:rFonts w:ascii="Arial" w:hAnsi="Arial" w:cs="Arial"/>
          <w:sz w:val="18"/>
          <w:szCs w:val="18"/>
        </w:rPr>
        <w:t xml:space="preserve"> </w:t>
      </w:r>
      <w:r w:rsidR="003A4707">
        <w:rPr>
          <w:rFonts w:ascii="Arial" w:hAnsi="Arial" w:cs="Arial"/>
          <w:sz w:val="18"/>
          <w:szCs w:val="18"/>
        </w:rPr>
        <w:t>MS4</w:t>
      </w:r>
      <w:r w:rsidR="00A2687E" w:rsidRPr="00CD5923">
        <w:rPr>
          <w:rFonts w:ascii="Arial" w:hAnsi="Arial" w:cs="Arial"/>
          <w:sz w:val="18"/>
          <w:szCs w:val="18"/>
        </w:rPr>
        <w:t xml:space="preserve"> </w:t>
      </w:r>
      <w:r w:rsidR="00874A72" w:rsidRPr="00CD5923">
        <w:rPr>
          <w:rFonts w:ascii="Arial" w:hAnsi="Arial" w:cs="Arial"/>
          <w:sz w:val="18"/>
          <w:szCs w:val="18"/>
        </w:rPr>
        <w:t xml:space="preserve">permittee </w:t>
      </w:r>
      <w:r w:rsidR="00A2687E">
        <w:rPr>
          <w:rFonts w:ascii="Arial" w:hAnsi="Arial" w:cs="Arial"/>
          <w:sz w:val="18"/>
          <w:szCs w:val="18"/>
        </w:rPr>
        <w:t xml:space="preserve">before conducting the </w:t>
      </w:r>
      <w:r w:rsidR="00874A72" w:rsidRPr="00CD5923">
        <w:rPr>
          <w:rFonts w:ascii="Arial" w:hAnsi="Arial" w:cs="Arial"/>
          <w:sz w:val="18"/>
          <w:szCs w:val="18"/>
        </w:rPr>
        <w:t>audit.</w:t>
      </w:r>
    </w:p>
    <w:p w:rsidR="00DC4C93" w:rsidRPr="00DC4C93" w:rsidRDefault="00DC4C93" w:rsidP="006C6076">
      <w:pPr>
        <w:spacing w:before="24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941E6">
        <w:rPr>
          <w:rFonts w:ascii="Arial" w:hAnsi="Arial" w:cs="Arial"/>
          <w:b/>
          <w:sz w:val="18"/>
          <w:szCs w:val="18"/>
        </w:rPr>
        <w:t>Instructions for Permittee:</w:t>
      </w:r>
      <w:r>
        <w:rPr>
          <w:rFonts w:ascii="Arial" w:hAnsi="Arial" w:cs="Arial"/>
          <w:sz w:val="18"/>
          <w:szCs w:val="18"/>
        </w:rPr>
        <w:t xml:space="preserve"> All documents on this checklist should be accessible during or directly following an audit.</w:t>
      </w:r>
      <w:r w:rsidR="0030386C">
        <w:rPr>
          <w:rFonts w:ascii="Arial" w:hAnsi="Arial" w:cs="Arial"/>
          <w:sz w:val="18"/>
          <w:szCs w:val="18"/>
        </w:rPr>
        <w:t xml:space="preserve"> Audits may cover any material listed, whether or not is checked off on this list.</w:t>
      </w:r>
      <w:r>
        <w:rPr>
          <w:rFonts w:ascii="Arial" w:hAnsi="Arial" w:cs="Arial"/>
          <w:sz w:val="18"/>
          <w:szCs w:val="18"/>
        </w:rPr>
        <w:t xml:space="preserve"> Send checked items to my attention within one week of receipt.</w:t>
      </w:r>
    </w:p>
    <w:p w:rsidR="001A0E3E" w:rsidRDefault="00EB2A46" w:rsidP="00BC659F">
      <w:pPr>
        <w:pStyle w:val="Bodytexttable"/>
        <w:widowControl w:val="0"/>
        <w:pBdr>
          <w:bottom w:val="single" w:sz="8" w:space="1" w:color="auto"/>
        </w:pBdr>
        <w:tabs>
          <w:tab w:val="clear" w:pos="9360"/>
        </w:tabs>
        <w:spacing w:before="360" w:after="0"/>
        <w:rPr>
          <w:rFonts w:ascii="Trebuchet MS" w:hAnsi="Trebuchet MS"/>
          <w:b/>
          <w:bCs w:val="0"/>
          <w:sz w:val="24"/>
        </w:rPr>
      </w:pPr>
      <w:r>
        <w:rPr>
          <w:rFonts w:ascii="Trebuchet MS" w:hAnsi="Trebuchet MS"/>
          <w:b/>
          <w:bCs w:val="0"/>
          <w:sz w:val="24"/>
        </w:rPr>
        <w:t xml:space="preserve">Stormwater Pollution Prevention </w:t>
      </w:r>
      <w:r w:rsidR="004B0309">
        <w:rPr>
          <w:rFonts w:ascii="Trebuchet MS" w:hAnsi="Trebuchet MS"/>
          <w:b/>
          <w:bCs w:val="0"/>
          <w:sz w:val="24"/>
        </w:rPr>
        <w:t xml:space="preserve">Program </w:t>
      </w:r>
      <w:r>
        <w:rPr>
          <w:rFonts w:ascii="Trebuchet MS" w:hAnsi="Trebuchet MS"/>
          <w:b/>
          <w:bCs w:val="0"/>
          <w:sz w:val="24"/>
        </w:rPr>
        <w:t>(</w:t>
      </w:r>
      <w:r w:rsidR="00A2687E">
        <w:rPr>
          <w:rFonts w:ascii="Trebuchet MS" w:hAnsi="Trebuchet MS"/>
          <w:b/>
          <w:bCs w:val="0"/>
          <w:sz w:val="24"/>
        </w:rPr>
        <w:t>SWPPP</w:t>
      </w:r>
      <w:r>
        <w:rPr>
          <w:rFonts w:ascii="Trebuchet MS" w:hAnsi="Trebuchet MS"/>
          <w:b/>
          <w:bCs w:val="0"/>
          <w:sz w:val="24"/>
        </w:rPr>
        <w:t>)</w:t>
      </w:r>
      <w:r w:rsidR="00A2687E">
        <w:rPr>
          <w:rFonts w:ascii="Trebuchet MS" w:hAnsi="Trebuchet MS"/>
          <w:b/>
          <w:bCs w:val="0"/>
          <w:sz w:val="24"/>
        </w:rPr>
        <w:t xml:space="preserve"> – Overall </w:t>
      </w:r>
      <w:r w:rsidR="006C6076">
        <w:rPr>
          <w:rFonts w:ascii="Trebuchet MS" w:hAnsi="Trebuchet MS"/>
          <w:b/>
          <w:bCs w:val="0"/>
          <w:sz w:val="24"/>
        </w:rPr>
        <w:t>program management</w:t>
      </w:r>
    </w:p>
    <w:tbl>
      <w:tblPr>
        <w:tblW w:w="10710" w:type="dxa"/>
        <w:tblInd w:w="-47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60"/>
        <w:gridCol w:w="367"/>
        <w:gridCol w:w="8183"/>
        <w:gridCol w:w="1800"/>
      </w:tblGrid>
      <w:tr w:rsidR="006C6076" w:rsidRPr="0022176F" w:rsidTr="006C6076">
        <w:trPr>
          <w:cantSplit/>
        </w:trPr>
        <w:tc>
          <w:tcPr>
            <w:tcW w:w="360" w:type="dxa"/>
          </w:tcPr>
          <w:p w:rsidR="006C6076" w:rsidRPr="0022176F" w:rsidRDefault="006C6076" w:rsidP="009C7EB2">
            <w:pPr>
              <w:pStyle w:val="Bodytexttable"/>
              <w:widowControl w:val="0"/>
              <w:spacing w:before="100" w:after="0"/>
              <w:rPr>
                <w:b/>
                <w:bCs w:val="0"/>
              </w:rPr>
            </w:pPr>
          </w:p>
        </w:tc>
        <w:tc>
          <w:tcPr>
            <w:tcW w:w="367" w:type="dxa"/>
            <w:vAlign w:val="bottom"/>
          </w:tcPr>
          <w:p w:rsidR="006C6076" w:rsidRPr="0022176F" w:rsidRDefault="006C6076" w:rsidP="009C7EB2">
            <w:pPr>
              <w:pStyle w:val="Bodytexttable"/>
              <w:widowControl w:val="0"/>
              <w:spacing w:before="100" w:after="0"/>
              <w:jc w:val="right"/>
              <w:rPr>
                <w:b/>
                <w:bCs w:val="0"/>
              </w:rPr>
            </w:pPr>
          </w:p>
        </w:tc>
        <w:tc>
          <w:tcPr>
            <w:tcW w:w="8183" w:type="dxa"/>
            <w:vAlign w:val="bottom"/>
          </w:tcPr>
          <w:p w:rsidR="006C6076" w:rsidRPr="0022176F" w:rsidRDefault="006C6076" w:rsidP="009C7EB2">
            <w:pPr>
              <w:pStyle w:val="Bodytexttable"/>
              <w:widowControl w:val="0"/>
              <w:spacing w:before="100" w:after="0"/>
              <w:rPr>
                <w:b/>
                <w:bCs w:val="0"/>
              </w:rPr>
            </w:pPr>
            <w:r>
              <w:rPr>
                <w:b/>
                <w:bCs w:val="0"/>
              </w:rPr>
              <w:t>Item</w:t>
            </w:r>
          </w:p>
        </w:tc>
        <w:tc>
          <w:tcPr>
            <w:tcW w:w="1800" w:type="dxa"/>
            <w:vAlign w:val="bottom"/>
          </w:tcPr>
          <w:p w:rsidR="006C6076" w:rsidRPr="0022176F" w:rsidRDefault="006C6076" w:rsidP="009C7EB2">
            <w:pPr>
              <w:pStyle w:val="Bodytexttable"/>
              <w:widowControl w:val="0"/>
              <w:spacing w:before="100" w:after="0"/>
              <w:rPr>
                <w:b/>
                <w:bCs w:val="0"/>
              </w:rPr>
            </w:pPr>
            <w:r>
              <w:rPr>
                <w:b/>
                <w:bCs w:val="0"/>
              </w:rPr>
              <w:t>Permit reference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15"/>
              </w:numPr>
              <w:spacing w:before="100" w:after="0"/>
              <w:ind w:left="0" w:firstLine="0"/>
              <w:rPr>
                <w:bCs w:val="0"/>
              </w:rPr>
            </w:pPr>
          </w:p>
        </w:tc>
        <w:bookmarkStart w:id="1" w:name="Check5"/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  <w:bookmarkEnd w:id="1"/>
          </w:p>
        </w:tc>
        <w:tc>
          <w:tcPr>
            <w:tcW w:w="8183" w:type="dxa"/>
          </w:tcPr>
          <w:p w:rsidR="006C6076" w:rsidRPr="004572B2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Memorandum of Understanding (MOU)</w:t>
            </w:r>
            <w:r w:rsidRPr="004572B2">
              <w:rPr>
                <w:rFonts w:ascii="Arial" w:hAnsi="Arial" w:cs="Arial"/>
                <w:sz w:val="18"/>
                <w:szCs w:val="18"/>
              </w:rPr>
              <w:t xml:space="preserve"> or other agreements</w:t>
            </w:r>
          </w:p>
        </w:tc>
        <w:tc>
          <w:tcPr>
            <w:tcW w:w="1800" w:type="dxa"/>
          </w:tcPr>
          <w:p w:rsidR="006C6076" w:rsidRPr="004572B2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 II.D.1., IV.B.6.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15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  <w:bookmarkEnd w:id="2"/>
          </w:p>
        </w:tc>
        <w:tc>
          <w:tcPr>
            <w:tcW w:w="8183" w:type="dxa"/>
          </w:tcPr>
          <w:p w:rsidR="006C6076" w:rsidRPr="004572B2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572B2">
              <w:rPr>
                <w:rFonts w:ascii="Arial" w:hAnsi="Arial" w:cs="Arial"/>
                <w:sz w:val="18"/>
                <w:szCs w:val="18"/>
              </w:rPr>
              <w:t>Stormwater program staff lists, responsible parties</w:t>
            </w:r>
            <w:r>
              <w:rPr>
                <w:rFonts w:ascii="Arial" w:hAnsi="Arial" w:cs="Arial"/>
                <w:sz w:val="18"/>
                <w:szCs w:val="18"/>
              </w:rPr>
              <w:t xml:space="preserve"> for each MCM</w:t>
            </w:r>
            <w:r w:rsidRPr="004572B2">
              <w:rPr>
                <w:rFonts w:ascii="Arial" w:hAnsi="Arial" w:cs="Arial"/>
                <w:sz w:val="18"/>
                <w:szCs w:val="18"/>
              </w:rPr>
              <w:t>, organizational charts</w:t>
            </w:r>
          </w:p>
        </w:tc>
        <w:tc>
          <w:tcPr>
            <w:tcW w:w="1800" w:type="dxa"/>
          </w:tcPr>
          <w:p w:rsidR="006C6076" w:rsidRPr="004572B2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572B2">
              <w:rPr>
                <w:rFonts w:ascii="Arial" w:hAnsi="Arial" w:cs="Arial"/>
                <w:sz w:val="18"/>
                <w:szCs w:val="18"/>
              </w:rPr>
              <w:t xml:space="preserve">Part </w:t>
            </w:r>
            <w:r>
              <w:rPr>
                <w:rFonts w:ascii="Arial" w:hAnsi="Arial" w:cs="Arial"/>
                <w:sz w:val="18"/>
                <w:szCs w:val="18"/>
              </w:rPr>
              <w:t>II.D.5.c.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15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  <w:bookmarkEnd w:id="3"/>
          </w:p>
        </w:tc>
        <w:tc>
          <w:tcPr>
            <w:tcW w:w="8183" w:type="dxa"/>
          </w:tcPr>
          <w:p w:rsidR="006C6076" w:rsidRPr="004572B2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572B2">
              <w:rPr>
                <w:rFonts w:ascii="Arial" w:hAnsi="Arial" w:cs="Arial"/>
                <w:sz w:val="18"/>
                <w:szCs w:val="18"/>
              </w:rPr>
              <w:t>Annual Report</w:t>
            </w:r>
          </w:p>
        </w:tc>
        <w:tc>
          <w:tcPr>
            <w:tcW w:w="1800" w:type="dxa"/>
          </w:tcPr>
          <w:p w:rsidR="006C6076" w:rsidRPr="004572B2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4572B2">
              <w:rPr>
                <w:rFonts w:ascii="Arial" w:hAnsi="Arial" w:cs="Arial"/>
                <w:sz w:val="18"/>
                <w:szCs w:val="18"/>
              </w:rPr>
              <w:t xml:space="preserve">Part </w:t>
            </w:r>
            <w:r>
              <w:rPr>
                <w:rFonts w:ascii="Arial" w:hAnsi="Arial" w:cs="Arial"/>
                <w:sz w:val="18"/>
                <w:szCs w:val="18"/>
              </w:rPr>
              <w:t>IV.B.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15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Pr="004572B2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TMDL attachment to annual report</w:t>
            </w:r>
          </w:p>
        </w:tc>
        <w:tc>
          <w:tcPr>
            <w:tcW w:w="1800" w:type="dxa"/>
          </w:tcPr>
          <w:p w:rsidR="006C6076" w:rsidRPr="004572B2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 IV.B.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15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Alum or ferric chloride system attachment to annual report</w:t>
            </w:r>
          </w:p>
        </w:tc>
        <w:tc>
          <w:tcPr>
            <w:tcW w:w="1800" w:type="dxa"/>
          </w:tcPr>
          <w:p w:rsidR="006C607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 III.F.3.a.</w:t>
            </w:r>
          </w:p>
        </w:tc>
      </w:tr>
    </w:tbl>
    <w:p w:rsidR="00BC094D" w:rsidRDefault="0050765B" w:rsidP="006C6076">
      <w:pPr>
        <w:pStyle w:val="Bodytexttable"/>
        <w:widowControl w:val="0"/>
        <w:pBdr>
          <w:bottom w:val="single" w:sz="8" w:space="1" w:color="auto"/>
        </w:pBdr>
        <w:tabs>
          <w:tab w:val="clear" w:pos="9360"/>
        </w:tabs>
        <w:spacing w:before="360" w:after="0"/>
        <w:rPr>
          <w:rFonts w:ascii="Trebuchet MS" w:hAnsi="Trebuchet MS"/>
          <w:b/>
          <w:bCs w:val="0"/>
          <w:sz w:val="24"/>
        </w:rPr>
      </w:pPr>
      <w:r w:rsidRPr="0050765B">
        <w:rPr>
          <w:rFonts w:ascii="Trebuchet MS" w:hAnsi="Trebuchet MS"/>
          <w:b/>
          <w:bCs w:val="0"/>
          <w:sz w:val="24"/>
        </w:rPr>
        <w:t>Minimum Control Measure (MCM)</w:t>
      </w:r>
      <w:r w:rsidR="00BC094D">
        <w:rPr>
          <w:rFonts w:ascii="Trebuchet MS" w:hAnsi="Trebuchet MS"/>
          <w:b/>
          <w:bCs w:val="0"/>
          <w:sz w:val="24"/>
        </w:rPr>
        <w:t xml:space="preserve"> 1</w:t>
      </w:r>
      <w:r w:rsidR="001B61C9">
        <w:rPr>
          <w:rFonts w:ascii="Trebuchet MS" w:hAnsi="Trebuchet MS"/>
          <w:b/>
          <w:bCs w:val="0"/>
          <w:sz w:val="24"/>
        </w:rPr>
        <w:t xml:space="preserve"> -</w:t>
      </w:r>
      <w:r w:rsidR="00BC094D">
        <w:rPr>
          <w:rFonts w:ascii="Trebuchet MS" w:hAnsi="Trebuchet MS"/>
          <w:b/>
          <w:bCs w:val="0"/>
          <w:sz w:val="24"/>
        </w:rPr>
        <w:t xml:space="preserve"> </w:t>
      </w:r>
      <w:r w:rsidR="00B503ED">
        <w:rPr>
          <w:rFonts w:ascii="Trebuchet MS" w:hAnsi="Trebuchet MS"/>
          <w:b/>
          <w:bCs w:val="0"/>
          <w:sz w:val="24"/>
        </w:rPr>
        <w:t>Public</w:t>
      </w:r>
      <w:r w:rsidR="006C6076">
        <w:rPr>
          <w:rFonts w:ascii="Trebuchet MS" w:hAnsi="Trebuchet MS"/>
          <w:b/>
          <w:bCs w:val="0"/>
          <w:sz w:val="24"/>
        </w:rPr>
        <w:t xml:space="preserve"> education</w:t>
      </w:r>
    </w:p>
    <w:tbl>
      <w:tblPr>
        <w:tblW w:w="10710" w:type="dxa"/>
        <w:tblInd w:w="-47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60"/>
        <w:gridCol w:w="367"/>
        <w:gridCol w:w="8183"/>
        <w:gridCol w:w="1800"/>
        <w:tblGridChange w:id="4">
          <w:tblGrid>
            <w:gridCol w:w="360"/>
            <w:gridCol w:w="367"/>
            <w:gridCol w:w="8183"/>
            <w:gridCol w:w="1800"/>
          </w:tblGrid>
        </w:tblGridChange>
      </w:tblGrid>
      <w:tr w:rsidR="006C6076" w:rsidRPr="0022176F" w:rsidTr="006C6076">
        <w:trPr>
          <w:cantSplit/>
        </w:trPr>
        <w:tc>
          <w:tcPr>
            <w:tcW w:w="360" w:type="dxa"/>
          </w:tcPr>
          <w:p w:rsidR="006C6076" w:rsidRPr="0022176F" w:rsidRDefault="006C6076" w:rsidP="009C7EB2">
            <w:pPr>
              <w:pStyle w:val="Bodytexttable"/>
              <w:widowControl w:val="0"/>
              <w:spacing w:before="100" w:after="0"/>
              <w:rPr>
                <w:b/>
                <w:bCs w:val="0"/>
              </w:rPr>
            </w:pPr>
          </w:p>
        </w:tc>
        <w:tc>
          <w:tcPr>
            <w:tcW w:w="367" w:type="dxa"/>
            <w:vAlign w:val="bottom"/>
          </w:tcPr>
          <w:p w:rsidR="006C6076" w:rsidRPr="0022176F" w:rsidRDefault="006C6076" w:rsidP="009C7EB2">
            <w:pPr>
              <w:pStyle w:val="Bodytexttable"/>
              <w:widowControl w:val="0"/>
              <w:spacing w:before="100" w:after="0"/>
              <w:jc w:val="right"/>
              <w:rPr>
                <w:b/>
                <w:bCs w:val="0"/>
              </w:rPr>
            </w:pPr>
          </w:p>
        </w:tc>
        <w:tc>
          <w:tcPr>
            <w:tcW w:w="8183" w:type="dxa"/>
            <w:vAlign w:val="bottom"/>
          </w:tcPr>
          <w:p w:rsidR="006C6076" w:rsidRPr="0022176F" w:rsidRDefault="006C6076" w:rsidP="009C7EB2">
            <w:pPr>
              <w:pStyle w:val="Bodytexttable"/>
              <w:widowControl w:val="0"/>
              <w:spacing w:before="100" w:after="0"/>
              <w:rPr>
                <w:b/>
                <w:bCs w:val="0"/>
              </w:rPr>
            </w:pPr>
            <w:r>
              <w:rPr>
                <w:b/>
                <w:bCs w:val="0"/>
              </w:rPr>
              <w:t>Item</w:t>
            </w:r>
          </w:p>
        </w:tc>
        <w:tc>
          <w:tcPr>
            <w:tcW w:w="1800" w:type="dxa"/>
            <w:vAlign w:val="bottom"/>
          </w:tcPr>
          <w:p w:rsidR="006C6076" w:rsidRPr="0022176F" w:rsidRDefault="006C6076" w:rsidP="009C7EB2">
            <w:pPr>
              <w:pStyle w:val="Bodytexttable"/>
              <w:widowControl w:val="0"/>
              <w:spacing w:before="100" w:after="0"/>
              <w:rPr>
                <w:b/>
                <w:bCs w:val="0"/>
              </w:rPr>
            </w:pPr>
            <w:r>
              <w:rPr>
                <w:b/>
                <w:bCs w:val="0"/>
              </w:rPr>
              <w:t>Permit reference</w:t>
            </w:r>
          </w:p>
        </w:tc>
      </w:tr>
      <w:tr w:rsidR="006C6076" w:rsidRPr="0022176F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17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Pr="0022176F" w:rsidRDefault="006C6076" w:rsidP="009C7EB2">
            <w:pPr>
              <w:pStyle w:val="Bodytexttable"/>
              <w:widowControl w:val="0"/>
              <w:spacing w:before="100" w:after="0"/>
              <w:rPr>
                <w:b/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/>
                <w:bCs w:val="0"/>
              </w:rPr>
            </w:pPr>
            <w:r>
              <w:rPr>
                <w:rFonts w:cs="Arial"/>
                <w:szCs w:val="18"/>
              </w:rPr>
              <w:t>Education and o</w:t>
            </w:r>
            <w:r w:rsidRPr="00EB2A46">
              <w:rPr>
                <w:rFonts w:cs="Arial"/>
                <w:szCs w:val="18"/>
              </w:rPr>
              <w:t>utreach materials</w:t>
            </w:r>
            <w:r>
              <w:rPr>
                <w:rFonts w:cs="Arial"/>
                <w:szCs w:val="18"/>
              </w:rPr>
              <w:t xml:space="preserve"> and resources you have used to communicate stormwater runoff pollution prevention topics</w:t>
            </w:r>
          </w:p>
        </w:tc>
        <w:tc>
          <w:tcPr>
            <w:tcW w:w="1800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/>
                <w:bCs w:val="0"/>
              </w:rPr>
            </w:pPr>
            <w:r>
              <w:rPr>
                <w:rFonts w:cs="Arial"/>
                <w:szCs w:val="18"/>
              </w:rPr>
              <w:t>Part III.D.1.a.</w:t>
            </w:r>
          </w:p>
        </w:tc>
      </w:tr>
      <w:tr w:rsidR="006C6076" w:rsidRPr="0022176F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17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Pr="0022176F" w:rsidRDefault="006C6076" w:rsidP="009C7EB2">
            <w:pPr>
              <w:pStyle w:val="Bodytexttable"/>
              <w:widowControl w:val="0"/>
              <w:spacing w:before="100" w:after="0"/>
              <w:rPr>
                <w:b/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Pr="001941E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 w:rsidRPr="001941E6">
              <w:rPr>
                <w:bCs w:val="0"/>
              </w:rPr>
              <w:t xml:space="preserve">A description of all high-priority stormwater issues your </w:t>
            </w:r>
            <w:r>
              <w:rPr>
                <w:bCs w:val="0"/>
              </w:rPr>
              <w:t>organization</w:t>
            </w:r>
            <w:r w:rsidRPr="001941E6">
              <w:rPr>
                <w:bCs w:val="0"/>
              </w:rPr>
              <w:t xml:space="preserve"> has selected</w:t>
            </w:r>
          </w:p>
        </w:tc>
        <w:tc>
          <w:tcPr>
            <w:tcW w:w="1800" w:type="dxa"/>
          </w:tcPr>
          <w:p w:rsidR="006C6076" w:rsidRPr="001941E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 w:rsidRPr="001941E6">
              <w:rPr>
                <w:bCs w:val="0"/>
              </w:rPr>
              <w:t>Part III.D.1.c.(1)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17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Pr="00EB2A4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Education and o</w:t>
            </w:r>
            <w:r w:rsidRPr="00EB2A46">
              <w:rPr>
                <w:rFonts w:ascii="Arial" w:hAnsi="Arial" w:cs="Arial"/>
                <w:sz w:val="18"/>
                <w:szCs w:val="18"/>
              </w:rPr>
              <w:t>utreach</w:t>
            </w:r>
            <w:r>
              <w:rPr>
                <w:rFonts w:ascii="Arial" w:hAnsi="Arial" w:cs="Arial"/>
                <w:sz w:val="18"/>
                <w:szCs w:val="18"/>
              </w:rPr>
              <w:t xml:space="preserve"> implementation</w:t>
            </w:r>
            <w:r w:rsidRPr="00EB2A46">
              <w:rPr>
                <w:rFonts w:ascii="Arial" w:hAnsi="Arial" w:cs="Arial"/>
                <w:sz w:val="18"/>
                <w:szCs w:val="18"/>
              </w:rPr>
              <w:t xml:space="preserve"> strategy</w:t>
            </w:r>
            <w:r>
              <w:rPr>
                <w:rFonts w:ascii="Arial" w:hAnsi="Arial" w:cs="Arial"/>
                <w:sz w:val="18"/>
                <w:szCs w:val="18"/>
              </w:rPr>
              <w:t xml:space="preserve"> or plan, including annual program evaluation</w:t>
            </w:r>
          </w:p>
        </w:tc>
        <w:tc>
          <w:tcPr>
            <w:tcW w:w="1800" w:type="dxa"/>
          </w:tcPr>
          <w:p w:rsidR="006C6076" w:rsidRPr="00EB2A4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 III.D.1.c.(2)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17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Pr="00EB2A4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list of modifications to your educational program as a result of your annual evaluation</w:t>
            </w:r>
          </w:p>
        </w:tc>
        <w:tc>
          <w:tcPr>
            <w:tcW w:w="1800" w:type="dxa"/>
          </w:tcPr>
          <w:p w:rsidR="006C6076" w:rsidRPr="00EB2A4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 III.D.1.c.(3)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17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Del="009A7660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list of activities held, including the dates, to meet measurable goals in the last 12 months</w:t>
            </w:r>
          </w:p>
        </w:tc>
        <w:tc>
          <w:tcPr>
            <w:tcW w:w="1800" w:type="dxa"/>
          </w:tcPr>
          <w:p w:rsidR="006C6076" w:rsidDel="009A7660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 III.D.1.c.(4)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17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Pr="00EB2A4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Documentation of the dates, quantity, and types of educational materials distributed over the last 12 months</w:t>
            </w:r>
          </w:p>
        </w:tc>
        <w:tc>
          <w:tcPr>
            <w:tcW w:w="1800" w:type="dxa"/>
          </w:tcPr>
          <w:p w:rsidR="006C6076" w:rsidRPr="00EB2A4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EB2A46">
              <w:rPr>
                <w:rFonts w:ascii="Arial" w:hAnsi="Arial" w:cs="Arial"/>
                <w:sz w:val="18"/>
                <w:szCs w:val="18"/>
              </w:rPr>
              <w:t xml:space="preserve">Part </w:t>
            </w:r>
            <w:r>
              <w:rPr>
                <w:rFonts w:ascii="Arial" w:hAnsi="Arial" w:cs="Arial"/>
                <w:sz w:val="18"/>
                <w:szCs w:val="18"/>
              </w:rPr>
              <w:t>III.D.1.c.(5)</w:t>
            </w:r>
          </w:p>
        </w:tc>
      </w:tr>
    </w:tbl>
    <w:p w:rsidR="00B503ED" w:rsidRDefault="00B503ED" w:rsidP="006C6076">
      <w:pPr>
        <w:pStyle w:val="Bodytexttable"/>
        <w:widowControl w:val="0"/>
        <w:pBdr>
          <w:bottom w:val="single" w:sz="8" w:space="1" w:color="auto"/>
        </w:pBdr>
        <w:tabs>
          <w:tab w:val="clear" w:pos="9360"/>
        </w:tabs>
        <w:spacing w:before="360" w:after="0"/>
        <w:rPr>
          <w:rFonts w:ascii="Trebuchet MS" w:hAnsi="Trebuchet MS"/>
          <w:b/>
          <w:bCs w:val="0"/>
          <w:sz w:val="24"/>
        </w:rPr>
      </w:pPr>
      <w:r w:rsidRPr="0050765B">
        <w:rPr>
          <w:rFonts w:ascii="Trebuchet MS" w:hAnsi="Trebuchet MS"/>
          <w:b/>
          <w:bCs w:val="0"/>
          <w:sz w:val="24"/>
        </w:rPr>
        <w:t>Minimum Control Measure (MCM)</w:t>
      </w:r>
      <w:r w:rsidR="00442900">
        <w:rPr>
          <w:rFonts w:ascii="Trebuchet MS" w:hAnsi="Trebuchet MS"/>
          <w:b/>
          <w:bCs w:val="0"/>
          <w:sz w:val="24"/>
        </w:rPr>
        <w:t xml:space="preserve"> 2</w:t>
      </w:r>
      <w:r w:rsidR="00F87DD2">
        <w:rPr>
          <w:rFonts w:ascii="Trebuchet MS" w:hAnsi="Trebuchet MS"/>
          <w:b/>
          <w:bCs w:val="0"/>
          <w:sz w:val="24"/>
        </w:rPr>
        <w:t xml:space="preserve"> </w:t>
      </w:r>
      <w:r w:rsidR="00442900">
        <w:rPr>
          <w:rFonts w:ascii="Trebuchet MS" w:hAnsi="Trebuchet MS"/>
          <w:b/>
          <w:bCs w:val="0"/>
          <w:sz w:val="24"/>
        </w:rPr>
        <w:t>- Public</w:t>
      </w:r>
      <w:r w:rsidR="001B61C9">
        <w:rPr>
          <w:rFonts w:ascii="Trebuchet MS" w:hAnsi="Trebuchet MS"/>
          <w:b/>
          <w:bCs w:val="0"/>
          <w:sz w:val="24"/>
        </w:rPr>
        <w:t xml:space="preserve"> p</w:t>
      </w:r>
      <w:r>
        <w:rPr>
          <w:rFonts w:ascii="Trebuchet MS" w:hAnsi="Trebuchet MS"/>
          <w:b/>
          <w:bCs w:val="0"/>
          <w:sz w:val="24"/>
        </w:rPr>
        <w:t>articipation</w:t>
      </w:r>
    </w:p>
    <w:tbl>
      <w:tblPr>
        <w:tblW w:w="10710" w:type="dxa"/>
        <w:tblInd w:w="-47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60"/>
        <w:gridCol w:w="367"/>
        <w:gridCol w:w="8183"/>
        <w:gridCol w:w="1800"/>
      </w:tblGrid>
      <w:tr w:rsidR="006C6076" w:rsidRPr="0022176F" w:rsidTr="006C6076">
        <w:trPr>
          <w:cantSplit/>
        </w:trPr>
        <w:tc>
          <w:tcPr>
            <w:tcW w:w="360" w:type="dxa"/>
          </w:tcPr>
          <w:p w:rsidR="006C6076" w:rsidRPr="0022176F" w:rsidRDefault="006C6076" w:rsidP="009C7EB2">
            <w:pPr>
              <w:pStyle w:val="Bodytexttable"/>
              <w:widowControl w:val="0"/>
              <w:spacing w:before="100" w:after="0"/>
              <w:rPr>
                <w:b/>
                <w:bCs w:val="0"/>
              </w:rPr>
            </w:pPr>
          </w:p>
        </w:tc>
        <w:tc>
          <w:tcPr>
            <w:tcW w:w="367" w:type="dxa"/>
            <w:vAlign w:val="bottom"/>
          </w:tcPr>
          <w:p w:rsidR="006C6076" w:rsidRPr="0022176F" w:rsidRDefault="006C6076" w:rsidP="009C7EB2">
            <w:pPr>
              <w:pStyle w:val="Bodytexttable"/>
              <w:widowControl w:val="0"/>
              <w:spacing w:before="100" w:after="0"/>
              <w:jc w:val="right"/>
              <w:rPr>
                <w:b/>
                <w:bCs w:val="0"/>
              </w:rPr>
            </w:pPr>
          </w:p>
        </w:tc>
        <w:tc>
          <w:tcPr>
            <w:tcW w:w="8183" w:type="dxa"/>
            <w:vAlign w:val="bottom"/>
          </w:tcPr>
          <w:p w:rsidR="006C6076" w:rsidRPr="0022176F" w:rsidRDefault="006C6076" w:rsidP="009C7EB2">
            <w:pPr>
              <w:pStyle w:val="Bodytexttable"/>
              <w:widowControl w:val="0"/>
              <w:spacing w:before="100" w:after="0"/>
              <w:rPr>
                <w:b/>
                <w:bCs w:val="0"/>
              </w:rPr>
            </w:pPr>
            <w:r>
              <w:rPr>
                <w:b/>
                <w:bCs w:val="0"/>
              </w:rPr>
              <w:t>Item</w:t>
            </w:r>
          </w:p>
        </w:tc>
        <w:tc>
          <w:tcPr>
            <w:tcW w:w="1800" w:type="dxa"/>
            <w:vAlign w:val="bottom"/>
          </w:tcPr>
          <w:p w:rsidR="006C6076" w:rsidRPr="0022176F" w:rsidRDefault="006C6076" w:rsidP="009C7EB2">
            <w:pPr>
              <w:pStyle w:val="Bodytexttable"/>
              <w:widowControl w:val="0"/>
              <w:spacing w:before="100" w:after="0"/>
              <w:rPr>
                <w:b/>
                <w:bCs w:val="0"/>
              </w:rPr>
            </w:pPr>
            <w:r>
              <w:rPr>
                <w:b/>
                <w:bCs w:val="0"/>
              </w:rPr>
              <w:t>Permit reference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18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Pr="00EB2A46" w:rsidDel="009A7660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relevant written input regarding your SWPPP, and your responses to each comment</w:t>
            </w:r>
          </w:p>
        </w:tc>
        <w:tc>
          <w:tcPr>
            <w:tcW w:w="1800" w:type="dxa"/>
          </w:tcPr>
          <w:p w:rsidR="006C6076" w:rsidRPr="00EB2A4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 III.D.2.b.(1) and (2)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18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Pr="00EB2A4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list of all dates and locations where you held events to receive public comments on your SWPPP, and a copy of any notices, including electronic correspondence, provided to the public for any of these events</w:t>
            </w:r>
          </w:p>
        </w:tc>
        <w:tc>
          <w:tcPr>
            <w:tcW w:w="1800" w:type="dxa"/>
          </w:tcPr>
          <w:p w:rsidR="006C6076" w:rsidRPr="00EB2A4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EB2A46">
              <w:rPr>
                <w:rFonts w:ascii="Arial" w:hAnsi="Arial" w:cs="Arial"/>
                <w:sz w:val="18"/>
                <w:szCs w:val="18"/>
              </w:rPr>
              <w:t xml:space="preserve">Part </w:t>
            </w:r>
            <w:r>
              <w:rPr>
                <w:rFonts w:ascii="Arial" w:hAnsi="Arial" w:cs="Arial"/>
                <w:sz w:val="18"/>
                <w:szCs w:val="18"/>
              </w:rPr>
              <w:t>III.D.2.b.(3) and (4)</w:t>
            </w:r>
          </w:p>
        </w:tc>
      </w:tr>
    </w:tbl>
    <w:p w:rsidR="00BC094D" w:rsidRDefault="00A830A5" w:rsidP="006C6076">
      <w:pPr>
        <w:pStyle w:val="Bodytexttable"/>
        <w:widowControl w:val="0"/>
        <w:pBdr>
          <w:bottom w:val="single" w:sz="8" w:space="1" w:color="auto"/>
        </w:pBdr>
        <w:tabs>
          <w:tab w:val="clear" w:pos="9360"/>
        </w:tabs>
        <w:spacing w:before="360" w:after="0"/>
        <w:rPr>
          <w:rFonts w:ascii="Trebuchet MS" w:hAnsi="Trebuchet MS"/>
          <w:b/>
          <w:bCs w:val="0"/>
          <w:sz w:val="24"/>
        </w:rPr>
      </w:pPr>
      <w:r>
        <w:rPr>
          <w:rFonts w:ascii="Trebuchet MS" w:hAnsi="Trebuchet MS"/>
          <w:b/>
          <w:bCs w:val="0"/>
          <w:sz w:val="24"/>
        </w:rPr>
        <w:t xml:space="preserve">MCM 3 – Illicit </w:t>
      </w:r>
      <w:r w:rsidR="001B61C9">
        <w:rPr>
          <w:rFonts w:ascii="Trebuchet MS" w:hAnsi="Trebuchet MS"/>
          <w:b/>
          <w:bCs w:val="0"/>
          <w:sz w:val="24"/>
        </w:rPr>
        <w:t>discharge detection and elimination</w:t>
      </w:r>
    </w:p>
    <w:tbl>
      <w:tblPr>
        <w:tblW w:w="10710" w:type="dxa"/>
        <w:tblInd w:w="-47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60"/>
        <w:gridCol w:w="367"/>
        <w:gridCol w:w="8183"/>
        <w:gridCol w:w="1800"/>
      </w:tblGrid>
      <w:tr w:rsidR="006C6076" w:rsidRPr="0022176F" w:rsidTr="009C7EB2">
        <w:trPr>
          <w:tblHeader/>
        </w:trPr>
        <w:tc>
          <w:tcPr>
            <w:tcW w:w="360" w:type="dxa"/>
          </w:tcPr>
          <w:p w:rsidR="006C6076" w:rsidRPr="0022176F" w:rsidRDefault="006C6076" w:rsidP="009C7EB2">
            <w:pPr>
              <w:pStyle w:val="Bodytexttable"/>
              <w:widowControl w:val="0"/>
              <w:spacing w:before="100" w:after="0"/>
              <w:rPr>
                <w:b/>
                <w:bCs w:val="0"/>
              </w:rPr>
            </w:pPr>
          </w:p>
        </w:tc>
        <w:tc>
          <w:tcPr>
            <w:tcW w:w="367" w:type="dxa"/>
            <w:vAlign w:val="bottom"/>
          </w:tcPr>
          <w:p w:rsidR="006C6076" w:rsidRPr="0022176F" w:rsidRDefault="006C6076" w:rsidP="009C7EB2">
            <w:pPr>
              <w:pStyle w:val="Bodytexttable"/>
              <w:widowControl w:val="0"/>
              <w:spacing w:before="100" w:after="0"/>
              <w:jc w:val="right"/>
              <w:rPr>
                <w:b/>
                <w:bCs w:val="0"/>
              </w:rPr>
            </w:pPr>
          </w:p>
        </w:tc>
        <w:tc>
          <w:tcPr>
            <w:tcW w:w="8183" w:type="dxa"/>
            <w:vAlign w:val="bottom"/>
          </w:tcPr>
          <w:p w:rsidR="006C6076" w:rsidRPr="0022176F" w:rsidRDefault="006C6076" w:rsidP="009C7EB2">
            <w:pPr>
              <w:pStyle w:val="Bodytexttable"/>
              <w:widowControl w:val="0"/>
              <w:spacing w:before="100" w:after="0"/>
              <w:rPr>
                <w:b/>
                <w:bCs w:val="0"/>
              </w:rPr>
            </w:pPr>
            <w:r>
              <w:rPr>
                <w:b/>
                <w:bCs w:val="0"/>
              </w:rPr>
              <w:t>Item</w:t>
            </w:r>
          </w:p>
        </w:tc>
        <w:tc>
          <w:tcPr>
            <w:tcW w:w="1800" w:type="dxa"/>
            <w:vAlign w:val="bottom"/>
          </w:tcPr>
          <w:p w:rsidR="006C6076" w:rsidRPr="0022176F" w:rsidRDefault="006C6076" w:rsidP="009C7EB2">
            <w:pPr>
              <w:pStyle w:val="Bodytexttable"/>
              <w:widowControl w:val="0"/>
              <w:spacing w:before="100" w:after="0"/>
              <w:rPr>
                <w:b/>
                <w:bCs w:val="0"/>
              </w:rPr>
            </w:pPr>
            <w:r>
              <w:rPr>
                <w:b/>
                <w:bCs w:val="0"/>
              </w:rPr>
              <w:t>Permit reference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19"/>
              </w:numPr>
              <w:spacing w:before="100" w:after="0"/>
              <w:ind w:left="0" w:hanging="6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1D483D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Pr="00A830A5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Storm sewer system map</w:t>
            </w:r>
          </w:p>
        </w:tc>
        <w:tc>
          <w:tcPr>
            <w:tcW w:w="1800" w:type="dxa"/>
          </w:tcPr>
          <w:p w:rsidR="006C6076" w:rsidRPr="00D069DF" w:rsidRDefault="006C6076" w:rsidP="009C7EB2">
            <w:pPr>
              <w:spacing w:before="10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Part III.D.3.a.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19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Pr="00A830A5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Regulatory mechanism to prohibit non-stormwater discharges into your storm sewer system</w:t>
            </w:r>
          </w:p>
        </w:tc>
        <w:tc>
          <w:tcPr>
            <w:tcW w:w="1800" w:type="dxa"/>
          </w:tcPr>
          <w:p w:rsidR="006C6076" w:rsidRPr="00D069DF" w:rsidRDefault="006C6076" w:rsidP="009C7EB2">
            <w:pPr>
              <w:spacing w:before="100"/>
              <w:rPr>
                <w:rFonts w:ascii="Arial" w:hAnsi="Arial" w:cs="Arial"/>
                <w:sz w:val="18"/>
                <w:szCs w:val="16"/>
              </w:rPr>
            </w:pPr>
            <w:r w:rsidRPr="00D069DF">
              <w:rPr>
                <w:rFonts w:ascii="Arial" w:hAnsi="Arial" w:cs="Arial"/>
                <w:sz w:val="18"/>
                <w:szCs w:val="16"/>
              </w:rPr>
              <w:t xml:space="preserve">Part </w:t>
            </w:r>
            <w:r>
              <w:rPr>
                <w:rFonts w:ascii="Arial" w:hAnsi="Arial" w:cs="Arial"/>
                <w:sz w:val="18"/>
                <w:szCs w:val="16"/>
              </w:rPr>
              <w:t>III.D.3.b.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19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Pr="00A830A5" w:rsidDel="00674EC7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and industrial activity areas within the MS4 jurisdiction that may be more likely to have illicit discharges</w:t>
            </w:r>
          </w:p>
        </w:tc>
        <w:tc>
          <w:tcPr>
            <w:tcW w:w="1800" w:type="dxa"/>
          </w:tcPr>
          <w:p w:rsidR="006C6076" w:rsidRPr="00D069DF" w:rsidRDefault="006C6076" w:rsidP="009C7EB2">
            <w:pPr>
              <w:spacing w:before="10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Part III.D.3.f.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19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Pr="00A830A5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Procedures for investigating, locating, and eliminating the source of illicit discharges</w:t>
            </w:r>
          </w:p>
        </w:tc>
        <w:tc>
          <w:tcPr>
            <w:tcW w:w="1800" w:type="dxa"/>
          </w:tcPr>
          <w:p w:rsidR="006C6076" w:rsidRPr="00D069DF" w:rsidRDefault="006C6076" w:rsidP="009C7EB2">
            <w:pPr>
              <w:spacing w:before="100"/>
              <w:rPr>
                <w:rFonts w:ascii="Arial" w:hAnsi="Arial" w:cs="Arial"/>
                <w:sz w:val="18"/>
                <w:szCs w:val="16"/>
              </w:rPr>
            </w:pPr>
            <w:r w:rsidRPr="00D069DF">
              <w:rPr>
                <w:rFonts w:ascii="Arial" w:hAnsi="Arial" w:cs="Arial"/>
                <w:sz w:val="18"/>
                <w:szCs w:val="16"/>
              </w:rPr>
              <w:t xml:space="preserve">Part </w:t>
            </w:r>
            <w:r>
              <w:rPr>
                <w:rFonts w:ascii="Arial" w:hAnsi="Arial" w:cs="Arial"/>
                <w:sz w:val="18"/>
                <w:szCs w:val="16"/>
              </w:rPr>
              <w:t>III.D.3.g.(1)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19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Pr="00A830A5" w:rsidDel="00674EC7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Spill response plan, including emergency response procedures</w:t>
            </w:r>
          </w:p>
        </w:tc>
        <w:tc>
          <w:tcPr>
            <w:tcW w:w="1800" w:type="dxa"/>
          </w:tcPr>
          <w:p w:rsidR="006C6076" w:rsidRPr="00D069DF" w:rsidRDefault="006C6076" w:rsidP="009C7EB2">
            <w:pPr>
              <w:spacing w:before="10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Part III.D.3.g.(2)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19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Enforcement response procedures (ERPs) for eliminating illicit discharges once the source has been found</w:t>
            </w:r>
          </w:p>
        </w:tc>
        <w:tc>
          <w:tcPr>
            <w:tcW w:w="1800" w:type="dxa"/>
          </w:tcPr>
          <w:p w:rsidR="006C6076" w:rsidRDefault="006C6076" w:rsidP="009C7EB2">
            <w:pPr>
              <w:spacing w:before="10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Part III.D.3.g.(3)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19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Pr="00A830A5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Dates and locations of illicit discharge detection inspections from the last 12 months </w:t>
            </w:r>
          </w:p>
        </w:tc>
        <w:tc>
          <w:tcPr>
            <w:tcW w:w="1800" w:type="dxa"/>
          </w:tcPr>
          <w:p w:rsidR="006C6076" w:rsidRPr="00D069DF" w:rsidRDefault="006C6076" w:rsidP="009C7EB2">
            <w:pPr>
              <w:spacing w:before="10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Part III.D.3.h.(1)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19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Pr="00A830A5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list of all reports of alleged illicit discharges that you have received in the last 12 months, including dates and any follow-up actions</w:t>
            </w:r>
          </w:p>
        </w:tc>
        <w:tc>
          <w:tcPr>
            <w:tcW w:w="1800" w:type="dxa"/>
          </w:tcPr>
          <w:p w:rsidR="006C6076" w:rsidRPr="00D069DF" w:rsidRDefault="006C6076" w:rsidP="009C7EB2">
            <w:pPr>
              <w:spacing w:before="100"/>
              <w:rPr>
                <w:rFonts w:ascii="Arial" w:hAnsi="Arial" w:cs="Arial"/>
                <w:sz w:val="18"/>
                <w:szCs w:val="16"/>
              </w:rPr>
            </w:pPr>
            <w:r w:rsidRPr="00D069DF">
              <w:rPr>
                <w:rFonts w:ascii="Arial" w:hAnsi="Arial" w:cs="Arial"/>
                <w:sz w:val="18"/>
                <w:szCs w:val="16"/>
              </w:rPr>
              <w:t xml:space="preserve">Part </w:t>
            </w:r>
            <w:r>
              <w:rPr>
                <w:rFonts w:ascii="Arial" w:hAnsi="Arial" w:cs="Arial"/>
                <w:sz w:val="18"/>
                <w:szCs w:val="16"/>
              </w:rPr>
              <w:t>III.D.3.h.(2)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19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  <w:bookmarkEnd w:id="5"/>
          </w:p>
        </w:tc>
        <w:tc>
          <w:tcPr>
            <w:tcW w:w="8183" w:type="dxa"/>
          </w:tcPr>
          <w:p w:rsidR="006C6076" w:rsidRPr="001941E6" w:rsidRDefault="006C6076" w:rsidP="009C7EB2">
            <w:pPr>
              <w:spacing w:before="1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list of all dates of discovery for illicit discharges in the last 36 months </w:t>
            </w:r>
          </w:p>
        </w:tc>
        <w:tc>
          <w:tcPr>
            <w:tcW w:w="1800" w:type="dxa"/>
          </w:tcPr>
          <w:p w:rsidR="006C6076" w:rsidRPr="00D069DF" w:rsidRDefault="006C6076" w:rsidP="009C7EB2">
            <w:pPr>
              <w:spacing w:before="100"/>
              <w:rPr>
                <w:rFonts w:ascii="Arial" w:hAnsi="Arial" w:cs="Arial"/>
                <w:sz w:val="18"/>
                <w:szCs w:val="16"/>
              </w:rPr>
            </w:pPr>
            <w:r w:rsidRPr="00D069DF">
              <w:rPr>
                <w:rFonts w:ascii="Arial" w:hAnsi="Arial" w:cs="Arial"/>
                <w:sz w:val="18"/>
                <w:szCs w:val="16"/>
              </w:rPr>
              <w:t xml:space="preserve">Part </w:t>
            </w:r>
            <w:r>
              <w:rPr>
                <w:rFonts w:ascii="Arial" w:hAnsi="Arial" w:cs="Arial"/>
                <w:sz w:val="18"/>
                <w:szCs w:val="16"/>
              </w:rPr>
              <w:t>III.D.3.h.(3)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19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Pr="001941E6" w:rsidRDefault="006C6076" w:rsidP="009C7EB2">
            <w:pPr>
              <w:spacing w:before="1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list of all outfalls, including their unique ID numbers, where illicit discharges have been discovered in the last 36 months </w:t>
            </w:r>
          </w:p>
        </w:tc>
        <w:tc>
          <w:tcPr>
            <w:tcW w:w="1800" w:type="dxa"/>
          </w:tcPr>
          <w:p w:rsidR="006C6076" w:rsidRPr="00D069DF" w:rsidRDefault="006C6076" w:rsidP="009C7EB2">
            <w:pPr>
              <w:spacing w:before="10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Part III.D.3.h.(4)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19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list of all discovered illicit discharge sources found in the last 36 months including descriptions and the responsible party</w:t>
            </w:r>
          </w:p>
        </w:tc>
        <w:tc>
          <w:tcPr>
            <w:tcW w:w="1800" w:type="dxa"/>
          </w:tcPr>
          <w:p w:rsidR="006C6076" w:rsidRDefault="006C6076" w:rsidP="009C7EB2">
            <w:pPr>
              <w:spacing w:before="10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Part III.D.3.h.(5)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19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list of all actions you have taken, including dates, to address discovered illicit discharges in the last 36 months</w:t>
            </w:r>
          </w:p>
        </w:tc>
        <w:tc>
          <w:tcPr>
            <w:tcW w:w="1800" w:type="dxa"/>
          </w:tcPr>
          <w:p w:rsidR="006C6076" w:rsidRDefault="006C6076" w:rsidP="009C7EB2">
            <w:pPr>
              <w:spacing w:before="10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Part III.D.3.h.(6)</w:t>
            </w:r>
          </w:p>
        </w:tc>
      </w:tr>
    </w:tbl>
    <w:p w:rsidR="00BC094D" w:rsidRDefault="00A830A5" w:rsidP="006C6076">
      <w:pPr>
        <w:pStyle w:val="Bodytexttable"/>
        <w:widowControl w:val="0"/>
        <w:pBdr>
          <w:bottom w:val="single" w:sz="8" w:space="1" w:color="auto"/>
        </w:pBdr>
        <w:tabs>
          <w:tab w:val="clear" w:pos="9360"/>
        </w:tabs>
        <w:spacing w:before="360" w:after="0"/>
        <w:rPr>
          <w:rFonts w:ascii="Trebuchet MS" w:hAnsi="Trebuchet MS"/>
          <w:b/>
          <w:bCs w:val="0"/>
          <w:sz w:val="24"/>
        </w:rPr>
      </w:pPr>
      <w:r>
        <w:rPr>
          <w:rFonts w:ascii="Trebuchet MS" w:hAnsi="Trebuchet MS"/>
          <w:b/>
          <w:bCs w:val="0"/>
          <w:sz w:val="24"/>
        </w:rPr>
        <w:t xml:space="preserve">MCM 4 – Construction </w:t>
      </w:r>
      <w:r w:rsidR="006C6076">
        <w:rPr>
          <w:rFonts w:ascii="Trebuchet MS" w:hAnsi="Trebuchet MS"/>
          <w:b/>
          <w:bCs w:val="0"/>
          <w:sz w:val="24"/>
        </w:rPr>
        <w:t>site stormwater runoff control</w:t>
      </w:r>
    </w:p>
    <w:tbl>
      <w:tblPr>
        <w:tblW w:w="10710" w:type="dxa"/>
        <w:tblInd w:w="-47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60"/>
        <w:gridCol w:w="367"/>
        <w:gridCol w:w="8183"/>
        <w:gridCol w:w="1800"/>
      </w:tblGrid>
      <w:tr w:rsidR="006C6076" w:rsidRPr="0022176F" w:rsidTr="006C6076">
        <w:trPr>
          <w:cantSplit/>
        </w:trPr>
        <w:tc>
          <w:tcPr>
            <w:tcW w:w="360" w:type="dxa"/>
          </w:tcPr>
          <w:p w:rsidR="006C6076" w:rsidRPr="0022176F" w:rsidRDefault="006C6076" w:rsidP="009C7EB2">
            <w:pPr>
              <w:pStyle w:val="Bodytexttable"/>
              <w:widowControl w:val="0"/>
              <w:spacing w:before="100" w:after="0"/>
              <w:rPr>
                <w:b/>
                <w:bCs w:val="0"/>
              </w:rPr>
            </w:pPr>
          </w:p>
        </w:tc>
        <w:tc>
          <w:tcPr>
            <w:tcW w:w="367" w:type="dxa"/>
            <w:vAlign w:val="bottom"/>
          </w:tcPr>
          <w:p w:rsidR="006C6076" w:rsidRPr="0022176F" w:rsidRDefault="006C6076" w:rsidP="009C7EB2">
            <w:pPr>
              <w:pStyle w:val="Bodytexttable"/>
              <w:widowControl w:val="0"/>
              <w:spacing w:before="100" w:after="0"/>
              <w:jc w:val="right"/>
              <w:rPr>
                <w:b/>
                <w:bCs w:val="0"/>
              </w:rPr>
            </w:pPr>
          </w:p>
        </w:tc>
        <w:tc>
          <w:tcPr>
            <w:tcW w:w="8183" w:type="dxa"/>
            <w:vAlign w:val="bottom"/>
          </w:tcPr>
          <w:p w:rsidR="006C6076" w:rsidRPr="0022176F" w:rsidRDefault="006C6076" w:rsidP="009C7EB2">
            <w:pPr>
              <w:pStyle w:val="Bodytexttable"/>
              <w:widowControl w:val="0"/>
              <w:spacing w:before="100" w:after="0"/>
              <w:rPr>
                <w:b/>
                <w:bCs w:val="0"/>
              </w:rPr>
            </w:pPr>
            <w:r>
              <w:rPr>
                <w:b/>
                <w:bCs w:val="0"/>
              </w:rPr>
              <w:t>Item</w:t>
            </w:r>
          </w:p>
        </w:tc>
        <w:tc>
          <w:tcPr>
            <w:tcW w:w="1800" w:type="dxa"/>
            <w:vAlign w:val="bottom"/>
          </w:tcPr>
          <w:p w:rsidR="006C6076" w:rsidRPr="0022176F" w:rsidRDefault="006C6076" w:rsidP="009C7EB2">
            <w:pPr>
              <w:pStyle w:val="Bodytexttable"/>
              <w:widowControl w:val="0"/>
              <w:spacing w:before="100" w:after="0"/>
              <w:rPr>
                <w:b/>
                <w:bCs w:val="0"/>
              </w:rPr>
            </w:pPr>
            <w:r>
              <w:rPr>
                <w:b/>
                <w:bCs w:val="0"/>
              </w:rPr>
              <w:t>Permit reference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20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Pr="00A830A5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Regulatory mechanism for construction site stormwater runoff control</w:t>
            </w:r>
          </w:p>
        </w:tc>
        <w:tc>
          <w:tcPr>
            <w:tcW w:w="1800" w:type="dxa"/>
          </w:tcPr>
          <w:p w:rsidR="006C6076" w:rsidRPr="00A830A5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 III.D.4.a.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20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Del="00CC738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Written procedures for performing site plan reviews prior to the start of construction activity (municipal and private).</w:t>
            </w:r>
          </w:p>
        </w:tc>
        <w:tc>
          <w:tcPr>
            <w:tcW w:w="1800" w:type="dxa"/>
          </w:tcPr>
          <w:p w:rsidR="006C6076" w:rsidRPr="00A830A5" w:rsidDel="00CC738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 III.D.4.b.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20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Del="00CC738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Written procedures for receipt and consideration of reports of noncompliance on construction activity</w:t>
            </w:r>
          </w:p>
        </w:tc>
        <w:tc>
          <w:tcPr>
            <w:tcW w:w="1800" w:type="dxa"/>
          </w:tcPr>
          <w:p w:rsidR="006C6076" w:rsidRPr="00A830A5" w:rsidDel="00CC738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 III.D.4.c.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20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Written procedures for conducting construction stormwater site inspections</w:t>
            </w:r>
          </w:p>
        </w:tc>
        <w:tc>
          <w:tcPr>
            <w:tcW w:w="1800" w:type="dxa"/>
          </w:tcPr>
          <w:p w:rsidR="006C607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 III.D.4.d.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20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Checklist or inspection form for use during construction stormwater site inspections</w:t>
            </w:r>
          </w:p>
        </w:tc>
        <w:tc>
          <w:tcPr>
            <w:tcW w:w="1800" w:type="dxa"/>
          </w:tcPr>
          <w:p w:rsidR="006C607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 III.D.4.d.(4)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20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Enforcement response procedures for correcting noncompliance</w:t>
            </w:r>
          </w:p>
        </w:tc>
        <w:tc>
          <w:tcPr>
            <w:tcW w:w="1800" w:type="dxa"/>
          </w:tcPr>
          <w:p w:rsidR="006C607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 III.D.4.e.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20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Pr="00A830A5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A830A5">
              <w:rPr>
                <w:rFonts w:ascii="Arial" w:hAnsi="Arial" w:cs="Arial"/>
                <w:sz w:val="18"/>
                <w:szCs w:val="18"/>
              </w:rPr>
              <w:t xml:space="preserve">List of </w:t>
            </w:r>
            <w:r>
              <w:rPr>
                <w:rFonts w:ascii="Arial" w:hAnsi="Arial" w:cs="Arial"/>
                <w:sz w:val="18"/>
                <w:szCs w:val="18"/>
              </w:rPr>
              <w:t xml:space="preserve">three </w:t>
            </w:r>
            <w:r w:rsidRPr="00A830A5">
              <w:rPr>
                <w:rFonts w:ascii="Arial" w:hAnsi="Arial" w:cs="Arial"/>
                <w:sz w:val="18"/>
                <w:szCs w:val="18"/>
              </w:rPr>
              <w:t>active construction sites requiring a National Pollutant Discha</w:t>
            </w:r>
            <w:r>
              <w:rPr>
                <w:rFonts w:ascii="Arial" w:hAnsi="Arial" w:cs="Arial"/>
                <w:sz w:val="18"/>
                <w:szCs w:val="18"/>
              </w:rPr>
              <w:t xml:space="preserve">rge Elimination System (NPDES) </w:t>
            </w:r>
            <w:r w:rsidRPr="00A830A5">
              <w:rPr>
                <w:rFonts w:ascii="Arial" w:hAnsi="Arial" w:cs="Arial"/>
                <w:sz w:val="18"/>
                <w:szCs w:val="18"/>
              </w:rPr>
              <w:t>Construction</w:t>
            </w:r>
            <w:r>
              <w:rPr>
                <w:rFonts w:ascii="Arial" w:hAnsi="Arial" w:cs="Arial"/>
                <w:sz w:val="18"/>
                <w:szCs w:val="18"/>
              </w:rPr>
              <w:t xml:space="preserve"> Stormwater General</w:t>
            </w:r>
            <w:r w:rsidRPr="00A830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830A5">
              <w:rPr>
                <w:rFonts w:ascii="Arial" w:hAnsi="Arial" w:cs="Arial"/>
                <w:sz w:val="18"/>
                <w:szCs w:val="18"/>
              </w:rPr>
              <w:t>ermit, including at least one municipal project</w:t>
            </w:r>
            <w:r>
              <w:rPr>
                <w:rFonts w:ascii="Arial" w:hAnsi="Arial" w:cs="Arial"/>
                <w:sz w:val="18"/>
                <w:szCs w:val="18"/>
              </w:rPr>
              <w:t xml:space="preserve">. If there are fewer than three active sites in your jurisdiction, include a list </w:t>
            </w:r>
            <w:r w:rsidR="00D00286">
              <w:rPr>
                <w:rFonts w:ascii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hAnsi="Arial" w:cs="Arial"/>
                <w:sz w:val="18"/>
                <w:szCs w:val="18"/>
              </w:rPr>
              <w:t>all active sites.</w:t>
            </w:r>
          </w:p>
        </w:tc>
        <w:tc>
          <w:tcPr>
            <w:tcW w:w="1800" w:type="dxa"/>
          </w:tcPr>
          <w:p w:rsidR="006C6076" w:rsidRPr="00A830A5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A830A5">
              <w:rPr>
                <w:rFonts w:ascii="Arial" w:hAnsi="Arial" w:cs="Arial"/>
                <w:sz w:val="18"/>
                <w:szCs w:val="18"/>
              </w:rPr>
              <w:t xml:space="preserve">Part </w:t>
            </w:r>
            <w:r>
              <w:rPr>
                <w:rFonts w:ascii="Arial" w:hAnsi="Arial" w:cs="Arial"/>
                <w:sz w:val="18"/>
                <w:szCs w:val="18"/>
              </w:rPr>
              <w:t>III.D.4.b.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20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Pr="00A830A5" w:rsidRDefault="006C6076" w:rsidP="009C7EB2">
            <w:pPr>
              <w:spacing w:before="1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Documentation, including project name, location, total acreage to be disturbed, </w:t>
            </w:r>
            <w:r w:rsidR="00D00286">
              <w:rPr>
                <w:rFonts w:ascii="Arial" w:hAnsi="Arial" w:cs="Arial"/>
                <w:sz w:val="18"/>
                <w:szCs w:val="18"/>
              </w:rPr>
              <w:t xml:space="preserve">and the names of the </w:t>
            </w:r>
            <w:r>
              <w:rPr>
                <w:rFonts w:ascii="Arial" w:hAnsi="Arial" w:cs="Arial"/>
                <w:sz w:val="18"/>
                <w:szCs w:val="18"/>
              </w:rPr>
              <w:t>owner and operator of the proposed construction activity</w:t>
            </w:r>
            <w:r w:rsidRPr="00A830A5">
              <w:rPr>
                <w:rFonts w:ascii="Arial" w:hAnsi="Arial" w:cs="Arial"/>
                <w:sz w:val="18"/>
                <w:szCs w:val="18"/>
              </w:rPr>
              <w:t xml:space="preserve"> for</w:t>
            </w:r>
            <w:r>
              <w:rPr>
                <w:rFonts w:ascii="Arial" w:hAnsi="Arial" w:cs="Arial"/>
                <w:sz w:val="18"/>
                <w:szCs w:val="18"/>
              </w:rPr>
              <w:t xml:space="preserve"> all site plan reviews performed in the last 12 months</w:t>
            </w:r>
          </w:p>
        </w:tc>
        <w:tc>
          <w:tcPr>
            <w:tcW w:w="1800" w:type="dxa"/>
          </w:tcPr>
          <w:p w:rsidR="006C6076" w:rsidRPr="00A830A5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A830A5">
              <w:rPr>
                <w:rFonts w:ascii="Arial" w:hAnsi="Arial" w:cs="Arial"/>
                <w:sz w:val="18"/>
                <w:szCs w:val="18"/>
              </w:rPr>
              <w:t xml:space="preserve">Part </w:t>
            </w:r>
            <w:r>
              <w:rPr>
                <w:rFonts w:ascii="Arial" w:hAnsi="Arial" w:cs="Arial"/>
                <w:sz w:val="18"/>
                <w:szCs w:val="18"/>
              </w:rPr>
              <w:t>III.D.4.f.(1)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20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1D483D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Pr="00A830A5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of the above information, plus any stormwater related comments and supporting documentation used to determine project approval or denial for one site plan review.</w:t>
            </w:r>
          </w:p>
        </w:tc>
        <w:tc>
          <w:tcPr>
            <w:tcW w:w="1800" w:type="dxa"/>
          </w:tcPr>
          <w:p w:rsidR="006C6076" w:rsidRPr="00A830A5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 III.D.4.f.(1)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20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Pr="00A830A5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Documentation of all site inspections you performed in the last 12 months</w:t>
            </w:r>
          </w:p>
        </w:tc>
        <w:tc>
          <w:tcPr>
            <w:tcW w:w="1800" w:type="dxa"/>
          </w:tcPr>
          <w:p w:rsidR="006C6076" w:rsidRPr="00A830A5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 III.D.4.f.(2)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20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Del="00132C9F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A830A5">
              <w:rPr>
                <w:rFonts w:ascii="Arial" w:hAnsi="Arial" w:cs="Arial"/>
                <w:sz w:val="18"/>
                <w:szCs w:val="18"/>
              </w:rPr>
              <w:t>Guidance documents</w:t>
            </w:r>
            <w:r>
              <w:rPr>
                <w:rFonts w:ascii="Arial" w:hAnsi="Arial" w:cs="Arial"/>
                <w:sz w:val="18"/>
                <w:szCs w:val="18"/>
              </w:rPr>
              <w:t>, if available,</w:t>
            </w:r>
            <w:r w:rsidRPr="00A830A5">
              <w:rPr>
                <w:rFonts w:ascii="Arial" w:hAnsi="Arial" w:cs="Arial"/>
                <w:sz w:val="18"/>
                <w:szCs w:val="18"/>
              </w:rPr>
              <w:t xml:space="preserve"> on </w:t>
            </w:r>
            <w:r w:rsidRPr="00D069DF">
              <w:rPr>
                <w:rFonts w:ascii="Arial" w:hAnsi="Arial" w:cs="Arial"/>
                <w:bCs/>
                <w:sz w:val="18"/>
                <w:szCs w:val="18"/>
              </w:rPr>
              <w:t>Best Management Practices (BMPs)</w:t>
            </w:r>
            <w:r w:rsidRPr="00A830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related to erosion and sediment control. This includes </w:t>
            </w:r>
            <w:r w:rsidRPr="00A830A5">
              <w:rPr>
                <w:rFonts w:ascii="Arial" w:hAnsi="Arial" w:cs="Arial"/>
                <w:sz w:val="18"/>
                <w:szCs w:val="18"/>
              </w:rPr>
              <w:t>design standards, BMP manuals, or fact sheets made available to developers, contractors and/or builders</w:t>
            </w:r>
          </w:p>
        </w:tc>
        <w:tc>
          <w:tcPr>
            <w:tcW w:w="1800" w:type="dxa"/>
          </w:tcPr>
          <w:p w:rsidR="006C6076" w:rsidRPr="00A830A5" w:rsidDel="00132C9F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A830A5">
              <w:rPr>
                <w:rFonts w:ascii="Arial" w:hAnsi="Arial" w:cs="Arial"/>
                <w:sz w:val="18"/>
                <w:szCs w:val="18"/>
              </w:rPr>
              <w:t xml:space="preserve">Part </w:t>
            </w:r>
            <w:r>
              <w:rPr>
                <w:rFonts w:ascii="Arial" w:hAnsi="Arial" w:cs="Arial"/>
                <w:sz w:val="18"/>
                <w:szCs w:val="18"/>
              </w:rPr>
              <w:t>III.D.4., Part III.D.1.c.(5)</w:t>
            </w:r>
          </w:p>
        </w:tc>
      </w:tr>
    </w:tbl>
    <w:p w:rsidR="00BC094D" w:rsidRDefault="00A830A5" w:rsidP="006C6076">
      <w:pPr>
        <w:pStyle w:val="Bodytexttable"/>
        <w:widowControl w:val="0"/>
        <w:pBdr>
          <w:bottom w:val="single" w:sz="8" w:space="1" w:color="auto"/>
        </w:pBdr>
        <w:tabs>
          <w:tab w:val="clear" w:pos="9360"/>
        </w:tabs>
        <w:spacing w:before="360" w:after="0"/>
        <w:rPr>
          <w:rFonts w:ascii="Trebuchet MS" w:hAnsi="Trebuchet MS"/>
          <w:b/>
          <w:bCs w:val="0"/>
          <w:sz w:val="24"/>
        </w:rPr>
      </w:pPr>
      <w:r>
        <w:rPr>
          <w:rFonts w:ascii="Trebuchet MS" w:hAnsi="Trebuchet MS"/>
          <w:b/>
          <w:bCs w:val="0"/>
          <w:sz w:val="24"/>
        </w:rPr>
        <w:t>MCM 5 – Post-</w:t>
      </w:r>
      <w:r w:rsidR="001B61C9">
        <w:rPr>
          <w:rFonts w:ascii="Trebuchet MS" w:hAnsi="Trebuchet MS"/>
          <w:b/>
          <w:bCs w:val="0"/>
          <w:sz w:val="24"/>
        </w:rPr>
        <w:t>c</w:t>
      </w:r>
      <w:r>
        <w:rPr>
          <w:rFonts w:ascii="Trebuchet MS" w:hAnsi="Trebuchet MS"/>
          <w:b/>
          <w:bCs w:val="0"/>
          <w:sz w:val="24"/>
        </w:rPr>
        <w:t>onstruction</w:t>
      </w:r>
      <w:r w:rsidR="003A4707">
        <w:rPr>
          <w:rFonts w:ascii="Trebuchet MS" w:hAnsi="Trebuchet MS"/>
          <w:b/>
          <w:bCs w:val="0"/>
          <w:sz w:val="24"/>
        </w:rPr>
        <w:t xml:space="preserve"> </w:t>
      </w:r>
      <w:r w:rsidR="006C6076">
        <w:rPr>
          <w:rFonts w:ascii="Trebuchet MS" w:hAnsi="Trebuchet MS"/>
          <w:b/>
          <w:bCs w:val="0"/>
          <w:sz w:val="24"/>
        </w:rPr>
        <w:t>stormwater management</w:t>
      </w:r>
    </w:p>
    <w:tbl>
      <w:tblPr>
        <w:tblW w:w="10710" w:type="dxa"/>
        <w:tblInd w:w="-47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60"/>
        <w:gridCol w:w="367"/>
        <w:gridCol w:w="8183"/>
        <w:gridCol w:w="1800"/>
      </w:tblGrid>
      <w:tr w:rsidR="006C6076" w:rsidRPr="0022176F" w:rsidTr="009C7EB2">
        <w:trPr>
          <w:tblHeader/>
        </w:trPr>
        <w:tc>
          <w:tcPr>
            <w:tcW w:w="360" w:type="dxa"/>
          </w:tcPr>
          <w:p w:rsidR="006C6076" w:rsidRPr="0022176F" w:rsidRDefault="006C6076" w:rsidP="009C7EB2">
            <w:pPr>
              <w:pStyle w:val="Bodytexttable"/>
              <w:widowControl w:val="0"/>
              <w:spacing w:before="100" w:after="0"/>
              <w:rPr>
                <w:b/>
                <w:bCs w:val="0"/>
              </w:rPr>
            </w:pPr>
          </w:p>
        </w:tc>
        <w:tc>
          <w:tcPr>
            <w:tcW w:w="367" w:type="dxa"/>
            <w:vAlign w:val="bottom"/>
          </w:tcPr>
          <w:p w:rsidR="006C6076" w:rsidRPr="0022176F" w:rsidRDefault="006C6076" w:rsidP="009C7EB2">
            <w:pPr>
              <w:pStyle w:val="Bodytexttable"/>
              <w:widowControl w:val="0"/>
              <w:spacing w:before="100" w:after="0"/>
              <w:rPr>
                <w:b/>
                <w:bCs w:val="0"/>
              </w:rPr>
            </w:pPr>
          </w:p>
        </w:tc>
        <w:tc>
          <w:tcPr>
            <w:tcW w:w="8183" w:type="dxa"/>
            <w:vAlign w:val="bottom"/>
          </w:tcPr>
          <w:p w:rsidR="006C6076" w:rsidRPr="0022176F" w:rsidRDefault="006C6076" w:rsidP="009C7EB2">
            <w:pPr>
              <w:pStyle w:val="Bodytexttable"/>
              <w:widowControl w:val="0"/>
              <w:spacing w:before="100" w:after="0"/>
              <w:rPr>
                <w:b/>
                <w:bCs w:val="0"/>
              </w:rPr>
            </w:pPr>
            <w:r>
              <w:rPr>
                <w:b/>
                <w:bCs w:val="0"/>
              </w:rPr>
              <w:t>Item</w:t>
            </w:r>
          </w:p>
        </w:tc>
        <w:tc>
          <w:tcPr>
            <w:tcW w:w="1800" w:type="dxa"/>
            <w:vAlign w:val="bottom"/>
          </w:tcPr>
          <w:p w:rsidR="006C6076" w:rsidRPr="0022176F" w:rsidRDefault="006C6076" w:rsidP="009C7EB2">
            <w:pPr>
              <w:pStyle w:val="Bodytexttable"/>
              <w:widowControl w:val="0"/>
              <w:spacing w:before="100" w:after="0"/>
              <w:rPr>
                <w:b/>
                <w:bCs w:val="0"/>
              </w:rPr>
            </w:pPr>
            <w:r>
              <w:rPr>
                <w:b/>
                <w:bCs w:val="0"/>
              </w:rPr>
              <w:t>Permit reference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21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Pr="003439FE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</w:t>
            </w:r>
            <w:r w:rsidRPr="003439FE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439FE">
              <w:rPr>
                <w:rFonts w:ascii="Arial" w:hAnsi="Arial" w:cs="Arial"/>
                <w:sz w:val="18"/>
                <w:szCs w:val="18"/>
              </w:rPr>
              <w:t>onstruction</w:t>
            </w:r>
            <w:r>
              <w:rPr>
                <w:rFonts w:ascii="Arial" w:hAnsi="Arial" w:cs="Arial"/>
                <w:sz w:val="18"/>
                <w:szCs w:val="18"/>
              </w:rPr>
              <w:t xml:space="preserve"> stormwater management</w:t>
            </w:r>
            <w:r w:rsidRPr="003439F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regulatory</w:t>
            </w:r>
            <w:r w:rsidRPr="003439F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</w:t>
            </w:r>
            <w:r w:rsidRPr="003439FE">
              <w:rPr>
                <w:rFonts w:ascii="Arial" w:hAnsi="Arial" w:cs="Arial"/>
                <w:sz w:val="18"/>
                <w:szCs w:val="18"/>
              </w:rPr>
              <w:t>chanism</w:t>
            </w:r>
          </w:p>
        </w:tc>
        <w:tc>
          <w:tcPr>
            <w:tcW w:w="1800" w:type="dxa"/>
          </w:tcPr>
          <w:p w:rsidR="006C6076" w:rsidRPr="003439FE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3439FE">
              <w:rPr>
                <w:rFonts w:ascii="Arial" w:hAnsi="Arial" w:cs="Arial"/>
                <w:sz w:val="18"/>
                <w:szCs w:val="18"/>
              </w:rPr>
              <w:t xml:space="preserve">Part </w:t>
            </w:r>
            <w:r>
              <w:rPr>
                <w:rFonts w:ascii="Arial" w:hAnsi="Arial" w:cs="Arial"/>
                <w:sz w:val="18"/>
                <w:szCs w:val="18"/>
              </w:rPr>
              <w:t>III.D.5.a.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21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Pr="003439FE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Written p</w:t>
            </w:r>
            <w:r w:rsidRPr="003439FE">
              <w:rPr>
                <w:rFonts w:ascii="Arial" w:hAnsi="Arial" w:cs="Arial"/>
                <w:sz w:val="18"/>
                <w:szCs w:val="18"/>
              </w:rPr>
              <w:t xml:space="preserve">rocedures for </w:t>
            </w:r>
            <w:r>
              <w:rPr>
                <w:rFonts w:ascii="Arial" w:hAnsi="Arial" w:cs="Arial"/>
                <w:sz w:val="18"/>
                <w:szCs w:val="18"/>
              </w:rPr>
              <w:t xml:space="preserve">site plan review of </w:t>
            </w:r>
            <w:r w:rsidRPr="003439FE">
              <w:rPr>
                <w:rFonts w:ascii="Arial" w:hAnsi="Arial" w:cs="Arial"/>
                <w:sz w:val="18"/>
                <w:szCs w:val="18"/>
              </w:rPr>
              <w:t xml:space="preserve">post-construction </w:t>
            </w:r>
            <w:r>
              <w:rPr>
                <w:rFonts w:ascii="Arial" w:hAnsi="Arial" w:cs="Arial"/>
                <w:sz w:val="18"/>
                <w:szCs w:val="18"/>
              </w:rPr>
              <w:t xml:space="preserve">stormwater management requirements, </w:t>
            </w:r>
            <w:r w:rsidRPr="003439FE">
              <w:rPr>
                <w:rFonts w:ascii="Arial" w:hAnsi="Arial" w:cs="Arial"/>
                <w:sz w:val="18"/>
                <w:szCs w:val="18"/>
              </w:rPr>
              <w:t xml:space="preserve">including the job title and department of the individual(s) responsible for plan review and </w:t>
            </w:r>
            <w:r>
              <w:rPr>
                <w:rFonts w:ascii="Arial" w:hAnsi="Arial" w:cs="Arial"/>
                <w:sz w:val="18"/>
                <w:szCs w:val="18"/>
              </w:rPr>
              <w:t xml:space="preserve">any </w:t>
            </w:r>
            <w:r w:rsidRPr="003439FE">
              <w:rPr>
                <w:rFonts w:ascii="Arial" w:hAnsi="Arial" w:cs="Arial"/>
                <w:sz w:val="18"/>
                <w:szCs w:val="18"/>
              </w:rPr>
              <w:t>checklist(s) used by plan reviewers</w:t>
            </w:r>
          </w:p>
        </w:tc>
        <w:tc>
          <w:tcPr>
            <w:tcW w:w="1800" w:type="dxa"/>
          </w:tcPr>
          <w:p w:rsidR="006C6076" w:rsidRPr="003439FE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3439FE">
              <w:rPr>
                <w:rFonts w:ascii="Arial" w:hAnsi="Arial" w:cs="Arial"/>
                <w:sz w:val="18"/>
                <w:szCs w:val="18"/>
              </w:rPr>
              <w:t xml:space="preserve">Part </w:t>
            </w:r>
            <w:r>
              <w:rPr>
                <w:rFonts w:ascii="Arial" w:hAnsi="Arial" w:cs="Arial"/>
                <w:sz w:val="18"/>
                <w:szCs w:val="18"/>
              </w:rPr>
              <w:t>III.D.5.b.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21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Pr="003439FE" w:rsidDel="00C64C38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Documentation from site plan review for one project, including calculations used to determine compliance with Part III.D.5.a. </w:t>
            </w:r>
          </w:p>
        </w:tc>
        <w:tc>
          <w:tcPr>
            <w:tcW w:w="1800" w:type="dxa"/>
          </w:tcPr>
          <w:p w:rsidR="006C6076" w:rsidRPr="003439FE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3439FE">
              <w:rPr>
                <w:rFonts w:ascii="Arial" w:hAnsi="Arial" w:cs="Arial"/>
                <w:sz w:val="18"/>
                <w:szCs w:val="18"/>
              </w:rPr>
              <w:t xml:space="preserve">Part </w:t>
            </w:r>
            <w:r>
              <w:rPr>
                <w:rFonts w:ascii="Arial" w:hAnsi="Arial" w:cs="Arial"/>
                <w:sz w:val="18"/>
                <w:szCs w:val="18"/>
              </w:rPr>
              <w:t>III.D.5.c.(1)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21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supporting documentation associated with mitigation projects you authorized during this Permit term</w:t>
            </w:r>
            <w:r w:rsidRPr="003439F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6C6076" w:rsidRPr="003439FE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 III.D.5.c.(2)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21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Records of payments received and used as payment-in-lieu during this Permit term</w:t>
            </w:r>
            <w:r w:rsidRPr="003439F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6C607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3439FE">
              <w:rPr>
                <w:rFonts w:ascii="Arial" w:hAnsi="Arial" w:cs="Arial"/>
                <w:sz w:val="18"/>
                <w:szCs w:val="18"/>
              </w:rPr>
              <w:t xml:space="preserve">Part </w:t>
            </w:r>
            <w:r>
              <w:rPr>
                <w:rFonts w:ascii="Arial" w:hAnsi="Arial" w:cs="Arial"/>
                <w:sz w:val="18"/>
                <w:szCs w:val="18"/>
              </w:rPr>
              <w:t>III.D.5.c.(3)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21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Pr="001B61C9" w:rsidRDefault="006C6076" w:rsidP="001B61C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legal mechanisms drafted for long-term maintenance agreements in the last 12 months, including the date(s) and name(s) of all responsible parties</w:t>
            </w:r>
          </w:p>
        </w:tc>
        <w:tc>
          <w:tcPr>
            <w:tcW w:w="1800" w:type="dxa"/>
          </w:tcPr>
          <w:p w:rsidR="006C6076" w:rsidRPr="003439FE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3439FE">
              <w:rPr>
                <w:rFonts w:ascii="Arial" w:hAnsi="Arial" w:cs="Arial"/>
                <w:sz w:val="18"/>
                <w:szCs w:val="18"/>
              </w:rPr>
              <w:t xml:space="preserve">Part </w:t>
            </w:r>
            <w:r>
              <w:rPr>
                <w:rFonts w:ascii="Arial" w:hAnsi="Arial" w:cs="Arial"/>
                <w:sz w:val="18"/>
                <w:szCs w:val="18"/>
              </w:rPr>
              <w:t>III.D.5.c.(4)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21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Pr="001B61C9" w:rsidRDefault="006C6076" w:rsidP="001B61C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3439FE">
              <w:rPr>
                <w:rFonts w:ascii="Arial" w:hAnsi="Arial" w:cs="Arial"/>
                <w:sz w:val="18"/>
                <w:szCs w:val="18"/>
              </w:rPr>
              <w:t xml:space="preserve">Example maintenance agreement for privately owned </w:t>
            </w:r>
            <w:r>
              <w:rPr>
                <w:rFonts w:ascii="Arial" w:hAnsi="Arial" w:cs="Arial"/>
                <w:sz w:val="18"/>
                <w:szCs w:val="18"/>
              </w:rPr>
              <w:t xml:space="preserve">structural stormwater </w:t>
            </w:r>
            <w:r w:rsidRPr="003439FE">
              <w:rPr>
                <w:rFonts w:ascii="Arial" w:hAnsi="Arial" w:cs="Arial"/>
                <w:sz w:val="18"/>
                <w:szCs w:val="18"/>
              </w:rPr>
              <w:t>BMPs</w:t>
            </w:r>
          </w:p>
        </w:tc>
        <w:tc>
          <w:tcPr>
            <w:tcW w:w="1800" w:type="dxa"/>
          </w:tcPr>
          <w:p w:rsidR="006C6076" w:rsidRPr="003439FE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3439FE">
              <w:rPr>
                <w:rFonts w:ascii="Arial" w:hAnsi="Arial" w:cs="Arial"/>
                <w:sz w:val="18"/>
                <w:szCs w:val="18"/>
              </w:rPr>
              <w:t xml:space="preserve">Part </w:t>
            </w:r>
            <w:r>
              <w:rPr>
                <w:rFonts w:ascii="Arial" w:hAnsi="Arial" w:cs="Arial"/>
                <w:sz w:val="18"/>
                <w:szCs w:val="18"/>
              </w:rPr>
              <w:t>III.D.5.a.(5)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21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Pr="003439FE" w:rsidRDefault="006C6076" w:rsidP="009C7EB2">
            <w:pPr>
              <w:spacing w:before="1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Guidance documents, including design</w:t>
            </w:r>
            <w:r w:rsidRPr="003439FE">
              <w:rPr>
                <w:rFonts w:ascii="Arial" w:hAnsi="Arial" w:cs="Arial"/>
                <w:sz w:val="18"/>
                <w:szCs w:val="18"/>
              </w:rPr>
              <w:t xml:space="preserve"> standards, BMP manuals, or fact s</w:t>
            </w:r>
            <w:r>
              <w:rPr>
                <w:rFonts w:ascii="Arial" w:hAnsi="Arial" w:cs="Arial"/>
                <w:sz w:val="18"/>
                <w:szCs w:val="18"/>
              </w:rPr>
              <w:t>heets for developers, builders and</w:t>
            </w:r>
            <w:r w:rsidRPr="003439FE">
              <w:rPr>
                <w:rFonts w:ascii="Arial" w:hAnsi="Arial" w:cs="Arial"/>
                <w:sz w:val="18"/>
                <w:szCs w:val="18"/>
              </w:rPr>
              <w:t xml:space="preserve"> contractors that address </w:t>
            </w:r>
            <w:r>
              <w:rPr>
                <w:rFonts w:ascii="Arial" w:hAnsi="Arial" w:cs="Arial"/>
                <w:sz w:val="18"/>
                <w:szCs w:val="18"/>
              </w:rPr>
              <w:t>post-construction stormwater management</w:t>
            </w:r>
          </w:p>
        </w:tc>
        <w:tc>
          <w:tcPr>
            <w:tcW w:w="1800" w:type="dxa"/>
          </w:tcPr>
          <w:p w:rsidR="006C6076" w:rsidRPr="003439FE" w:rsidRDefault="006C6076" w:rsidP="009C7EB2">
            <w:pPr>
              <w:spacing w:before="100"/>
              <w:rPr>
                <w:rFonts w:ascii="Arial" w:hAnsi="Arial" w:cs="Arial"/>
                <w:b/>
                <w:sz w:val="18"/>
                <w:szCs w:val="18"/>
              </w:rPr>
            </w:pPr>
            <w:r w:rsidRPr="003439FE">
              <w:rPr>
                <w:rFonts w:ascii="Arial" w:hAnsi="Arial" w:cs="Arial"/>
                <w:sz w:val="18"/>
                <w:szCs w:val="18"/>
              </w:rPr>
              <w:t xml:space="preserve">Part </w:t>
            </w:r>
            <w:r>
              <w:rPr>
                <w:rFonts w:ascii="Arial" w:hAnsi="Arial" w:cs="Arial"/>
                <w:sz w:val="18"/>
                <w:szCs w:val="18"/>
              </w:rPr>
              <w:t>III.D.5.a.(2)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21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Pr="003439FE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Inspection</w:t>
            </w:r>
            <w:r w:rsidRPr="003439FE">
              <w:rPr>
                <w:rFonts w:ascii="Arial" w:hAnsi="Arial" w:cs="Arial"/>
                <w:sz w:val="18"/>
                <w:szCs w:val="18"/>
              </w:rPr>
              <w:t xml:space="preserve"> records and/or tracking system</w:t>
            </w:r>
            <w:r>
              <w:rPr>
                <w:rFonts w:ascii="Arial" w:hAnsi="Arial" w:cs="Arial"/>
                <w:sz w:val="18"/>
                <w:szCs w:val="18"/>
              </w:rPr>
              <w:t xml:space="preserve"> or database records related to long term maintenance of private structural stormwater BMPs</w:t>
            </w:r>
            <w:r w:rsidRPr="003439F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from the last 12 months</w:t>
            </w:r>
          </w:p>
        </w:tc>
        <w:tc>
          <w:tcPr>
            <w:tcW w:w="1800" w:type="dxa"/>
          </w:tcPr>
          <w:p w:rsidR="006C6076" w:rsidRPr="003439FE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3439FE">
              <w:rPr>
                <w:rFonts w:ascii="Arial" w:hAnsi="Arial" w:cs="Arial"/>
                <w:sz w:val="18"/>
                <w:szCs w:val="18"/>
              </w:rPr>
              <w:t xml:space="preserve">Part </w:t>
            </w:r>
            <w:r>
              <w:rPr>
                <w:rFonts w:ascii="Arial" w:hAnsi="Arial" w:cs="Arial"/>
                <w:sz w:val="18"/>
                <w:szCs w:val="18"/>
              </w:rPr>
              <w:t>III.D.5.a.(5)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21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  <w:bookmarkEnd w:id="6"/>
          </w:p>
        </w:tc>
        <w:tc>
          <w:tcPr>
            <w:tcW w:w="8183" w:type="dxa"/>
          </w:tcPr>
          <w:p w:rsidR="006C6076" w:rsidRPr="003439FE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 of at least two</w:t>
            </w:r>
            <w:r w:rsidRPr="003439FE">
              <w:rPr>
                <w:rFonts w:ascii="Arial" w:hAnsi="Arial" w:cs="Arial"/>
                <w:sz w:val="18"/>
                <w:szCs w:val="18"/>
              </w:rPr>
              <w:t xml:space="preserve"> post-construction sites</w:t>
            </w:r>
            <w:r>
              <w:rPr>
                <w:rFonts w:ascii="Arial" w:hAnsi="Arial" w:cs="Arial"/>
                <w:sz w:val="18"/>
                <w:szCs w:val="18"/>
              </w:rPr>
              <w:t xml:space="preserve"> where permanent structural stormwater BMP(s) were constructed</w:t>
            </w:r>
            <w:r w:rsidRPr="003439FE">
              <w:rPr>
                <w:rFonts w:ascii="Arial" w:hAnsi="Arial" w:cs="Arial"/>
                <w:sz w:val="18"/>
                <w:szCs w:val="18"/>
              </w:rPr>
              <w:t>, including at least one municipal project</w:t>
            </w:r>
          </w:p>
        </w:tc>
        <w:tc>
          <w:tcPr>
            <w:tcW w:w="1800" w:type="dxa"/>
          </w:tcPr>
          <w:p w:rsidR="006C6076" w:rsidRPr="003439FE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3439FE">
              <w:rPr>
                <w:rFonts w:ascii="Arial" w:hAnsi="Arial" w:cs="Arial"/>
                <w:sz w:val="18"/>
                <w:szCs w:val="18"/>
              </w:rPr>
              <w:t xml:space="preserve">Part </w:t>
            </w:r>
            <w:r>
              <w:rPr>
                <w:rFonts w:ascii="Arial" w:hAnsi="Arial" w:cs="Arial"/>
                <w:sz w:val="18"/>
                <w:szCs w:val="18"/>
              </w:rPr>
              <w:t>III.D.5.</w:t>
            </w:r>
          </w:p>
        </w:tc>
      </w:tr>
    </w:tbl>
    <w:p w:rsidR="003439FE" w:rsidRDefault="003439FE" w:rsidP="006C6076">
      <w:pPr>
        <w:pStyle w:val="Bodytexttable"/>
        <w:widowControl w:val="0"/>
        <w:pBdr>
          <w:bottom w:val="single" w:sz="8" w:space="1" w:color="auto"/>
        </w:pBdr>
        <w:tabs>
          <w:tab w:val="clear" w:pos="9360"/>
        </w:tabs>
        <w:spacing w:before="360" w:after="0"/>
        <w:rPr>
          <w:rFonts w:ascii="Trebuchet MS" w:hAnsi="Trebuchet MS"/>
          <w:b/>
          <w:bCs w:val="0"/>
          <w:sz w:val="24"/>
        </w:rPr>
      </w:pPr>
      <w:r>
        <w:rPr>
          <w:rFonts w:ascii="Trebuchet MS" w:hAnsi="Trebuchet MS"/>
          <w:b/>
          <w:bCs w:val="0"/>
          <w:sz w:val="24"/>
        </w:rPr>
        <w:t>M</w:t>
      </w:r>
      <w:r w:rsidR="006D1A09">
        <w:rPr>
          <w:rFonts w:ascii="Trebuchet MS" w:hAnsi="Trebuchet MS"/>
          <w:b/>
          <w:bCs w:val="0"/>
          <w:sz w:val="24"/>
        </w:rPr>
        <w:t>CM 6</w:t>
      </w:r>
      <w:r>
        <w:rPr>
          <w:rFonts w:ascii="Trebuchet MS" w:hAnsi="Trebuchet MS"/>
          <w:b/>
          <w:bCs w:val="0"/>
          <w:sz w:val="24"/>
        </w:rPr>
        <w:t xml:space="preserve"> – </w:t>
      </w:r>
      <w:r w:rsidR="006C6076">
        <w:rPr>
          <w:rFonts w:ascii="Trebuchet MS" w:hAnsi="Trebuchet MS"/>
          <w:b/>
          <w:bCs w:val="0"/>
          <w:sz w:val="24"/>
        </w:rPr>
        <w:t>Pollution prevention/Good h</w:t>
      </w:r>
      <w:r w:rsidR="006D1A09">
        <w:rPr>
          <w:rFonts w:ascii="Trebuchet MS" w:hAnsi="Trebuchet MS"/>
          <w:b/>
          <w:bCs w:val="0"/>
          <w:sz w:val="24"/>
        </w:rPr>
        <w:t>ousekeeping</w:t>
      </w:r>
    </w:p>
    <w:tbl>
      <w:tblPr>
        <w:tblW w:w="10710" w:type="dxa"/>
        <w:tblInd w:w="-47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60"/>
        <w:gridCol w:w="367"/>
        <w:gridCol w:w="8183"/>
        <w:gridCol w:w="1800"/>
      </w:tblGrid>
      <w:tr w:rsidR="006C6076" w:rsidRPr="0022176F" w:rsidTr="006C6076">
        <w:trPr>
          <w:cantSplit/>
        </w:trPr>
        <w:tc>
          <w:tcPr>
            <w:tcW w:w="360" w:type="dxa"/>
          </w:tcPr>
          <w:p w:rsidR="006C6076" w:rsidRPr="0022176F" w:rsidRDefault="006C6076" w:rsidP="009C7EB2">
            <w:pPr>
              <w:pStyle w:val="Bodytexttable"/>
              <w:widowControl w:val="0"/>
              <w:spacing w:before="100" w:after="0"/>
              <w:rPr>
                <w:b/>
                <w:bCs w:val="0"/>
              </w:rPr>
            </w:pPr>
          </w:p>
        </w:tc>
        <w:tc>
          <w:tcPr>
            <w:tcW w:w="367" w:type="dxa"/>
            <w:vAlign w:val="bottom"/>
          </w:tcPr>
          <w:p w:rsidR="006C6076" w:rsidRPr="0022176F" w:rsidRDefault="006C6076" w:rsidP="009C7EB2">
            <w:pPr>
              <w:pStyle w:val="Bodytexttable"/>
              <w:widowControl w:val="0"/>
              <w:spacing w:before="100" w:after="0"/>
              <w:rPr>
                <w:b/>
                <w:bCs w:val="0"/>
              </w:rPr>
            </w:pPr>
          </w:p>
        </w:tc>
        <w:tc>
          <w:tcPr>
            <w:tcW w:w="8183" w:type="dxa"/>
            <w:vAlign w:val="bottom"/>
          </w:tcPr>
          <w:p w:rsidR="006C6076" w:rsidRPr="0022176F" w:rsidRDefault="006C6076" w:rsidP="009C7EB2">
            <w:pPr>
              <w:pStyle w:val="Bodytexttable"/>
              <w:widowControl w:val="0"/>
              <w:spacing w:before="100" w:after="0"/>
              <w:rPr>
                <w:b/>
                <w:bCs w:val="0"/>
              </w:rPr>
            </w:pPr>
            <w:r>
              <w:rPr>
                <w:b/>
                <w:bCs w:val="0"/>
              </w:rPr>
              <w:t>Item</w:t>
            </w:r>
          </w:p>
        </w:tc>
        <w:tc>
          <w:tcPr>
            <w:tcW w:w="1800" w:type="dxa"/>
            <w:vAlign w:val="bottom"/>
          </w:tcPr>
          <w:p w:rsidR="006C6076" w:rsidRPr="0022176F" w:rsidRDefault="006C6076" w:rsidP="009C7EB2">
            <w:pPr>
              <w:pStyle w:val="Bodytexttable"/>
              <w:widowControl w:val="0"/>
              <w:spacing w:before="100" w:after="0"/>
              <w:rPr>
                <w:b/>
                <w:bCs w:val="0"/>
              </w:rPr>
            </w:pPr>
            <w:r>
              <w:rPr>
                <w:b/>
                <w:bCs w:val="0"/>
              </w:rPr>
              <w:t>Permit reference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22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Pr="00FB4A0A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 w:rsidRPr="001013C2">
              <w:rPr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A0A">
              <w:rPr>
                <w:bCs w:val="0"/>
              </w:rPr>
              <w:instrText xml:space="preserve"> FORMCHECKBOX </w:instrText>
            </w:r>
            <w:r w:rsidRPr="00FB4A0A">
              <w:rPr>
                <w:bCs w:val="0"/>
              </w:rPr>
            </w:r>
            <w:r w:rsidRPr="00FB4A0A"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Pr="00FB4A0A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FB4A0A">
              <w:rPr>
                <w:rFonts w:ascii="Arial" w:hAnsi="Arial" w:cs="Arial"/>
                <w:sz w:val="18"/>
                <w:szCs w:val="18"/>
              </w:rPr>
              <w:t xml:space="preserve">Facilities </w:t>
            </w:r>
            <w:r w:rsidR="00D00286">
              <w:rPr>
                <w:rFonts w:ascii="Arial" w:hAnsi="Arial" w:cs="Arial"/>
                <w:sz w:val="18"/>
                <w:szCs w:val="18"/>
              </w:rPr>
              <w:t>i</w:t>
            </w:r>
            <w:r w:rsidR="00D00286" w:rsidRPr="00FB4A0A">
              <w:rPr>
                <w:rFonts w:ascii="Arial" w:hAnsi="Arial" w:cs="Arial"/>
                <w:sz w:val="18"/>
                <w:szCs w:val="18"/>
              </w:rPr>
              <w:t xml:space="preserve">nventory </w:t>
            </w:r>
            <w:r w:rsidRPr="00FB4A0A">
              <w:rPr>
                <w:rFonts w:ascii="Arial" w:hAnsi="Arial" w:cs="Arial"/>
                <w:sz w:val="18"/>
                <w:szCs w:val="18"/>
              </w:rPr>
              <w:t>of permittee owned/operated facilities that contribute pollutants to stormwater discharges</w:t>
            </w:r>
          </w:p>
        </w:tc>
        <w:tc>
          <w:tcPr>
            <w:tcW w:w="1800" w:type="dxa"/>
          </w:tcPr>
          <w:p w:rsidR="006C6076" w:rsidRPr="00FB4A0A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FB4A0A">
              <w:rPr>
                <w:rFonts w:ascii="Arial" w:hAnsi="Arial" w:cs="Arial"/>
                <w:sz w:val="18"/>
                <w:szCs w:val="18"/>
              </w:rPr>
              <w:t>Part III.D.6.a.</w:t>
            </w:r>
          </w:p>
        </w:tc>
      </w:tr>
      <w:tr w:rsidR="00326201" w:rsidRPr="006D1A09" w:rsidTr="00326201">
        <w:trPr>
          <w:cantSplit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201" w:rsidRDefault="00326201" w:rsidP="009C7EB2">
            <w:pPr>
              <w:pStyle w:val="Bodytexttable"/>
              <w:widowControl w:val="0"/>
              <w:numPr>
                <w:ilvl w:val="0"/>
                <w:numId w:val="22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201" w:rsidRDefault="00326201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201" w:rsidRPr="006D1A09" w:rsidRDefault="00326201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6D1A09">
              <w:rPr>
                <w:rFonts w:ascii="Arial" w:hAnsi="Arial" w:cs="Arial"/>
                <w:sz w:val="18"/>
                <w:szCs w:val="18"/>
              </w:rPr>
              <w:t xml:space="preserve">Contract language for MS4 operation and maintenance activities </w:t>
            </w:r>
            <w:r>
              <w:rPr>
                <w:rFonts w:ascii="Arial" w:hAnsi="Arial" w:cs="Arial"/>
                <w:sz w:val="18"/>
                <w:szCs w:val="18"/>
              </w:rPr>
              <w:t>performed by a contractor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26201" w:rsidRPr="006D1A09" w:rsidRDefault="00326201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6D1A09">
              <w:rPr>
                <w:rFonts w:ascii="Arial" w:hAnsi="Arial" w:cs="Arial"/>
                <w:sz w:val="18"/>
                <w:szCs w:val="18"/>
              </w:rPr>
              <w:t xml:space="preserve">Part </w:t>
            </w:r>
            <w:r>
              <w:rPr>
                <w:rFonts w:ascii="Arial" w:hAnsi="Arial" w:cs="Arial"/>
                <w:sz w:val="18"/>
                <w:szCs w:val="18"/>
              </w:rPr>
              <w:t>II.D.1., III.D.6.b.</w:t>
            </w:r>
          </w:p>
        </w:tc>
      </w:tr>
      <w:tr w:rsidR="00326201" w:rsidRPr="006D1A09" w:rsidTr="00326201">
        <w:trPr>
          <w:cantSplit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201" w:rsidRDefault="00326201" w:rsidP="009C7EB2">
            <w:pPr>
              <w:pStyle w:val="Bodytexttable"/>
              <w:widowControl w:val="0"/>
              <w:numPr>
                <w:ilvl w:val="0"/>
                <w:numId w:val="22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201" w:rsidRDefault="00326201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201" w:rsidRPr="006D1A09" w:rsidRDefault="00326201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6D1A09">
              <w:rPr>
                <w:rFonts w:ascii="Arial" w:hAnsi="Arial" w:cs="Arial"/>
                <w:sz w:val="18"/>
                <w:szCs w:val="18"/>
              </w:rPr>
              <w:t>Street sweeping records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26201" w:rsidRPr="006D1A09" w:rsidRDefault="00326201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6D1A09">
              <w:rPr>
                <w:rFonts w:ascii="Arial" w:hAnsi="Arial" w:cs="Arial"/>
                <w:sz w:val="18"/>
                <w:szCs w:val="18"/>
              </w:rPr>
              <w:t xml:space="preserve">Part </w:t>
            </w:r>
            <w:r>
              <w:rPr>
                <w:rFonts w:ascii="Arial" w:hAnsi="Arial" w:cs="Arial"/>
                <w:sz w:val="18"/>
                <w:szCs w:val="18"/>
              </w:rPr>
              <w:t>III.D.6.b.(2)(b)</w:t>
            </w:r>
          </w:p>
        </w:tc>
      </w:tr>
      <w:tr w:rsidR="00326201" w:rsidRPr="006D1A09" w:rsidTr="00326201">
        <w:trPr>
          <w:cantSplit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201" w:rsidRDefault="00326201" w:rsidP="009C7EB2">
            <w:pPr>
              <w:pStyle w:val="Bodytexttable"/>
              <w:widowControl w:val="0"/>
              <w:numPr>
                <w:ilvl w:val="0"/>
                <w:numId w:val="22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201" w:rsidRDefault="00326201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201" w:rsidRPr="006D1A09" w:rsidRDefault="00326201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list of materials used for cold weather operations and quantities of deicing compounds, sand, and anti-icing solution applied to public roads, parking lots</w:t>
            </w:r>
            <w:r w:rsidR="009C7EB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sidewalks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26201" w:rsidRPr="006D1A09" w:rsidRDefault="00326201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 III.D.6.b(2)(l)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22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Pr="001013C2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Pr="001013C2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Procedures and the schedule for determining TSS and TP treatment effectiveness of permittee owned/operated stormwater ponds</w:t>
            </w:r>
          </w:p>
        </w:tc>
        <w:tc>
          <w:tcPr>
            <w:tcW w:w="1800" w:type="dxa"/>
          </w:tcPr>
          <w:p w:rsidR="006C6076" w:rsidRPr="001013C2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 III.D.6.d.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22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Documentation of dates and findings for all inspections of structural stormwater BMPs in the last 12 months</w:t>
            </w:r>
          </w:p>
        </w:tc>
        <w:tc>
          <w:tcPr>
            <w:tcW w:w="1800" w:type="dxa"/>
          </w:tcPr>
          <w:p w:rsidR="006C607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6D1A09">
              <w:rPr>
                <w:rFonts w:ascii="Arial" w:hAnsi="Arial" w:cs="Arial"/>
                <w:sz w:val="18"/>
                <w:szCs w:val="18"/>
              </w:rPr>
              <w:t xml:space="preserve">Part </w:t>
            </w:r>
            <w:r>
              <w:rPr>
                <w:rFonts w:ascii="Arial" w:hAnsi="Arial" w:cs="Arial"/>
                <w:sz w:val="18"/>
                <w:szCs w:val="18"/>
              </w:rPr>
              <w:t>III.D.6.e.(1)</w:t>
            </w:r>
          </w:p>
        </w:tc>
      </w:tr>
      <w:tr w:rsidR="006C6076" w:rsidRPr="006D1A09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22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Pr="006D1A09" w:rsidDel="001C2470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list of any structural stormwater BMPs that you have shifted to an alternative inspection frequency</w:t>
            </w:r>
          </w:p>
        </w:tc>
        <w:tc>
          <w:tcPr>
            <w:tcW w:w="1800" w:type="dxa"/>
          </w:tcPr>
          <w:p w:rsidR="006C6076" w:rsidRPr="006D1A09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 III.D.6.e.(1)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22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Pr="006D1A09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Documentation of dates and findings for all inspections of ponds and outfalls in the current Permit term</w:t>
            </w:r>
          </w:p>
        </w:tc>
        <w:tc>
          <w:tcPr>
            <w:tcW w:w="1800" w:type="dxa"/>
          </w:tcPr>
          <w:p w:rsidR="006C6076" w:rsidRPr="006D1A09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6D1A09">
              <w:rPr>
                <w:rFonts w:ascii="Arial" w:hAnsi="Arial" w:cs="Arial"/>
                <w:sz w:val="18"/>
                <w:szCs w:val="18"/>
              </w:rPr>
              <w:t xml:space="preserve">Part </w:t>
            </w:r>
            <w:r>
              <w:rPr>
                <w:rFonts w:ascii="Arial" w:hAnsi="Arial" w:cs="Arial"/>
                <w:sz w:val="18"/>
                <w:szCs w:val="18"/>
              </w:rPr>
              <w:t>III.D.6.e.(2)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22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Pr="006D1A09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Documentation of dates and findings for all inspections of stockpile, storage and material handling areas in the last 12 months</w:t>
            </w:r>
          </w:p>
        </w:tc>
        <w:tc>
          <w:tcPr>
            <w:tcW w:w="1800" w:type="dxa"/>
          </w:tcPr>
          <w:p w:rsidR="006C6076" w:rsidRPr="006D1A09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6D1A09">
              <w:rPr>
                <w:rFonts w:ascii="Arial" w:hAnsi="Arial" w:cs="Arial"/>
                <w:sz w:val="18"/>
                <w:szCs w:val="18"/>
              </w:rPr>
              <w:t xml:space="preserve">Part </w:t>
            </w:r>
            <w:r>
              <w:rPr>
                <w:rFonts w:ascii="Arial" w:hAnsi="Arial" w:cs="Arial"/>
                <w:sz w:val="18"/>
                <w:szCs w:val="18"/>
              </w:rPr>
              <w:t>III.D.6.e.(3)</w:t>
            </w:r>
          </w:p>
        </w:tc>
      </w:tr>
      <w:tr w:rsidR="00326201" w:rsidTr="00326201">
        <w:trPr>
          <w:cantSplit/>
        </w:trPr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201" w:rsidRDefault="00326201" w:rsidP="009C7EB2">
            <w:pPr>
              <w:pStyle w:val="Bodytexttable"/>
              <w:widowControl w:val="0"/>
              <w:numPr>
                <w:ilvl w:val="0"/>
                <w:numId w:val="22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201" w:rsidRDefault="00326201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201" w:rsidRDefault="00326201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schedule that establishes initial training for new and/or seasonal employees, and recurring training intervals for existing employees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26201" w:rsidRDefault="00326201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 III.D.6.g.(3)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22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Pr="006D1A09" w:rsidDel="001C2470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list of dates and description of all maintenance conducted as a result of inspections in the last 12 months</w:t>
            </w:r>
          </w:p>
        </w:tc>
        <w:tc>
          <w:tcPr>
            <w:tcW w:w="1800" w:type="dxa"/>
          </w:tcPr>
          <w:p w:rsidR="006C6076" w:rsidRPr="006D1A09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 III.D.6.h.(3)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22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Documentation of all pond sediment excavation and removal activities conducted in the current Permit term</w:t>
            </w:r>
          </w:p>
        </w:tc>
        <w:tc>
          <w:tcPr>
            <w:tcW w:w="1800" w:type="dxa"/>
          </w:tcPr>
          <w:p w:rsidR="006C607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 III.D.6.h.(4)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22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Pr="006D1A09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6D1A09">
              <w:rPr>
                <w:rFonts w:ascii="Arial" w:hAnsi="Arial" w:cs="Arial"/>
                <w:sz w:val="18"/>
                <w:szCs w:val="18"/>
              </w:rPr>
              <w:t xml:space="preserve">Training materials </w:t>
            </w:r>
            <w:r>
              <w:rPr>
                <w:rFonts w:ascii="Arial" w:hAnsi="Arial" w:cs="Arial"/>
                <w:sz w:val="18"/>
                <w:szCs w:val="18"/>
              </w:rPr>
              <w:t xml:space="preserve">and resources used to educate </w:t>
            </w:r>
            <w:r w:rsidRPr="006D1A09">
              <w:rPr>
                <w:rFonts w:ascii="Arial" w:hAnsi="Arial" w:cs="Arial"/>
                <w:sz w:val="18"/>
                <w:szCs w:val="18"/>
              </w:rPr>
              <w:t>employees</w:t>
            </w:r>
            <w:r>
              <w:rPr>
                <w:rFonts w:ascii="Arial" w:hAnsi="Arial" w:cs="Arial"/>
                <w:sz w:val="18"/>
                <w:szCs w:val="18"/>
              </w:rPr>
              <w:t xml:space="preserve"> about pollution prevention strategies to implement during their daily job duties</w:t>
            </w:r>
          </w:p>
        </w:tc>
        <w:tc>
          <w:tcPr>
            <w:tcW w:w="1800" w:type="dxa"/>
          </w:tcPr>
          <w:p w:rsidR="006C6076" w:rsidRPr="006D1A09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6D1A09">
              <w:rPr>
                <w:rFonts w:ascii="Arial" w:hAnsi="Arial" w:cs="Arial"/>
                <w:sz w:val="18"/>
                <w:szCs w:val="18"/>
              </w:rPr>
              <w:t xml:space="preserve">Part </w:t>
            </w:r>
            <w:r>
              <w:rPr>
                <w:rFonts w:ascii="Arial" w:hAnsi="Arial" w:cs="Arial"/>
                <w:sz w:val="18"/>
                <w:szCs w:val="18"/>
              </w:rPr>
              <w:t>III.D.6.h.(5)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22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Pr="006D1A09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Documentation of all employee training conducted in the current Permit term, including dates, topics covered, and the employees in attendance at each event</w:t>
            </w:r>
          </w:p>
        </w:tc>
        <w:tc>
          <w:tcPr>
            <w:tcW w:w="1800" w:type="dxa"/>
          </w:tcPr>
          <w:p w:rsidR="006C6076" w:rsidRPr="006D1A09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 III.D.6.h.(5)</w:t>
            </w:r>
          </w:p>
        </w:tc>
      </w:tr>
    </w:tbl>
    <w:p w:rsidR="00E62A77" w:rsidRDefault="001B61C9" w:rsidP="006C6076">
      <w:pPr>
        <w:pStyle w:val="Bodytexttable"/>
        <w:widowControl w:val="0"/>
        <w:pBdr>
          <w:bottom w:val="single" w:sz="8" w:space="1" w:color="auto"/>
        </w:pBdr>
        <w:tabs>
          <w:tab w:val="clear" w:pos="9360"/>
        </w:tabs>
        <w:spacing w:before="360" w:after="0"/>
        <w:rPr>
          <w:rFonts w:ascii="Trebuchet MS" w:hAnsi="Trebuchet MS"/>
          <w:b/>
          <w:bCs w:val="0"/>
          <w:sz w:val="24"/>
        </w:rPr>
      </w:pPr>
      <w:r>
        <w:rPr>
          <w:rFonts w:ascii="Trebuchet MS" w:hAnsi="Trebuchet MS"/>
          <w:b/>
          <w:bCs w:val="0"/>
          <w:sz w:val="24"/>
        </w:rPr>
        <w:t>Alum or f</w:t>
      </w:r>
      <w:r w:rsidR="00E62A77">
        <w:rPr>
          <w:rFonts w:ascii="Trebuchet MS" w:hAnsi="Trebuchet MS"/>
          <w:b/>
          <w:bCs w:val="0"/>
          <w:sz w:val="24"/>
        </w:rPr>
        <w:t xml:space="preserve">erric </w:t>
      </w:r>
      <w:r w:rsidR="006C6076">
        <w:rPr>
          <w:rFonts w:ascii="Trebuchet MS" w:hAnsi="Trebuchet MS"/>
          <w:b/>
          <w:bCs w:val="0"/>
          <w:sz w:val="24"/>
        </w:rPr>
        <w:t>chloride phosphorus treatment systems</w:t>
      </w:r>
    </w:p>
    <w:tbl>
      <w:tblPr>
        <w:tblW w:w="10710" w:type="dxa"/>
        <w:tblInd w:w="-47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60"/>
        <w:gridCol w:w="367"/>
        <w:gridCol w:w="8183"/>
        <w:gridCol w:w="1800"/>
        <w:tblGridChange w:id="7">
          <w:tblGrid>
            <w:gridCol w:w="360"/>
            <w:gridCol w:w="367"/>
            <w:gridCol w:w="8183"/>
            <w:gridCol w:w="1800"/>
          </w:tblGrid>
        </w:tblGridChange>
      </w:tblGrid>
      <w:tr w:rsidR="006C6076" w:rsidRPr="0022176F" w:rsidTr="006C6076">
        <w:trPr>
          <w:cantSplit/>
        </w:trPr>
        <w:tc>
          <w:tcPr>
            <w:tcW w:w="360" w:type="dxa"/>
          </w:tcPr>
          <w:p w:rsidR="006C6076" w:rsidRPr="0022176F" w:rsidRDefault="006C6076" w:rsidP="009C7EB2">
            <w:pPr>
              <w:pStyle w:val="Bodytexttable"/>
              <w:widowControl w:val="0"/>
              <w:spacing w:before="100" w:after="0"/>
              <w:rPr>
                <w:b/>
                <w:bCs w:val="0"/>
              </w:rPr>
            </w:pPr>
          </w:p>
        </w:tc>
        <w:tc>
          <w:tcPr>
            <w:tcW w:w="367" w:type="dxa"/>
            <w:vAlign w:val="bottom"/>
          </w:tcPr>
          <w:p w:rsidR="006C6076" w:rsidRPr="0022176F" w:rsidRDefault="006C6076" w:rsidP="009C7EB2">
            <w:pPr>
              <w:pStyle w:val="Bodytexttable"/>
              <w:widowControl w:val="0"/>
              <w:spacing w:before="100" w:after="0"/>
              <w:rPr>
                <w:b/>
                <w:bCs w:val="0"/>
              </w:rPr>
            </w:pPr>
          </w:p>
        </w:tc>
        <w:tc>
          <w:tcPr>
            <w:tcW w:w="8183" w:type="dxa"/>
            <w:vAlign w:val="bottom"/>
          </w:tcPr>
          <w:p w:rsidR="006C6076" w:rsidRPr="0022176F" w:rsidRDefault="006C6076" w:rsidP="009C7EB2">
            <w:pPr>
              <w:pStyle w:val="Bodytexttable"/>
              <w:widowControl w:val="0"/>
              <w:spacing w:before="100" w:after="0"/>
              <w:rPr>
                <w:b/>
                <w:bCs w:val="0"/>
              </w:rPr>
            </w:pPr>
            <w:r>
              <w:rPr>
                <w:b/>
                <w:bCs w:val="0"/>
              </w:rPr>
              <w:t>Item</w:t>
            </w:r>
          </w:p>
        </w:tc>
        <w:tc>
          <w:tcPr>
            <w:tcW w:w="1800" w:type="dxa"/>
            <w:vAlign w:val="bottom"/>
          </w:tcPr>
          <w:p w:rsidR="006C6076" w:rsidRPr="0022176F" w:rsidRDefault="006C6076" w:rsidP="009C7EB2">
            <w:pPr>
              <w:pStyle w:val="Bodytexttable"/>
              <w:widowControl w:val="0"/>
              <w:spacing w:before="100" w:after="0"/>
              <w:rPr>
                <w:b/>
                <w:bCs w:val="0"/>
              </w:rPr>
            </w:pPr>
            <w:r>
              <w:rPr>
                <w:b/>
                <w:bCs w:val="0"/>
              </w:rPr>
              <w:t>Permit reference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23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Pr="001013C2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 w:rsidRPr="001013C2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A0A">
              <w:rPr>
                <w:bCs w:val="0"/>
              </w:rPr>
              <w:instrText xml:space="preserve"> FORMCHECKBOX </w:instrText>
            </w:r>
            <w:r w:rsidRPr="001013C2">
              <w:rPr>
                <w:bCs w:val="0"/>
              </w:rPr>
            </w:r>
            <w:r w:rsidRPr="00FB4A0A"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Results of site-specific jar testing conducted using typical and representative water samples in accordance with ASTM D2035-08 (2003)</w:t>
            </w:r>
          </w:p>
        </w:tc>
        <w:tc>
          <w:tcPr>
            <w:tcW w:w="1800" w:type="dxa"/>
          </w:tcPr>
          <w:p w:rsidR="006C607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 III.F.3.b.(1)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23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Pr="001013C2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 w:rsidRPr="001013C2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A0A">
              <w:rPr>
                <w:bCs w:val="0"/>
              </w:rPr>
              <w:instrText xml:space="preserve"> FORMCHECKBOX </w:instrText>
            </w:r>
            <w:r w:rsidRPr="001013C2">
              <w:rPr>
                <w:bCs w:val="0"/>
              </w:rPr>
            </w:r>
            <w:r w:rsidRPr="00FB4A0A"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Baseline concentrations of aluminum or iron and phosphorus in the influent and receiving waters</w:t>
            </w:r>
          </w:p>
        </w:tc>
        <w:tc>
          <w:tcPr>
            <w:tcW w:w="1800" w:type="dxa"/>
          </w:tcPr>
          <w:p w:rsidR="006C607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 III.F.3.b.(2)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23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Pr="001013C2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 w:rsidRPr="001013C2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A0A">
              <w:rPr>
                <w:bCs w:val="0"/>
              </w:rPr>
              <w:instrText xml:space="preserve"> FORMCHECKBOX </w:instrText>
            </w:r>
            <w:r w:rsidRPr="001013C2">
              <w:rPr>
                <w:bCs w:val="0"/>
              </w:rPr>
            </w:r>
            <w:r w:rsidRPr="00FB4A0A"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list of the following system parameters and how each was determined: </w:t>
            </w:r>
          </w:p>
          <w:p w:rsidR="006C6076" w:rsidRDefault="006C6076" w:rsidP="009C7EB2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Flocculent settling velocity</w:t>
            </w:r>
          </w:p>
          <w:p w:rsidR="006C6076" w:rsidRDefault="006C6076" w:rsidP="009C7EB2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 required retention time</w:t>
            </w:r>
          </w:p>
          <w:p w:rsidR="006C6076" w:rsidRDefault="006C6076" w:rsidP="009C7EB2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Rate of diversion of stormwater into the system</w:t>
            </w:r>
          </w:p>
          <w:p w:rsidR="006C6076" w:rsidRDefault="006C6076" w:rsidP="009C7EB2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flow rate from the discharge of the outlet structure</w:t>
            </w:r>
          </w:p>
          <w:p w:rsidR="006C6076" w:rsidRPr="000D6EBE" w:rsidRDefault="006C6076" w:rsidP="009C7EB2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Range of expected dosing rates</w:t>
            </w:r>
          </w:p>
        </w:tc>
        <w:tc>
          <w:tcPr>
            <w:tcW w:w="1800" w:type="dxa"/>
          </w:tcPr>
          <w:p w:rsidR="006C607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 III.F.3.b.(3)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23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Pr="001013C2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 w:rsidRPr="001013C2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A0A">
              <w:rPr>
                <w:bCs w:val="0"/>
              </w:rPr>
              <w:instrText xml:space="preserve"> FORMCHECKBOX </w:instrText>
            </w:r>
            <w:r w:rsidRPr="001013C2">
              <w:rPr>
                <w:bCs w:val="0"/>
              </w:rPr>
            </w:r>
            <w:r w:rsidRPr="00FB4A0A"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Procedures for the installation, operation and maintenance of all pumps, generators, control systems, and other equipment</w:t>
            </w:r>
          </w:p>
        </w:tc>
        <w:tc>
          <w:tcPr>
            <w:tcW w:w="1800" w:type="dxa"/>
          </w:tcPr>
          <w:p w:rsidR="006C607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 III.F.4.a.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23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Pr="001013C2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 w:rsidRPr="001013C2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A0A">
              <w:rPr>
                <w:bCs w:val="0"/>
              </w:rPr>
              <w:instrText xml:space="preserve"> FORMCHECKBOX </w:instrText>
            </w:r>
            <w:r w:rsidRPr="001013C2">
              <w:rPr>
                <w:bCs w:val="0"/>
              </w:rPr>
            </w:r>
            <w:r w:rsidRPr="00FB4A0A"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Specific parameters for determining when the solids must be removed from the system and how the solids will be handled and disposed of</w:t>
            </w:r>
          </w:p>
        </w:tc>
        <w:tc>
          <w:tcPr>
            <w:tcW w:w="1800" w:type="dxa"/>
          </w:tcPr>
          <w:p w:rsidR="006C607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 III.F.4.b.</w:t>
            </w:r>
          </w:p>
        </w:tc>
      </w:tr>
      <w:tr w:rsidR="006C6076" w:rsidRPr="002B2B95" w:rsidTr="006C6076">
        <w:trPr>
          <w:cantSplit/>
        </w:trPr>
        <w:tc>
          <w:tcPr>
            <w:tcW w:w="360" w:type="dxa"/>
          </w:tcPr>
          <w:p w:rsidR="006C6076" w:rsidRDefault="006C6076" w:rsidP="009C7EB2">
            <w:pPr>
              <w:pStyle w:val="Bodytexttable"/>
              <w:widowControl w:val="0"/>
              <w:numPr>
                <w:ilvl w:val="0"/>
                <w:numId w:val="23"/>
              </w:numPr>
              <w:spacing w:before="100" w:after="0"/>
              <w:ind w:left="0" w:firstLine="0"/>
              <w:rPr>
                <w:bCs w:val="0"/>
              </w:rPr>
            </w:pPr>
          </w:p>
        </w:tc>
        <w:tc>
          <w:tcPr>
            <w:tcW w:w="367" w:type="dxa"/>
          </w:tcPr>
          <w:p w:rsidR="006C6076" w:rsidRPr="001013C2" w:rsidRDefault="006C6076" w:rsidP="009C7EB2">
            <w:pPr>
              <w:pStyle w:val="Bodytexttable"/>
              <w:widowControl w:val="0"/>
              <w:spacing w:before="100" w:after="0"/>
              <w:rPr>
                <w:bCs w:val="0"/>
              </w:rPr>
            </w:pPr>
            <w:r w:rsidRPr="001013C2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A0A">
              <w:rPr>
                <w:bCs w:val="0"/>
              </w:rPr>
              <w:instrText xml:space="preserve"> FORMCHECKBOX </w:instrText>
            </w:r>
            <w:r w:rsidRPr="001013C2">
              <w:rPr>
                <w:bCs w:val="0"/>
              </w:rPr>
            </w:r>
            <w:r w:rsidRPr="00FB4A0A">
              <w:rPr>
                <w:bCs w:val="0"/>
              </w:rPr>
              <w:fldChar w:fldCharType="end"/>
            </w:r>
          </w:p>
        </w:tc>
        <w:tc>
          <w:tcPr>
            <w:tcW w:w="8183" w:type="dxa"/>
          </w:tcPr>
          <w:p w:rsidR="006C607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Procedures for cleaning up and/or containing a spill of each chemical stored on-site</w:t>
            </w:r>
          </w:p>
        </w:tc>
        <w:tc>
          <w:tcPr>
            <w:tcW w:w="1800" w:type="dxa"/>
          </w:tcPr>
          <w:p w:rsidR="006C6076" w:rsidRDefault="006C6076" w:rsidP="009C7EB2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 III.F.4.c.</w:t>
            </w:r>
          </w:p>
        </w:tc>
      </w:tr>
    </w:tbl>
    <w:p w:rsidR="00E62A77" w:rsidRPr="006C6076" w:rsidRDefault="00E62A77" w:rsidP="00E62A77">
      <w:pPr>
        <w:rPr>
          <w:rFonts w:ascii="Arial" w:hAnsi="Arial" w:cs="Arial"/>
          <w:sz w:val="4"/>
          <w:szCs w:val="4"/>
        </w:rPr>
      </w:pPr>
    </w:p>
    <w:sectPr w:rsidR="00E62A77" w:rsidRPr="006C6076" w:rsidSect="00916455">
      <w:footerReference w:type="default" r:id="rId9"/>
      <w:type w:val="continuous"/>
      <w:pgSz w:w="12240" w:h="15840" w:code="1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F52" w:rsidRDefault="00BB2F52" w:rsidP="00276BFD">
      <w:r>
        <w:separator/>
      </w:r>
    </w:p>
  </w:endnote>
  <w:endnote w:type="continuationSeparator" w:id="0">
    <w:p w:rsidR="00BB2F52" w:rsidRDefault="00BB2F52" w:rsidP="0027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EBB" w:rsidRPr="00E234B8" w:rsidRDefault="00987EBB" w:rsidP="00BD5633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Trebuchet MS" w:hAnsi="Trebuchet MS"/>
        <w:iCs/>
        <w:sz w:val="4"/>
        <w:szCs w:val="4"/>
      </w:rPr>
    </w:pPr>
  </w:p>
  <w:p w:rsidR="00987EBB" w:rsidRDefault="00987EBB" w:rsidP="001B61C9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7920"/>
        <w:tab w:val="left" w:pos="8280"/>
      </w:tabs>
      <w:ind w:right="-115"/>
      <w:jc w:val="both"/>
      <w:rPr>
        <w:rFonts w:ascii="Trebuchet MS" w:hAnsi="Trebuchet MS"/>
        <w:iCs/>
        <w:sz w:val="16"/>
        <w:szCs w:val="16"/>
      </w:rPr>
    </w:pPr>
    <w:hyperlink r:id="rId1" w:history="1">
      <w:r w:rsidRPr="00A83853">
        <w:rPr>
          <w:rStyle w:val="Hyperlink"/>
          <w:rFonts w:ascii="Trebuchet MS" w:hAnsi="Trebuchet MS"/>
          <w:iCs/>
          <w:color w:val="auto"/>
          <w:sz w:val="16"/>
          <w:szCs w:val="16"/>
          <w:u w:val="none"/>
        </w:rPr>
        <w:t>www.pca.state.mn.us</w:t>
      </w:r>
    </w:hyperlink>
    <w:r>
      <w:rPr>
        <w:rFonts w:ascii="Trebuchet MS" w:hAnsi="Trebuchet MS"/>
        <w:iCs/>
        <w:sz w:val="16"/>
        <w:szCs w:val="16"/>
      </w:rPr>
      <w:tab/>
    </w:r>
    <w:r w:rsidRPr="003E1EC1">
      <w:rPr>
        <w:rFonts w:ascii="Trebuchet MS" w:hAnsi="Trebuchet MS"/>
        <w:iCs/>
        <w:sz w:val="16"/>
        <w:szCs w:val="16"/>
      </w:rPr>
      <w:t>•</w:t>
    </w:r>
    <w:r>
      <w:rPr>
        <w:rFonts w:ascii="Trebuchet MS" w:hAnsi="Trebuchet MS"/>
        <w:iCs/>
        <w:sz w:val="16"/>
        <w:szCs w:val="16"/>
      </w:rPr>
      <w:tab/>
    </w:r>
    <w:r w:rsidRPr="003E1EC1">
      <w:rPr>
        <w:rFonts w:ascii="Trebuchet MS" w:hAnsi="Trebuchet MS"/>
        <w:iCs/>
        <w:sz w:val="16"/>
        <w:szCs w:val="16"/>
      </w:rPr>
      <w:t>651-296-6300</w:t>
    </w:r>
    <w:r>
      <w:rPr>
        <w:rFonts w:ascii="Trebuchet MS" w:hAnsi="Trebuchet MS"/>
        <w:iCs/>
        <w:sz w:val="16"/>
        <w:szCs w:val="16"/>
      </w:rPr>
      <w:tab/>
    </w:r>
    <w:r w:rsidRPr="003E1EC1">
      <w:rPr>
        <w:rFonts w:ascii="Trebuchet MS" w:hAnsi="Trebuchet MS"/>
        <w:iCs/>
        <w:sz w:val="16"/>
        <w:szCs w:val="16"/>
      </w:rPr>
      <w:t>•</w:t>
    </w:r>
    <w:r>
      <w:rPr>
        <w:rFonts w:ascii="Trebuchet MS" w:hAnsi="Trebuchet MS"/>
        <w:iCs/>
        <w:sz w:val="16"/>
        <w:szCs w:val="16"/>
      </w:rPr>
      <w:tab/>
    </w:r>
    <w:r w:rsidRPr="003E1EC1">
      <w:rPr>
        <w:rFonts w:ascii="Trebuchet MS" w:hAnsi="Trebuchet MS"/>
        <w:iCs/>
        <w:sz w:val="16"/>
        <w:szCs w:val="16"/>
      </w:rPr>
      <w:t>800-657-3864</w:t>
    </w:r>
    <w:r>
      <w:rPr>
        <w:rFonts w:ascii="Trebuchet MS" w:hAnsi="Trebuchet MS"/>
        <w:iCs/>
        <w:sz w:val="16"/>
        <w:szCs w:val="16"/>
      </w:rPr>
      <w:tab/>
    </w:r>
    <w:r w:rsidRPr="003E1EC1">
      <w:rPr>
        <w:rFonts w:ascii="Trebuchet MS" w:hAnsi="Trebuchet MS"/>
        <w:iCs/>
        <w:sz w:val="16"/>
        <w:szCs w:val="16"/>
      </w:rPr>
      <w:t>•</w:t>
    </w:r>
    <w:r>
      <w:rPr>
        <w:rFonts w:ascii="Trebuchet MS" w:hAnsi="Trebuchet MS"/>
        <w:iCs/>
        <w:sz w:val="16"/>
        <w:szCs w:val="16"/>
      </w:rPr>
      <w:tab/>
    </w:r>
    <w:r w:rsidR="001B61C9">
      <w:rPr>
        <w:rFonts w:ascii="Trebuchet MS" w:hAnsi="Trebuchet MS"/>
        <w:iCs/>
        <w:sz w:val="16"/>
        <w:szCs w:val="16"/>
      </w:rPr>
      <w:t>Use your preferred relay service</w:t>
    </w:r>
    <w:r>
      <w:rPr>
        <w:rFonts w:ascii="Trebuchet MS" w:hAnsi="Trebuchet MS"/>
        <w:iCs/>
        <w:sz w:val="16"/>
        <w:szCs w:val="16"/>
      </w:rPr>
      <w:tab/>
    </w:r>
    <w:r w:rsidRPr="003E1EC1">
      <w:rPr>
        <w:rFonts w:ascii="Trebuchet MS" w:hAnsi="Trebuchet MS"/>
        <w:iCs/>
        <w:sz w:val="16"/>
        <w:szCs w:val="16"/>
      </w:rPr>
      <w:t>•</w:t>
    </w:r>
    <w:r>
      <w:rPr>
        <w:rFonts w:ascii="Trebuchet MS" w:hAnsi="Trebuchet MS"/>
        <w:iCs/>
        <w:sz w:val="16"/>
        <w:szCs w:val="16"/>
      </w:rPr>
      <w:tab/>
    </w:r>
    <w:r w:rsidRPr="003E1EC1">
      <w:rPr>
        <w:rFonts w:ascii="Trebuchet MS" w:hAnsi="Trebuchet MS"/>
        <w:iCs/>
        <w:sz w:val="16"/>
        <w:szCs w:val="16"/>
      </w:rPr>
      <w:t>Available in alternative formats</w:t>
    </w:r>
  </w:p>
  <w:p w:rsidR="00987EBB" w:rsidRPr="003E1EC1" w:rsidRDefault="00987EBB" w:rsidP="003E0F8B">
    <w:pPr>
      <w:pStyle w:val="Footer"/>
      <w:tabs>
        <w:tab w:val="clear" w:pos="4320"/>
        <w:tab w:val="clear" w:pos="8640"/>
        <w:tab w:val="right" w:pos="10530"/>
      </w:tabs>
      <w:spacing w:before="40"/>
      <w:ind w:right="-115"/>
      <w:rPr>
        <w:rFonts w:ascii="Trebuchet MS" w:hAnsi="Trebuchet MS"/>
        <w:i/>
        <w:iCs/>
        <w:sz w:val="16"/>
        <w:szCs w:val="16"/>
      </w:rPr>
    </w:pPr>
    <w:r>
      <w:rPr>
        <w:rFonts w:ascii="Trebuchet MS" w:hAnsi="Trebuchet MS" w:cs="Arial"/>
        <w:i/>
        <w:sz w:val="16"/>
        <w:szCs w:val="16"/>
      </w:rPr>
      <w:t>wq-strm4-29</w:t>
    </w:r>
    <w:r w:rsidR="00BF13A5">
      <w:rPr>
        <w:rFonts w:ascii="Trebuchet MS" w:hAnsi="Trebuchet MS" w:cs="Arial"/>
        <w:i/>
        <w:sz w:val="16"/>
        <w:szCs w:val="16"/>
      </w:rPr>
      <w:t xml:space="preserve">e  •  </w:t>
    </w:r>
    <w:r w:rsidR="002261F4">
      <w:rPr>
        <w:rFonts w:ascii="Trebuchet MS" w:hAnsi="Trebuchet MS" w:cs="Arial"/>
        <w:i/>
        <w:sz w:val="16"/>
        <w:szCs w:val="16"/>
      </w:rPr>
      <w:t>6/16</w:t>
    </w:r>
    <w:r w:rsidR="001B61C9">
      <w:rPr>
        <w:rFonts w:ascii="Trebuchet MS" w:hAnsi="Trebuchet MS" w:cs="Arial"/>
        <w:i/>
        <w:sz w:val="16"/>
        <w:szCs w:val="16"/>
      </w:rPr>
      <w:t>/17</w:t>
    </w:r>
    <w:r w:rsidRPr="003E1EC1">
      <w:rPr>
        <w:rFonts w:ascii="Trebuchet MS" w:hAnsi="Trebuchet MS" w:cs="Arial"/>
        <w:sz w:val="16"/>
        <w:szCs w:val="16"/>
      </w:rPr>
      <w:tab/>
    </w:r>
    <w:r w:rsidRPr="003E1EC1">
      <w:rPr>
        <w:rFonts w:ascii="Trebuchet MS" w:hAnsi="Trebuchet MS"/>
        <w:i/>
        <w:iCs/>
        <w:sz w:val="16"/>
        <w:szCs w:val="16"/>
      </w:rPr>
      <w:t xml:space="preserve">Page </w:t>
    </w:r>
    <w:r w:rsidRPr="003E1EC1">
      <w:rPr>
        <w:rStyle w:val="PageNumber"/>
        <w:rFonts w:ascii="Trebuchet MS" w:hAnsi="Trebuchet MS"/>
        <w:i/>
        <w:iCs/>
        <w:sz w:val="16"/>
        <w:szCs w:val="16"/>
      </w:rPr>
      <w:fldChar w:fldCharType="begin"/>
    </w:r>
    <w:r w:rsidRPr="003E1EC1">
      <w:rPr>
        <w:rStyle w:val="PageNumber"/>
        <w:rFonts w:ascii="Trebuchet MS" w:hAnsi="Trebuchet MS"/>
        <w:i/>
        <w:iCs/>
        <w:sz w:val="16"/>
        <w:szCs w:val="16"/>
      </w:rPr>
      <w:instrText xml:space="preserve"> PAGE </w:instrText>
    </w:r>
    <w:r w:rsidRPr="003E1EC1">
      <w:rPr>
        <w:rStyle w:val="PageNumber"/>
        <w:rFonts w:ascii="Trebuchet MS" w:hAnsi="Trebuchet MS"/>
        <w:i/>
        <w:iCs/>
        <w:sz w:val="16"/>
        <w:szCs w:val="16"/>
      </w:rPr>
      <w:fldChar w:fldCharType="separate"/>
    </w:r>
    <w:r w:rsidR="00042566">
      <w:rPr>
        <w:rStyle w:val="PageNumber"/>
        <w:rFonts w:ascii="Trebuchet MS" w:hAnsi="Trebuchet MS"/>
        <w:i/>
        <w:iCs/>
        <w:noProof/>
        <w:sz w:val="16"/>
        <w:szCs w:val="16"/>
      </w:rPr>
      <w:t>1</w:t>
    </w:r>
    <w:r w:rsidRPr="003E1EC1">
      <w:rPr>
        <w:rStyle w:val="PageNumber"/>
        <w:rFonts w:ascii="Trebuchet MS" w:hAnsi="Trebuchet MS"/>
        <w:i/>
        <w:iCs/>
        <w:sz w:val="16"/>
        <w:szCs w:val="16"/>
      </w:rPr>
      <w:fldChar w:fldCharType="end"/>
    </w:r>
    <w:r w:rsidRPr="003E1EC1">
      <w:rPr>
        <w:rFonts w:ascii="Trebuchet MS" w:hAnsi="Trebuchet MS"/>
        <w:i/>
        <w:iCs/>
        <w:sz w:val="16"/>
        <w:szCs w:val="16"/>
      </w:rPr>
      <w:t xml:space="preserve"> of </w:t>
    </w:r>
    <w:r w:rsidRPr="003E1EC1">
      <w:rPr>
        <w:rStyle w:val="PageNumber"/>
        <w:rFonts w:ascii="Trebuchet MS" w:hAnsi="Trebuchet MS"/>
        <w:i/>
        <w:sz w:val="16"/>
        <w:szCs w:val="16"/>
      </w:rPr>
      <w:fldChar w:fldCharType="begin"/>
    </w:r>
    <w:r w:rsidRPr="003E1EC1">
      <w:rPr>
        <w:rStyle w:val="PageNumber"/>
        <w:rFonts w:ascii="Trebuchet MS" w:hAnsi="Trebuchet MS"/>
        <w:i/>
        <w:sz w:val="16"/>
        <w:szCs w:val="16"/>
      </w:rPr>
      <w:instrText xml:space="preserve"> NUMPAGES </w:instrText>
    </w:r>
    <w:r w:rsidRPr="003E1EC1">
      <w:rPr>
        <w:rStyle w:val="PageNumber"/>
        <w:rFonts w:ascii="Trebuchet MS" w:hAnsi="Trebuchet MS"/>
        <w:i/>
        <w:sz w:val="16"/>
        <w:szCs w:val="16"/>
      </w:rPr>
      <w:fldChar w:fldCharType="separate"/>
    </w:r>
    <w:r w:rsidR="00042566">
      <w:rPr>
        <w:rStyle w:val="PageNumber"/>
        <w:rFonts w:ascii="Trebuchet MS" w:hAnsi="Trebuchet MS"/>
        <w:i/>
        <w:noProof/>
        <w:sz w:val="16"/>
        <w:szCs w:val="16"/>
      </w:rPr>
      <w:t>3</w:t>
    </w:r>
    <w:r w:rsidRPr="003E1EC1">
      <w:rPr>
        <w:rStyle w:val="PageNumber"/>
        <w:rFonts w:ascii="Trebuchet MS" w:hAnsi="Trebuchet MS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F52" w:rsidRDefault="00BB2F52" w:rsidP="00276BFD">
      <w:r>
        <w:separator/>
      </w:r>
    </w:p>
  </w:footnote>
  <w:footnote w:type="continuationSeparator" w:id="0">
    <w:p w:rsidR="00BB2F52" w:rsidRDefault="00BB2F52" w:rsidP="0027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2382E"/>
    <w:multiLevelType w:val="hybridMultilevel"/>
    <w:tmpl w:val="005AC2F8"/>
    <w:lvl w:ilvl="0" w:tplc="A72A6D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C7B67"/>
    <w:multiLevelType w:val="hybridMultilevel"/>
    <w:tmpl w:val="005AC2F8"/>
    <w:lvl w:ilvl="0" w:tplc="A72A6D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92A26"/>
    <w:multiLevelType w:val="hybridMultilevel"/>
    <w:tmpl w:val="005AC2F8"/>
    <w:lvl w:ilvl="0" w:tplc="A72A6D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7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8" w15:restartNumberingAfterBreak="0">
    <w:nsid w:val="46AA1C6E"/>
    <w:multiLevelType w:val="hybridMultilevel"/>
    <w:tmpl w:val="005AC2F8"/>
    <w:lvl w:ilvl="0" w:tplc="A72A6D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91605"/>
    <w:multiLevelType w:val="hybridMultilevel"/>
    <w:tmpl w:val="005AC2F8"/>
    <w:lvl w:ilvl="0" w:tplc="A72A6D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4E0A70"/>
    <w:multiLevelType w:val="hybridMultilevel"/>
    <w:tmpl w:val="005AC2F8"/>
    <w:lvl w:ilvl="0" w:tplc="A72A6D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58CA7BCB"/>
    <w:multiLevelType w:val="hybridMultilevel"/>
    <w:tmpl w:val="B6BCCA42"/>
    <w:lvl w:ilvl="0" w:tplc="3D6222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5" w15:restartNumberingAfterBreak="0">
    <w:nsid w:val="6B7959C6"/>
    <w:multiLevelType w:val="hybridMultilevel"/>
    <w:tmpl w:val="005AC2F8"/>
    <w:lvl w:ilvl="0" w:tplc="A72A6D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7" w15:restartNumberingAfterBreak="0">
    <w:nsid w:val="7311356D"/>
    <w:multiLevelType w:val="singleLevel"/>
    <w:tmpl w:val="FB64F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9" w15:restartNumberingAfterBreak="0">
    <w:nsid w:val="7B512279"/>
    <w:multiLevelType w:val="hybridMultilevel"/>
    <w:tmpl w:val="005AC2F8"/>
    <w:lvl w:ilvl="0" w:tplc="A72A6D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0790E"/>
    <w:multiLevelType w:val="hybridMultilevel"/>
    <w:tmpl w:val="AD6EE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>
    <w:abstractNumId w:val="16"/>
  </w:num>
  <w:num w:numId="5">
    <w:abstractNumId w:val="16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>
    <w:abstractNumId w:val="7"/>
  </w:num>
  <w:num w:numId="7">
    <w:abstractNumId w:val="12"/>
  </w:num>
  <w:num w:numId="8">
    <w:abstractNumId w:val="14"/>
  </w:num>
  <w:num w:numId="9">
    <w:abstractNumId w:val="18"/>
  </w:num>
  <w:num w:numId="10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>
    <w:abstractNumId w:val="1"/>
  </w:num>
  <w:num w:numId="12">
    <w:abstractNumId w:val="10"/>
  </w:num>
  <w:num w:numId="13">
    <w:abstractNumId w:val="5"/>
  </w:num>
  <w:num w:numId="14">
    <w:abstractNumId w:val="20"/>
  </w:num>
  <w:num w:numId="15">
    <w:abstractNumId w:val="15"/>
  </w:num>
  <w:num w:numId="16">
    <w:abstractNumId w:val="13"/>
  </w:num>
  <w:num w:numId="17">
    <w:abstractNumId w:val="19"/>
  </w:num>
  <w:num w:numId="18">
    <w:abstractNumId w:val="4"/>
  </w:num>
  <w:num w:numId="19">
    <w:abstractNumId w:val="9"/>
  </w:num>
  <w:num w:numId="20">
    <w:abstractNumId w:val="2"/>
  </w:num>
  <w:num w:numId="21">
    <w:abstractNumId w:val="8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54"/>
    <w:rsid w:val="00002BDD"/>
    <w:rsid w:val="0000782F"/>
    <w:rsid w:val="000136A4"/>
    <w:rsid w:val="000207CE"/>
    <w:rsid w:val="00042566"/>
    <w:rsid w:val="00046D3C"/>
    <w:rsid w:val="00073E80"/>
    <w:rsid w:val="000752DA"/>
    <w:rsid w:val="00091F34"/>
    <w:rsid w:val="000A4C3A"/>
    <w:rsid w:val="000B53AA"/>
    <w:rsid w:val="000D6EBE"/>
    <w:rsid w:val="000D776B"/>
    <w:rsid w:val="000E5240"/>
    <w:rsid w:val="000E63FD"/>
    <w:rsid w:val="000F6729"/>
    <w:rsid w:val="001013C2"/>
    <w:rsid w:val="00104F20"/>
    <w:rsid w:val="00110526"/>
    <w:rsid w:val="001105FC"/>
    <w:rsid w:val="0011088E"/>
    <w:rsid w:val="00132C9F"/>
    <w:rsid w:val="001534D6"/>
    <w:rsid w:val="001932AD"/>
    <w:rsid w:val="001941E6"/>
    <w:rsid w:val="001A0E3E"/>
    <w:rsid w:val="001A7E8F"/>
    <w:rsid w:val="001B61C9"/>
    <w:rsid w:val="001C2470"/>
    <w:rsid w:val="001C725C"/>
    <w:rsid w:val="001D483D"/>
    <w:rsid w:val="001D61BA"/>
    <w:rsid w:val="001E7EBD"/>
    <w:rsid w:val="00202F5E"/>
    <w:rsid w:val="002158CA"/>
    <w:rsid w:val="0022176F"/>
    <w:rsid w:val="002261F4"/>
    <w:rsid w:val="00247487"/>
    <w:rsid w:val="00276BFD"/>
    <w:rsid w:val="00293303"/>
    <w:rsid w:val="0029347F"/>
    <w:rsid w:val="002B2B95"/>
    <w:rsid w:val="002B4341"/>
    <w:rsid w:val="002C11A4"/>
    <w:rsid w:val="002D6A1E"/>
    <w:rsid w:val="002F29B0"/>
    <w:rsid w:val="0030386C"/>
    <w:rsid w:val="00315202"/>
    <w:rsid w:val="003178C5"/>
    <w:rsid w:val="00321182"/>
    <w:rsid w:val="00321966"/>
    <w:rsid w:val="00326201"/>
    <w:rsid w:val="00333F39"/>
    <w:rsid w:val="003439FE"/>
    <w:rsid w:val="00352EC1"/>
    <w:rsid w:val="0035750A"/>
    <w:rsid w:val="00370447"/>
    <w:rsid w:val="0037308F"/>
    <w:rsid w:val="003961C4"/>
    <w:rsid w:val="003A4707"/>
    <w:rsid w:val="003B5D61"/>
    <w:rsid w:val="003B658D"/>
    <w:rsid w:val="003B676F"/>
    <w:rsid w:val="003D1781"/>
    <w:rsid w:val="003D78A4"/>
    <w:rsid w:val="003E0F8B"/>
    <w:rsid w:val="003E17C2"/>
    <w:rsid w:val="003E1EC1"/>
    <w:rsid w:val="003E75DA"/>
    <w:rsid w:val="0040382F"/>
    <w:rsid w:val="00415495"/>
    <w:rsid w:val="0041567D"/>
    <w:rsid w:val="0042650D"/>
    <w:rsid w:val="00442900"/>
    <w:rsid w:val="00451BBE"/>
    <w:rsid w:val="004572B2"/>
    <w:rsid w:val="00463548"/>
    <w:rsid w:val="004668C2"/>
    <w:rsid w:val="0048713D"/>
    <w:rsid w:val="004A0A0C"/>
    <w:rsid w:val="004A76EC"/>
    <w:rsid w:val="004B0309"/>
    <w:rsid w:val="004B606B"/>
    <w:rsid w:val="004C1DFE"/>
    <w:rsid w:val="004D1EF0"/>
    <w:rsid w:val="004D6768"/>
    <w:rsid w:val="004E49B6"/>
    <w:rsid w:val="004E5D8D"/>
    <w:rsid w:val="004F3D41"/>
    <w:rsid w:val="00503D44"/>
    <w:rsid w:val="0050447E"/>
    <w:rsid w:val="00504521"/>
    <w:rsid w:val="00507512"/>
    <w:rsid w:val="0050765B"/>
    <w:rsid w:val="00540766"/>
    <w:rsid w:val="00540825"/>
    <w:rsid w:val="005517CB"/>
    <w:rsid w:val="00561EE3"/>
    <w:rsid w:val="0056743A"/>
    <w:rsid w:val="00572E0C"/>
    <w:rsid w:val="0058714B"/>
    <w:rsid w:val="00590216"/>
    <w:rsid w:val="005916F4"/>
    <w:rsid w:val="00593572"/>
    <w:rsid w:val="005C5D88"/>
    <w:rsid w:val="005F6473"/>
    <w:rsid w:val="00610095"/>
    <w:rsid w:val="00621E88"/>
    <w:rsid w:val="00623945"/>
    <w:rsid w:val="0064458D"/>
    <w:rsid w:val="00657F0B"/>
    <w:rsid w:val="006635D8"/>
    <w:rsid w:val="00672CC5"/>
    <w:rsid w:val="00674EC7"/>
    <w:rsid w:val="00692F8A"/>
    <w:rsid w:val="006C3C5F"/>
    <w:rsid w:val="006C4082"/>
    <w:rsid w:val="006C6076"/>
    <w:rsid w:val="006C7676"/>
    <w:rsid w:val="006D1A09"/>
    <w:rsid w:val="006D1B3E"/>
    <w:rsid w:val="006D436F"/>
    <w:rsid w:val="006E48C4"/>
    <w:rsid w:val="006F1DBA"/>
    <w:rsid w:val="00715BA7"/>
    <w:rsid w:val="00723607"/>
    <w:rsid w:val="007248D8"/>
    <w:rsid w:val="007452FF"/>
    <w:rsid w:val="00764FCA"/>
    <w:rsid w:val="0079607C"/>
    <w:rsid w:val="00796E45"/>
    <w:rsid w:val="007A199A"/>
    <w:rsid w:val="007A6463"/>
    <w:rsid w:val="007C1C34"/>
    <w:rsid w:val="007C2366"/>
    <w:rsid w:val="007C389A"/>
    <w:rsid w:val="007E1863"/>
    <w:rsid w:val="00824A09"/>
    <w:rsid w:val="008303E2"/>
    <w:rsid w:val="00846D85"/>
    <w:rsid w:val="00862309"/>
    <w:rsid w:val="0087217E"/>
    <w:rsid w:val="008727B2"/>
    <w:rsid w:val="00874A72"/>
    <w:rsid w:val="008839D0"/>
    <w:rsid w:val="008A1E1F"/>
    <w:rsid w:val="008A2387"/>
    <w:rsid w:val="008C03C4"/>
    <w:rsid w:val="008C2B7E"/>
    <w:rsid w:val="008D481C"/>
    <w:rsid w:val="008E744C"/>
    <w:rsid w:val="008F335D"/>
    <w:rsid w:val="008F5210"/>
    <w:rsid w:val="00906283"/>
    <w:rsid w:val="00916455"/>
    <w:rsid w:val="009637B7"/>
    <w:rsid w:val="00973A21"/>
    <w:rsid w:val="00987EBB"/>
    <w:rsid w:val="009A7660"/>
    <w:rsid w:val="009C40A6"/>
    <w:rsid w:val="009C755C"/>
    <w:rsid w:val="009C7EB2"/>
    <w:rsid w:val="009D0CED"/>
    <w:rsid w:val="009D5E12"/>
    <w:rsid w:val="009D7828"/>
    <w:rsid w:val="009E29DC"/>
    <w:rsid w:val="009E4FEB"/>
    <w:rsid w:val="009E6354"/>
    <w:rsid w:val="00A2687E"/>
    <w:rsid w:val="00A70EE1"/>
    <w:rsid w:val="00A830A5"/>
    <w:rsid w:val="00A83853"/>
    <w:rsid w:val="00A85A33"/>
    <w:rsid w:val="00AC3E93"/>
    <w:rsid w:val="00AD1D7E"/>
    <w:rsid w:val="00AD1F12"/>
    <w:rsid w:val="00AE6F7C"/>
    <w:rsid w:val="00AF1E8B"/>
    <w:rsid w:val="00B000B0"/>
    <w:rsid w:val="00B040C8"/>
    <w:rsid w:val="00B0499A"/>
    <w:rsid w:val="00B1066E"/>
    <w:rsid w:val="00B10A83"/>
    <w:rsid w:val="00B15252"/>
    <w:rsid w:val="00B23F7B"/>
    <w:rsid w:val="00B32EBB"/>
    <w:rsid w:val="00B35C49"/>
    <w:rsid w:val="00B429B5"/>
    <w:rsid w:val="00B503ED"/>
    <w:rsid w:val="00B60A7F"/>
    <w:rsid w:val="00B743DB"/>
    <w:rsid w:val="00B81F91"/>
    <w:rsid w:val="00BB2F52"/>
    <w:rsid w:val="00BC094D"/>
    <w:rsid w:val="00BC3B5C"/>
    <w:rsid w:val="00BC659F"/>
    <w:rsid w:val="00BD1C72"/>
    <w:rsid w:val="00BD5233"/>
    <w:rsid w:val="00BD5633"/>
    <w:rsid w:val="00BD6D71"/>
    <w:rsid w:val="00BE5C1A"/>
    <w:rsid w:val="00BE6D26"/>
    <w:rsid w:val="00BF13A5"/>
    <w:rsid w:val="00C002CC"/>
    <w:rsid w:val="00C41951"/>
    <w:rsid w:val="00C434FC"/>
    <w:rsid w:val="00C44F64"/>
    <w:rsid w:val="00C4799C"/>
    <w:rsid w:val="00C53F36"/>
    <w:rsid w:val="00C549AD"/>
    <w:rsid w:val="00C5594A"/>
    <w:rsid w:val="00C64C38"/>
    <w:rsid w:val="00C80170"/>
    <w:rsid w:val="00C83007"/>
    <w:rsid w:val="00C92B75"/>
    <w:rsid w:val="00CB3002"/>
    <w:rsid w:val="00CC0836"/>
    <w:rsid w:val="00CC7386"/>
    <w:rsid w:val="00CD152E"/>
    <w:rsid w:val="00CD3AC5"/>
    <w:rsid w:val="00CD5923"/>
    <w:rsid w:val="00CD66CF"/>
    <w:rsid w:val="00D00286"/>
    <w:rsid w:val="00D069DF"/>
    <w:rsid w:val="00D07E2E"/>
    <w:rsid w:val="00D2472E"/>
    <w:rsid w:val="00D33230"/>
    <w:rsid w:val="00D46F53"/>
    <w:rsid w:val="00D55D9E"/>
    <w:rsid w:val="00D56B79"/>
    <w:rsid w:val="00D70461"/>
    <w:rsid w:val="00D77602"/>
    <w:rsid w:val="00D90C92"/>
    <w:rsid w:val="00D976DB"/>
    <w:rsid w:val="00DC4C93"/>
    <w:rsid w:val="00DC7C15"/>
    <w:rsid w:val="00DD3B58"/>
    <w:rsid w:val="00DF3673"/>
    <w:rsid w:val="00DF6389"/>
    <w:rsid w:val="00E009A6"/>
    <w:rsid w:val="00E054F3"/>
    <w:rsid w:val="00E131CF"/>
    <w:rsid w:val="00E17478"/>
    <w:rsid w:val="00E234B8"/>
    <w:rsid w:val="00E30843"/>
    <w:rsid w:val="00E32BFE"/>
    <w:rsid w:val="00E34655"/>
    <w:rsid w:val="00E62A77"/>
    <w:rsid w:val="00E6501E"/>
    <w:rsid w:val="00E66E3D"/>
    <w:rsid w:val="00E70C75"/>
    <w:rsid w:val="00E739A1"/>
    <w:rsid w:val="00E966BE"/>
    <w:rsid w:val="00EA40E5"/>
    <w:rsid w:val="00EB2A46"/>
    <w:rsid w:val="00ED2AFD"/>
    <w:rsid w:val="00EE314E"/>
    <w:rsid w:val="00F06621"/>
    <w:rsid w:val="00F40864"/>
    <w:rsid w:val="00F44F55"/>
    <w:rsid w:val="00F47E44"/>
    <w:rsid w:val="00F710DA"/>
    <w:rsid w:val="00F830CE"/>
    <w:rsid w:val="00F86D42"/>
    <w:rsid w:val="00F87DD2"/>
    <w:rsid w:val="00F952BD"/>
    <w:rsid w:val="00FA3FA1"/>
    <w:rsid w:val="00FA4D66"/>
    <w:rsid w:val="00FB4A0A"/>
    <w:rsid w:val="00FC3634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BF6D4"/>
  <w15:chartTrackingRefBased/>
  <w15:docId w15:val="{C51C8471-A702-4993-A3DD-B5E7874E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">
    <w:name w:val="List bullet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character" w:styleId="FollowedHyperlink">
    <w:name w:val="FollowedHyperlink"/>
    <w:rsid w:val="009637B7"/>
    <w:rPr>
      <w:color w:val="800080"/>
      <w:u w:val="single"/>
    </w:rPr>
  </w:style>
  <w:style w:type="table" w:styleId="TableGrid">
    <w:name w:val="Table Grid"/>
    <w:basedOn w:val="TableNormal"/>
    <w:uiPriority w:val="59"/>
    <w:rsid w:val="008C0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D1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5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5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5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152E"/>
    <w:rPr>
      <w:b/>
      <w:bCs/>
    </w:rPr>
  </w:style>
  <w:style w:type="paragraph" w:styleId="Revision">
    <w:name w:val="Revision"/>
    <w:hidden/>
    <w:uiPriority w:val="99"/>
    <w:semiHidden/>
    <w:rsid w:val="004E5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a.state.mn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yping\FORMS\template\form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022FF-697B-4D5C-B74E-966E0F6C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forms-template.dot</Template>
  <TotalTime>0</TotalTime>
  <Pages>3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II MS4 Audit Checklist - form</vt:lpstr>
    </vt:vector>
  </TitlesOfParts>
  <Manager>Gail Skowronek</Manager>
  <Company>PCA</Company>
  <LinksUpToDate>false</LinksUpToDate>
  <CharactersWithSpaces>11314</CharactersWithSpaces>
  <SharedDoc>false</SharedDoc>
  <HLinks>
    <vt:vector size="6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II MS4 Audit Checklist - form</dc:title>
  <dc:subject>This form is used by MS4 permit staff to indicate which items are required for submittal by permittees.</dc:subject>
  <dc:creator>Minnesota Pollution Control Agency - C.Landgraf, C.Hochstein  (Gail Skowronek)</dc:creator>
  <cp:keywords>Minnesota Pollution Control Agency,wq-strm4-29e,water quality,MS4,municipal separate storm sewer systems,checklist</cp:keywords>
  <dc:description>Placed only PDF on MS4 external webpage for permittee to review. Word Checklist is UNPROTECTED so that MPCA staff can edit/delete. Instructions will be deleted by MPCA staff before sending to Permittee. Changed to new MN logo 6/15/17.</dc:description>
  <cp:lastModifiedBy>McFadden, Caroline (MPCA)</cp:lastModifiedBy>
  <cp:revision>2</cp:revision>
  <cp:lastPrinted>2015-09-04T11:50:00Z</cp:lastPrinted>
  <dcterms:created xsi:type="dcterms:W3CDTF">2017-10-12T13:47:00Z</dcterms:created>
  <dcterms:modified xsi:type="dcterms:W3CDTF">2017-10-12T13:47:00Z</dcterms:modified>
  <cp:category>water quality,MS4</cp:category>
</cp:coreProperties>
</file>