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37" w:rsidRDefault="00A41D37">
      <w:r>
        <w:t xml:space="preserve">The MPCA </w:t>
      </w:r>
      <w:r w:rsidR="004C040F">
        <w:t>estimator</w:t>
      </w:r>
      <w:r>
        <w:t xml:space="preserve"> was compared to the MIDS calculator for different BMP combinations in treatment train configurations. One of the goals of this is to determine how to apply the </w:t>
      </w:r>
      <w:r w:rsidR="004C040F">
        <w:t>estimator</w:t>
      </w:r>
      <w:r>
        <w:t xml:space="preserve"> to treatment train scenarios since the estimator does not consider BMPs in series.</w:t>
      </w:r>
      <w:r w:rsidR="006C26C1">
        <w:t xml:space="preserve"> The comparisons were made for total phosphorus and total suspended solids. Recommendations are provided at the end of this discussion.</w:t>
      </w:r>
    </w:p>
    <w:p w:rsidR="00A41D37" w:rsidRDefault="00A41D37"/>
    <w:p w:rsidR="0050235A" w:rsidRDefault="0050235A">
      <w:r>
        <w:t xml:space="preserve">Default values used for the </w:t>
      </w:r>
      <w:r w:rsidR="004C040F">
        <w:t>estimator</w:t>
      </w:r>
      <w:r>
        <w:t xml:space="preserve"> are as f</w:t>
      </w:r>
      <w:bookmarkStart w:id="0" w:name="_GoBack"/>
      <w:bookmarkEnd w:id="0"/>
      <w:r>
        <w:t>ollows.</w:t>
      </w:r>
    </w:p>
    <w:p w:rsidR="0050235A" w:rsidRDefault="0050235A" w:rsidP="0050235A">
      <w:pPr>
        <w:pStyle w:val="ListParagraph"/>
        <w:numPr>
          <w:ilvl w:val="0"/>
          <w:numId w:val="2"/>
        </w:numPr>
      </w:pPr>
      <w:r>
        <w:t>Zip Code = 55105, corresponding to an Annual rainfall of 30.65 inches</w:t>
      </w:r>
      <w:r w:rsidR="00A41D37">
        <w:t xml:space="preserve"> (similar to MIDS calculator)</w:t>
      </w:r>
    </w:p>
    <w:p w:rsidR="0050235A" w:rsidRDefault="0050235A" w:rsidP="0050235A">
      <w:pPr>
        <w:pStyle w:val="ListParagraph"/>
        <w:numPr>
          <w:ilvl w:val="0"/>
          <w:numId w:val="2"/>
        </w:numPr>
      </w:pPr>
      <w:r>
        <w:t>Phosphorus EMC = 0.30 mg/L</w:t>
      </w:r>
      <w:r w:rsidR="00A41D37">
        <w:t xml:space="preserve"> (consistent with MIDS calculator)</w:t>
      </w:r>
    </w:p>
    <w:p w:rsidR="0050235A" w:rsidRDefault="0050235A" w:rsidP="0050235A">
      <w:pPr>
        <w:pStyle w:val="ListParagraph"/>
        <w:numPr>
          <w:ilvl w:val="0"/>
          <w:numId w:val="2"/>
        </w:numPr>
      </w:pPr>
      <w:r>
        <w:t>TSS EMC = 54.5 mg/L</w:t>
      </w:r>
      <w:r w:rsidR="00A41D37">
        <w:t xml:space="preserve"> (consistent with MIDS calculator)</w:t>
      </w:r>
    </w:p>
    <w:p w:rsidR="0050235A" w:rsidRDefault="0050235A" w:rsidP="0050235A">
      <w:pPr>
        <w:pStyle w:val="ListParagraph"/>
        <w:numPr>
          <w:ilvl w:val="0"/>
          <w:numId w:val="2"/>
        </w:numPr>
      </w:pPr>
      <w:r>
        <w:t>Runoff coefficient = 0.45</w:t>
      </w:r>
      <w:r w:rsidR="00A41D37">
        <w:t xml:space="preserve"> (similar to MIDS calculator)</w:t>
      </w:r>
    </w:p>
    <w:p w:rsidR="0050235A" w:rsidRDefault="0050235A"/>
    <w:p w:rsidR="00A41D37" w:rsidRDefault="00A41D37">
      <w:r>
        <w:t xml:space="preserve">All </w:t>
      </w:r>
      <w:r w:rsidR="00DA43E2">
        <w:t xml:space="preserve">infiltration </w:t>
      </w:r>
      <w:r>
        <w:t>BMPs in the MIDS calculator were sized to treat 1.0 inches of runoff</w:t>
      </w:r>
      <w:r w:rsidR="00DA43E2">
        <w:t xml:space="preserve"> from impervious surfaces</w:t>
      </w:r>
      <w:r>
        <w:t xml:space="preserve">. This is consistent with the calculations used in the </w:t>
      </w:r>
      <w:r w:rsidR="004C040F">
        <w:t>e</w:t>
      </w:r>
      <w:r>
        <w:t>stimator.</w:t>
      </w:r>
      <w:r w:rsidR="00DA43E2">
        <w:t xml:space="preserve"> B soils and forest land for pervious surfaces were assumed.</w:t>
      </w:r>
    </w:p>
    <w:p w:rsidR="00E2436F" w:rsidRDefault="00E2436F"/>
    <w:p w:rsidR="00E2436F" w:rsidRDefault="00E2436F">
      <w:r>
        <w:t>For each example, all acres were combined into a single land use</w:t>
      </w:r>
      <w:r w:rsidR="006C26C1">
        <w:t xml:space="preserve"> in the </w:t>
      </w:r>
      <w:r w:rsidR="004C040F">
        <w:t>estimator</w:t>
      </w:r>
      <w:r>
        <w:t xml:space="preserve"> and the data was entered as a User Specified land use (Column B, row 16 in the </w:t>
      </w:r>
      <w:r w:rsidR="004C040F">
        <w:t>estimator</w:t>
      </w:r>
      <w:r>
        <w:t>).</w:t>
      </w:r>
    </w:p>
    <w:p w:rsidR="00A41D37" w:rsidRDefault="00A41D37"/>
    <w:p w:rsidR="0050235A" w:rsidRDefault="0050235A" w:rsidP="00A41D37">
      <w:r w:rsidRPr="00220107">
        <w:rPr>
          <w:b/>
          <w:u w:val="single"/>
        </w:rPr>
        <w:t>Example 1</w:t>
      </w:r>
      <w:r w:rsidR="00A41D37" w:rsidRPr="00220107">
        <w:rPr>
          <w:b/>
          <w:u w:val="single"/>
        </w:rPr>
        <w:t>:</w:t>
      </w:r>
      <w:r w:rsidR="00A41D37">
        <w:t xml:space="preserve"> </w:t>
      </w:r>
      <w:r>
        <w:t>A treatment train was established that consisted of permeable pavement</w:t>
      </w:r>
      <w:r w:rsidR="006C26C1">
        <w:t xml:space="preserve"> (no underdrains)</w:t>
      </w:r>
      <w:r>
        <w:t xml:space="preserve">, </w:t>
      </w:r>
      <w:proofErr w:type="spellStart"/>
      <w:r>
        <w:t>bioinfiltration</w:t>
      </w:r>
      <w:proofErr w:type="spellEnd"/>
      <w:r>
        <w:t>, and a constructed pond.</w:t>
      </w:r>
      <w:r w:rsidR="00A41D37">
        <w:t xml:space="preserve"> Summary data is shown below.</w:t>
      </w:r>
      <w:r w:rsidR="00DE188A">
        <w:t xml:space="preserve"> The MIDS calculator removes about </w:t>
      </w:r>
      <w:r w:rsidR="00E2436F">
        <w:t xml:space="preserve">3 percent </w:t>
      </w:r>
      <w:r w:rsidR="00DE188A">
        <w:t xml:space="preserve">more </w:t>
      </w:r>
      <w:r w:rsidR="00E2436F">
        <w:t>total phosphorus</w:t>
      </w:r>
      <w:r w:rsidR="00220107">
        <w:t xml:space="preserve"> and 4.5 percent more TSS</w:t>
      </w:r>
      <w:r w:rsidR="00E2436F">
        <w:t xml:space="preserve"> compared to the </w:t>
      </w:r>
      <w:r w:rsidR="004C040F">
        <w:t>estimator</w:t>
      </w:r>
      <w:r w:rsidR="00E2436F">
        <w:t>.</w:t>
      </w:r>
      <w:r w:rsidR="004C040F">
        <w:t xml:space="preserve"> NOTE that in the estimator, permeable pavement (no underdrain) and </w:t>
      </w:r>
      <w:proofErr w:type="spellStart"/>
      <w:r w:rsidR="004C040F">
        <w:t>bioinfiltration</w:t>
      </w:r>
      <w:proofErr w:type="spellEnd"/>
      <w:r w:rsidR="004C040F">
        <w:t xml:space="preserve"> are classified as infiltrator BMPs.</w:t>
      </w:r>
    </w:p>
    <w:p w:rsidR="00E2436F" w:rsidRDefault="00E2436F" w:rsidP="00A41D37"/>
    <w:tbl>
      <w:tblPr>
        <w:tblW w:w="10954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19"/>
        <w:gridCol w:w="1036"/>
        <w:gridCol w:w="1185"/>
        <w:gridCol w:w="1102"/>
        <w:gridCol w:w="1036"/>
        <w:gridCol w:w="1036"/>
      </w:tblGrid>
      <w:tr w:rsidR="00E2436F" w:rsidRPr="00E2436F" w:rsidTr="00E2436F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</w:tr>
      <w:tr w:rsidR="00E2436F" w:rsidRPr="00E2436F" w:rsidTr="00E2436F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6F" w:rsidRPr="00E2436F" w:rsidRDefault="00E2436F" w:rsidP="00E243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6F" w:rsidRPr="00E2436F" w:rsidRDefault="00E2436F" w:rsidP="00E243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6F" w:rsidRPr="00E2436F" w:rsidRDefault="00E2436F" w:rsidP="00E243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</w:tr>
      <w:tr w:rsidR="00E2436F" w:rsidRPr="00E2436F" w:rsidTr="00E2436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Permeable pavement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88.</w:t>
            </w:r>
            <w:r w:rsidR="00220107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243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2436F" w:rsidRPr="00E2436F" w:rsidTr="00E2436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436F">
              <w:rPr>
                <w:rFonts w:ascii="Calibri" w:eastAsia="Times New Roman" w:hAnsi="Calibri" w:cs="Times New Roman"/>
                <w:color w:val="000000"/>
              </w:rPr>
              <w:t>Bioinfiltration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88.83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89.4</w:t>
            </w:r>
          </w:p>
        </w:tc>
      </w:tr>
      <w:tr w:rsidR="00E2436F" w:rsidRPr="00E2436F" w:rsidTr="00E2436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53.65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220107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49.</w:t>
            </w:r>
            <w:r w:rsidR="00E2436F" w:rsidRPr="00E243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2436F" w:rsidRPr="00E2436F" w:rsidTr="00E2436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436F" w:rsidRPr="00E2436F" w:rsidTr="00E2436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5.74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4.19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5.65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E2436F" w:rsidP="00E2436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36F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6F" w:rsidRPr="00E2436F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</w:tr>
    </w:tbl>
    <w:p w:rsidR="00E2436F" w:rsidRDefault="00E2436F" w:rsidP="00A41D37"/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59"/>
        <w:gridCol w:w="1076"/>
        <w:gridCol w:w="1217"/>
        <w:gridCol w:w="1120"/>
        <w:gridCol w:w="1083"/>
        <w:gridCol w:w="1080"/>
      </w:tblGrid>
      <w:tr w:rsidR="00220107" w:rsidRPr="00220107" w:rsidTr="0022010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</w:tr>
      <w:tr w:rsidR="00220107" w:rsidRPr="00220107" w:rsidTr="00220107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Permeable pavement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153.6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107">
              <w:rPr>
                <w:rFonts w:ascii="Calibri" w:eastAsia="Times New Roman" w:hAnsi="Calibri" w:cs="Times New Roman"/>
                <w:color w:val="000000"/>
              </w:rPr>
              <w:t>Bioinfiltration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307.1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90.1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890.7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</w:tr>
    </w:tbl>
    <w:p w:rsidR="00220107" w:rsidRDefault="00220107" w:rsidP="00A41D37"/>
    <w:p w:rsidR="00A41D37" w:rsidRDefault="00A41D37" w:rsidP="00A41D37"/>
    <w:p w:rsidR="00E2436F" w:rsidRDefault="00E2436F" w:rsidP="00A41D37">
      <w:r w:rsidRPr="00220107">
        <w:rPr>
          <w:b/>
          <w:u w:val="single"/>
        </w:rPr>
        <w:t>Example 2</w:t>
      </w:r>
      <w:r w:rsidR="00DE188A" w:rsidRPr="00220107">
        <w:rPr>
          <w:b/>
          <w:u w:val="single"/>
        </w:rPr>
        <w:t>:</w:t>
      </w:r>
      <w:r w:rsidR="00DE188A">
        <w:t xml:space="preserve"> The same scenario as above was used except the permeable pavement was replaced by a swale and the </w:t>
      </w:r>
      <w:proofErr w:type="spellStart"/>
      <w:r w:rsidR="00DE188A">
        <w:t>bioinfiltration</w:t>
      </w:r>
      <w:proofErr w:type="spellEnd"/>
      <w:r w:rsidR="00DE188A">
        <w:t xml:space="preserve"> was replaced by a sand filter. Summary data is shown below. The MIDS calculator removes about 10 percent more total phosphorus</w:t>
      </w:r>
      <w:r w:rsidR="00220107">
        <w:t xml:space="preserve"> and 14 percent more TSS</w:t>
      </w:r>
      <w:r w:rsidR="00DE188A">
        <w:t xml:space="preserve"> compared to the </w:t>
      </w:r>
      <w:r w:rsidR="004C040F">
        <w:t>estimator</w:t>
      </w:r>
      <w:r w:rsidR="00DE188A">
        <w:t>.</w:t>
      </w:r>
    </w:p>
    <w:p w:rsidR="00DE188A" w:rsidRDefault="00DE188A" w:rsidP="00A41D37"/>
    <w:tbl>
      <w:tblPr>
        <w:tblW w:w="11049" w:type="dxa"/>
        <w:tblInd w:w="93" w:type="dxa"/>
        <w:tblLook w:val="04A0" w:firstRow="1" w:lastRow="0" w:firstColumn="1" w:lastColumn="0" w:noHBand="0" w:noVBand="1"/>
      </w:tblPr>
      <w:tblGrid>
        <w:gridCol w:w="2172"/>
        <w:gridCol w:w="1260"/>
        <w:gridCol w:w="1005"/>
        <w:gridCol w:w="1120"/>
        <w:gridCol w:w="1036"/>
        <w:gridCol w:w="1196"/>
        <w:gridCol w:w="1106"/>
        <w:gridCol w:w="1036"/>
        <w:gridCol w:w="1118"/>
      </w:tblGrid>
      <w:tr w:rsidR="00DE188A" w:rsidRPr="00DE188A" w:rsidTr="00DE188A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88A" w:rsidRPr="00DE188A" w:rsidTr="00DE188A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88A" w:rsidRPr="00DE188A" w:rsidRDefault="00DE188A" w:rsidP="00DE18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</w:tr>
      <w:tr w:rsidR="00DE188A" w:rsidRPr="00DE188A" w:rsidTr="00DE188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Swale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DE188A" w:rsidRPr="00DE188A" w:rsidTr="00DE188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Sand filter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42.55</w:t>
            </w:r>
          </w:p>
        </w:tc>
      </w:tr>
      <w:tr w:rsidR="00DE188A" w:rsidRPr="00DE188A" w:rsidTr="00DE188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4.27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DE188A" w:rsidRPr="00DE188A" w:rsidTr="00DE188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88A" w:rsidRPr="00DE188A" w:rsidTr="00DE188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5.74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5.65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8A" w:rsidRPr="00DE188A" w:rsidRDefault="00DE188A" w:rsidP="00DE188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188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</w:tbl>
    <w:p w:rsidR="00DE188A" w:rsidRDefault="00DE188A" w:rsidP="00A41D37"/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59"/>
        <w:gridCol w:w="1076"/>
        <w:gridCol w:w="1217"/>
        <w:gridCol w:w="1120"/>
        <w:gridCol w:w="1083"/>
        <w:gridCol w:w="1080"/>
      </w:tblGrid>
      <w:tr w:rsidR="00220107" w:rsidRPr="00220107" w:rsidTr="0022010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</w:tr>
      <w:tr w:rsidR="00220107" w:rsidRPr="00220107" w:rsidTr="00220107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</w:tr>
      <w:tr w:rsidR="00220107" w:rsidRPr="00220107" w:rsidTr="00220107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Swale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Sand filter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261.1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</w:tr>
      <w:tr w:rsidR="00220107" w:rsidRPr="00220107" w:rsidTr="00220107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795.5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</w:tbl>
    <w:p w:rsidR="00220107" w:rsidRDefault="00220107" w:rsidP="00A41D37"/>
    <w:p w:rsidR="00220107" w:rsidRDefault="00220107" w:rsidP="00A41D37"/>
    <w:p w:rsidR="00B354C8" w:rsidRDefault="00B354C8" w:rsidP="00A41D37">
      <w:r w:rsidRPr="00220107">
        <w:rPr>
          <w:b/>
        </w:rPr>
        <w:t>Example 3:</w:t>
      </w:r>
      <w:r>
        <w:t xml:space="preserve"> Three constructed ponds are used in series. Summary data is shown below. The MIDS calculator removes about 8 percent more total phosphorus </w:t>
      </w:r>
      <w:r w:rsidR="00220107">
        <w:t xml:space="preserve">and 10 percent more TSS </w:t>
      </w:r>
      <w:r>
        <w:t xml:space="preserve">compared to the </w:t>
      </w:r>
      <w:r w:rsidR="004C040F">
        <w:t>estimator</w:t>
      </w:r>
      <w:r>
        <w:t>.</w:t>
      </w:r>
    </w:p>
    <w:p w:rsidR="00B354C8" w:rsidRDefault="00B354C8" w:rsidP="00A41D37"/>
    <w:tbl>
      <w:tblPr>
        <w:tblW w:w="11101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20"/>
        <w:gridCol w:w="1162"/>
        <w:gridCol w:w="1123"/>
        <w:gridCol w:w="1102"/>
        <w:gridCol w:w="1036"/>
        <w:gridCol w:w="1118"/>
      </w:tblGrid>
      <w:tr w:rsidR="00B354C8" w:rsidRPr="00B354C8" w:rsidTr="00B354C8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</w:tr>
      <w:tr w:rsidR="00B354C8" w:rsidRPr="00B354C8" w:rsidTr="00B354C8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C8" w:rsidRPr="00B354C8" w:rsidRDefault="00B354C8" w:rsidP="00B354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C8" w:rsidRPr="00B354C8" w:rsidRDefault="00B354C8" w:rsidP="00B354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C8" w:rsidRPr="00B354C8" w:rsidRDefault="00B354C8" w:rsidP="00B354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</w:tr>
      <w:tr w:rsidR="00B354C8" w:rsidRPr="00B354C8" w:rsidTr="00B354C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19.13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9.53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49.81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18.79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9.39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354C8" w:rsidRPr="00B354C8" w:rsidTr="00B354C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28.73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11.57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40.27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18.79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9.39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354C8" w:rsidRPr="00B354C8" w:rsidTr="00B354C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36.29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12.38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34.11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18.79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9.39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354C8" w:rsidRPr="00B354C8" w:rsidTr="00B354C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4C8" w:rsidRPr="00B354C8" w:rsidTr="00B354C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57.39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33.29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56.36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28.18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C8" w:rsidRPr="00B354C8" w:rsidRDefault="00B354C8" w:rsidP="00B35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4C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B354C8" w:rsidRDefault="00B354C8" w:rsidP="00A41D37"/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59"/>
        <w:gridCol w:w="1076"/>
        <w:gridCol w:w="1217"/>
        <w:gridCol w:w="1120"/>
        <w:gridCol w:w="1036"/>
        <w:gridCol w:w="1037"/>
      </w:tblGrid>
      <w:tr w:rsidR="00220107" w:rsidRPr="00220107" w:rsidTr="00220107">
        <w:trPr>
          <w:trHeight w:val="6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</w:tr>
      <w:tr w:rsidR="00220107" w:rsidRPr="00220107" w:rsidTr="00220107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07" w:rsidRPr="00220107" w:rsidRDefault="00220107" w:rsidP="0022010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</w:tr>
      <w:tr w:rsidR="00220107" w:rsidRPr="00220107" w:rsidTr="00220107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2920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2867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4032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3387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2867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220107" w:rsidRPr="00220107" w:rsidTr="00220107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4121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3413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2867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107" w:rsidRPr="00220107" w:rsidTr="00220107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10428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9769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10238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07" w:rsidRPr="00220107" w:rsidRDefault="00220107" w:rsidP="002201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010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</w:tbl>
    <w:p w:rsidR="00220107" w:rsidRDefault="00220107" w:rsidP="00A41D37"/>
    <w:p w:rsidR="00220107" w:rsidRDefault="00220107" w:rsidP="00A41D37"/>
    <w:p w:rsidR="00B354C8" w:rsidRDefault="00B354C8" w:rsidP="00A41D37">
      <w:r w:rsidRPr="00B01E2C">
        <w:rPr>
          <w:b/>
        </w:rPr>
        <w:t>Example 4:</w:t>
      </w:r>
      <w:r>
        <w:t xml:space="preserve"> This scenario combine</w:t>
      </w:r>
      <w:r w:rsidR="006C26C1">
        <w:t>d</w:t>
      </w:r>
      <w:r>
        <w:t xml:space="preserve"> multiple BMPs across a large area, using a typical treatment train employed across that area.</w:t>
      </w:r>
      <w:r w:rsidR="00AA70B3">
        <w:t xml:space="preserve"> Assume that a city utilizes </w:t>
      </w:r>
      <w:proofErr w:type="spellStart"/>
      <w:r w:rsidR="00AA70B3">
        <w:t>biofiltration</w:t>
      </w:r>
      <w:proofErr w:type="spellEnd"/>
      <w:r w:rsidR="00AA70B3">
        <w:t>, infiltration (includ</w:t>
      </w:r>
      <w:r w:rsidR="004C040F">
        <w:t>es</w:t>
      </w:r>
      <w:r w:rsidR="00AA70B3">
        <w:t xml:space="preserve"> </w:t>
      </w:r>
      <w:proofErr w:type="spellStart"/>
      <w:r w:rsidR="00AA70B3">
        <w:t>bioinfiltration</w:t>
      </w:r>
      <w:proofErr w:type="spellEnd"/>
      <w:r w:rsidR="004C040F">
        <w:t>,</w:t>
      </w:r>
      <w:r w:rsidR="00AA70B3">
        <w:t xml:space="preserve"> permeable pavement</w:t>
      </w:r>
      <w:r w:rsidR="004C040F">
        <w:t>, infiltration trenches and basins, underground infiltration, and tree trenches/boxes</w:t>
      </w:r>
      <w:r w:rsidR="00AA70B3">
        <w:t xml:space="preserve">), swales, and sand filters, and typically utilizes constructed ponds at the end of the treatment system. In this scenario, all these practices were lumped into single BMPs (e.g. all </w:t>
      </w:r>
      <w:proofErr w:type="spellStart"/>
      <w:r w:rsidR="00AA70B3">
        <w:t>biofiltration</w:t>
      </w:r>
      <w:proofErr w:type="spellEnd"/>
      <w:r w:rsidR="00AA70B3">
        <w:t xml:space="preserve"> practices employed by the city were lumped as a single </w:t>
      </w:r>
      <w:proofErr w:type="spellStart"/>
      <w:r w:rsidR="00AA70B3">
        <w:t>biofiltration</w:t>
      </w:r>
      <w:proofErr w:type="spellEnd"/>
      <w:r w:rsidR="00AA70B3">
        <w:t xml:space="preserve"> practice). Summary data is shown below. The MIDS calculator removes about 13 percent more total phosphorus </w:t>
      </w:r>
      <w:r w:rsidR="00B01E2C">
        <w:t xml:space="preserve">and 14.5 percent more TSS </w:t>
      </w:r>
      <w:r w:rsidR="006C26C1">
        <w:t xml:space="preserve">compared to the </w:t>
      </w:r>
      <w:r w:rsidR="004C040F">
        <w:t>estimator</w:t>
      </w:r>
      <w:r w:rsidR="006C26C1">
        <w:t>.</w:t>
      </w:r>
      <w:r w:rsidR="004C040F">
        <w:t xml:space="preserve"> NOTE that the fraction of water infiltrated for </w:t>
      </w:r>
      <w:proofErr w:type="spellStart"/>
      <w:r w:rsidR="004C040F">
        <w:t>biofiltration</w:t>
      </w:r>
      <w:proofErr w:type="spellEnd"/>
      <w:r w:rsidR="004C040F">
        <w:t xml:space="preserve"> in the estimator was increased to 0.3 from the default of 0.2 because this simulation was for B soils.</w:t>
      </w:r>
    </w:p>
    <w:p w:rsidR="00AA70B3" w:rsidRDefault="00AA70B3" w:rsidP="00A41D37"/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20"/>
        <w:gridCol w:w="1162"/>
        <w:gridCol w:w="1123"/>
        <w:gridCol w:w="1102"/>
        <w:gridCol w:w="1036"/>
        <w:gridCol w:w="1102"/>
      </w:tblGrid>
      <w:tr w:rsidR="00AA70B3" w:rsidRPr="00AA70B3" w:rsidTr="0022010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</w:tr>
      <w:tr w:rsidR="00AA70B3" w:rsidRPr="00AA70B3" w:rsidTr="00AA70B3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0B3" w:rsidRPr="00AA70B3" w:rsidRDefault="00AA70B3" w:rsidP="00AA70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0B3" w:rsidRPr="00AA70B3" w:rsidRDefault="00AA70B3" w:rsidP="00AA70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0B3" w:rsidRPr="00AA70B3" w:rsidRDefault="00AA70B3" w:rsidP="00AA70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P load to BMP (</w:t>
            </w:r>
            <w:proofErr w:type="spellStart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P removed (</w:t>
            </w:r>
            <w:proofErr w:type="spellStart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b/>
                <w:bCs/>
                <w:color w:val="000000"/>
              </w:rPr>
              <w:t>% P removed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70B3">
              <w:rPr>
                <w:rFonts w:ascii="Calibri" w:eastAsia="Times New Roman" w:hAnsi="Calibri" w:cs="Times New Roman"/>
                <w:color w:val="000000"/>
              </w:rPr>
              <w:t>Biofiltration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5569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9393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6C26C1" w:rsidP="006C26C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Infiltration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8467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88.5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9393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8453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6C26C1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Swale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3841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9393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3381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6C26C1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Sand filter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4472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9393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3973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19132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13814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18785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9393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6C26C1" w:rsidP="006C26C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19132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12908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18785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9393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6C26C1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70B3" w:rsidRPr="00AA70B3" w:rsidTr="00AA70B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76529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50509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75142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AA70B3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0B3">
              <w:rPr>
                <w:rFonts w:ascii="Calibri" w:eastAsia="Times New Roman" w:hAnsi="Calibri" w:cs="Times New Roman"/>
                <w:color w:val="000000"/>
              </w:rPr>
              <w:t>39890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B3" w:rsidRPr="00AA70B3" w:rsidRDefault="006C26C1" w:rsidP="00AA70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</w:tr>
    </w:tbl>
    <w:p w:rsidR="00220107" w:rsidRDefault="00220107" w:rsidP="00A41D37"/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1005"/>
        <w:gridCol w:w="1159"/>
        <w:gridCol w:w="1166"/>
        <w:gridCol w:w="1080"/>
        <w:gridCol w:w="1120"/>
        <w:gridCol w:w="1130"/>
        <w:gridCol w:w="1080"/>
      </w:tblGrid>
      <w:tr w:rsidR="00B01E2C" w:rsidRPr="00B01E2C" w:rsidTr="00B01E2C">
        <w:trPr>
          <w:trHeight w:val="6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Impervious acres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Pervious acres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MIDS calculator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MPCA </w:t>
            </w:r>
            <w:r w:rsidR="004C040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estimator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01E2C" w:rsidRPr="00B01E2C" w:rsidTr="00B01E2C">
        <w:trPr>
          <w:trHeight w:val="9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2C" w:rsidRPr="00B01E2C" w:rsidRDefault="00B01E2C" w:rsidP="00B01E2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TSS load to BMP (</w:t>
            </w:r>
            <w:proofErr w:type="spellStart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removed (</w:t>
            </w:r>
            <w:proofErr w:type="spellStart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lbs</w:t>
            </w:r>
            <w:proofErr w:type="spellEnd"/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b/>
                <w:bCs/>
                <w:color w:val="000000"/>
              </w:rPr>
              <w:t>% TSS removed</w:t>
            </w:r>
          </w:p>
        </w:tc>
      </w:tr>
      <w:tr w:rsidR="00B01E2C" w:rsidRPr="00B01E2C" w:rsidTr="00B01E2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1E2C">
              <w:rPr>
                <w:rFonts w:ascii="Calibri" w:eastAsia="Times New Roman" w:hAnsi="Calibri" w:cs="Times New Roman"/>
                <w:color w:val="000000"/>
              </w:rPr>
              <w:t>Biofiltration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1737855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1102888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1706339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1382135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B01E2C" w:rsidRPr="00B01E2C" w:rsidTr="00B01E2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Infiltration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1737855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1538297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1706339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1535705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B01E2C" w:rsidRPr="00B01E2C" w:rsidTr="00B01E2C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Swale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1737855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1181741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1706339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1044280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</w:tr>
      <w:tr w:rsidR="00B01E2C" w:rsidRPr="00B01E2C" w:rsidTr="00B01E2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Sand filter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1737855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1477177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1706339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1305239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</w:tr>
      <w:tr w:rsidR="00B01E2C" w:rsidRPr="00B01E2C" w:rsidTr="00B01E2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4296033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3608668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3412678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2866650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B01E2C" w:rsidRPr="00B01E2C" w:rsidTr="00B01E2C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Constructed pond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5127026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4306702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3412678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2866650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B01E2C" w:rsidRPr="00B01E2C" w:rsidTr="00B01E2C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1E2C" w:rsidRPr="00B01E2C" w:rsidTr="00B01E2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13902838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13215473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13650713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11000659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2C" w:rsidRPr="00B01E2C" w:rsidRDefault="00B01E2C" w:rsidP="00B01E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E2C">
              <w:rPr>
                <w:rFonts w:ascii="Calibri" w:eastAsia="Times New Roman" w:hAnsi="Calibri" w:cs="Times New Roman"/>
                <w:color w:val="000000"/>
              </w:rPr>
              <w:t>80.6</w:t>
            </w:r>
          </w:p>
        </w:tc>
      </w:tr>
    </w:tbl>
    <w:p w:rsidR="00B01E2C" w:rsidRDefault="00B01E2C" w:rsidP="00A41D37"/>
    <w:p w:rsidR="00220107" w:rsidRDefault="00220107" w:rsidP="00A41D37"/>
    <w:p w:rsidR="00AA70B3" w:rsidRPr="006C26C1" w:rsidRDefault="00AA70B3" w:rsidP="00A41D37">
      <w:pPr>
        <w:rPr>
          <w:b/>
        </w:rPr>
      </w:pPr>
      <w:r w:rsidRPr="006C26C1">
        <w:rPr>
          <w:b/>
        </w:rPr>
        <w:t>Discussion</w:t>
      </w:r>
      <w:r w:rsidR="006C26C1">
        <w:rPr>
          <w:b/>
        </w:rPr>
        <w:t xml:space="preserve"> and Recommendations</w:t>
      </w:r>
    </w:p>
    <w:p w:rsidR="00AA70B3" w:rsidRDefault="00AA70B3" w:rsidP="00AA70B3">
      <w:pPr>
        <w:pStyle w:val="ListParagraph"/>
        <w:numPr>
          <w:ilvl w:val="0"/>
          <w:numId w:val="3"/>
        </w:numPr>
      </w:pPr>
      <w:r>
        <w:t xml:space="preserve">The </w:t>
      </w:r>
      <w:r w:rsidR="004C040F">
        <w:t>estimator</w:t>
      </w:r>
      <w:r>
        <w:t xml:space="preserve"> appears to provide reasonable results when infiltration practices are employed in a treatment train.</w:t>
      </w:r>
      <w:r w:rsidR="006C26C1">
        <w:t xml:space="preserve"> Values could be adjusted slightly upward (e.g. 2 to 3 percent).</w:t>
      </w:r>
    </w:p>
    <w:p w:rsidR="00AA70B3" w:rsidRDefault="00AA70B3" w:rsidP="00AA70B3">
      <w:pPr>
        <w:pStyle w:val="ListParagraph"/>
        <w:numPr>
          <w:ilvl w:val="0"/>
          <w:numId w:val="3"/>
        </w:numPr>
      </w:pPr>
      <w:r>
        <w:t xml:space="preserve">The </w:t>
      </w:r>
      <w:r w:rsidR="004C040F">
        <w:t>estimator</w:t>
      </w:r>
      <w:r>
        <w:t xml:space="preserve"> underestimates treatment when filtration and </w:t>
      </w:r>
      <w:r w:rsidR="001E4B10">
        <w:t>settling practices are utilized. Removal fractions should be adjusted by 0.10 units.</w:t>
      </w:r>
    </w:p>
    <w:p w:rsidR="006C26C1" w:rsidRDefault="006C26C1" w:rsidP="00AA70B3">
      <w:pPr>
        <w:pStyle w:val="ListParagraph"/>
        <w:numPr>
          <w:ilvl w:val="0"/>
          <w:numId w:val="3"/>
        </w:numPr>
      </w:pPr>
      <w:r>
        <w:t>Bacteria were not included in the analysis. If bacteria are assumed to primarily be associated with sediment, the above recommendations could be applied to bacteria.</w:t>
      </w:r>
    </w:p>
    <w:p w:rsidR="001E4B10" w:rsidRDefault="001E4B10" w:rsidP="001E4B10"/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4742"/>
        <w:gridCol w:w="2200"/>
        <w:gridCol w:w="2080"/>
      </w:tblGrid>
      <w:tr w:rsidR="001E4B10" w:rsidRPr="001E4B10" w:rsidTr="001E4B10">
        <w:trPr>
          <w:trHeight w:val="37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Default values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B10" w:rsidRPr="001E4B10" w:rsidTr="001E4B10">
        <w:trPr>
          <w:trHeight w:val="600"/>
        </w:trPr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Phosphorus removal (fraction)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removal (fraction)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10" w:rsidRPr="001E4B10" w:rsidRDefault="001E4B10" w:rsidP="001E4B1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MPCA Values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MPCA Values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proofErr w:type="spellStart"/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Biofiltration</w:t>
              </w:r>
              <w:proofErr w:type="spellEnd"/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1E4B10" w:rsidRPr="001E4B10" w:rsidTr="001E4B10">
        <w:trPr>
          <w:trHeight w:val="90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 xml:space="preserve">Infiltration (basin, trench, tree trench, vault, </w:t>
            </w:r>
            <w:proofErr w:type="spellStart"/>
            <w:r w:rsidRPr="001E4B10">
              <w:rPr>
                <w:rFonts w:ascii="Calibri" w:eastAsia="Times New Roman" w:hAnsi="Calibri" w:cs="Times New Roman"/>
                <w:color w:val="000000"/>
              </w:rPr>
              <w:t>bioinfiltration</w:t>
            </w:r>
            <w:proofErr w:type="spellEnd"/>
            <w:r w:rsidRPr="001E4B10">
              <w:rPr>
                <w:rFonts w:ascii="Calibri" w:eastAsia="Times New Roman" w:hAnsi="Calibri" w:cs="Times New Roman"/>
                <w:color w:val="000000"/>
              </w:rPr>
              <w:t>)*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Filter strip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Permeable pavement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Sand filter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Swale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Wet basin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Wetland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1E4B10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4B10" w:rsidRPr="001E4B10" w:rsidTr="00BC1A7A">
        <w:trPr>
          <w:trHeight w:val="375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0" w:rsidRDefault="001E4B10" w:rsidP="001E4B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E4B10" w:rsidRPr="001E4B10" w:rsidRDefault="001E4B10" w:rsidP="006C26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Recommended values in treatment train</w:t>
            </w:r>
            <w:r w:rsidR="006C26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scenarios</w:t>
            </w:r>
          </w:p>
        </w:tc>
      </w:tr>
      <w:tr w:rsidR="001E4B10" w:rsidRPr="001E4B10" w:rsidTr="001E4B10">
        <w:trPr>
          <w:trHeight w:val="600"/>
        </w:trPr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BMP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Phosphorus removal (fraction)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TSS removal (fraction)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10" w:rsidRPr="001E4B10" w:rsidRDefault="001E4B10" w:rsidP="001E4B1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MPCA Values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b/>
                <w:bCs/>
                <w:color w:val="000000"/>
              </w:rPr>
              <w:t>MPCA Values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proofErr w:type="spellStart"/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Biofiltration</w:t>
              </w:r>
              <w:proofErr w:type="spellEnd"/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1E4B10" w:rsidRPr="001E4B10" w:rsidTr="001E4B10">
        <w:trPr>
          <w:trHeight w:val="90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 xml:space="preserve">Infiltration (basin, trench, tree trench, vault, </w:t>
            </w:r>
            <w:proofErr w:type="spellStart"/>
            <w:r w:rsidRPr="001E4B10">
              <w:rPr>
                <w:rFonts w:ascii="Calibri" w:eastAsia="Times New Roman" w:hAnsi="Calibri" w:cs="Times New Roman"/>
                <w:color w:val="000000"/>
              </w:rPr>
              <w:t>bioinfiltration</w:t>
            </w:r>
            <w:proofErr w:type="spellEnd"/>
            <w:r w:rsidRPr="001E4B10">
              <w:rPr>
                <w:rFonts w:ascii="Calibri" w:eastAsia="Times New Roman" w:hAnsi="Calibri" w:cs="Times New Roman"/>
                <w:color w:val="000000"/>
              </w:rPr>
              <w:t>)*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Filter strip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Permeable pavement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Sand filter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Swale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Wet basin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1E4B10" w:rsidRPr="001E4B10" w:rsidTr="001E4B10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0" w:rsidRPr="001E4B10" w:rsidRDefault="004C040F" w:rsidP="001E4B10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1E4B10" w:rsidRPr="001E4B10">
                <w:rPr>
                  <w:rFonts w:ascii="Calibri" w:eastAsia="Times New Roman" w:hAnsi="Calibri" w:cs="Times New Roman"/>
                  <w:color w:val="0000FF"/>
                  <w:u w:val="single"/>
                </w:rPr>
                <w:t>Wetland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0" w:rsidRPr="001E4B10" w:rsidRDefault="001E4B10" w:rsidP="001E4B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4B10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</w:tbl>
    <w:p w:rsidR="00D70672" w:rsidRDefault="00D70672" w:rsidP="00D70672"/>
    <w:sectPr w:rsidR="00D70672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A55"/>
    <w:multiLevelType w:val="hybridMultilevel"/>
    <w:tmpl w:val="597E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1F77"/>
    <w:multiLevelType w:val="hybridMultilevel"/>
    <w:tmpl w:val="C1D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2F03"/>
    <w:multiLevelType w:val="hybridMultilevel"/>
    <w:tmpl w:val="765C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73170"/>
    <w:multiLevelType w:val="hybridMultilevel"/>
    <w:tmpl w:val="B038E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A"/>
    <w:rsid w:val="001E4B10"/>
    <w:rsid w:val="00220107"/>
    <w:rsid w:val="0048296A"/>
    <w:rsid w:val="004C040F"/>
    <w:rsid w:val="0050235A"/>
    <w:rsid w:val="006C26C1"/>
    <w:rsid w:val="007952FA"/>
    <w:rsid w:val="00922894"/>
    <w:rsid w:val="009D02BE"/>
    <w:rsid w:val="00A41D37"/>
    <w:rsid w:val="00AA70B3"/>
    <w:rsid w:val="00B01E2C"/>
    <w:rsid w:val="00B354C8"/>
    <w:rsid w:val="00CA0C0B"/>
    <w:rsid w:val="00CD0380"/>
    <w:rsid w:val="00D70672"/>
    <w:rsid w:val="00DA43E2"/>
    <w:rsid w:val="00DE188A"/>
    <w:rsid w:val="00E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mwater.pca.state.mn.us/index.php/Calculating_credits_for_sand_filter" TargetMode="External"/><Relationship Id="rId13" Type="http://schemas.openxmlformats.org/officeDocument/2006/relationships/hyperlink" Target="http://stormwater.pca.state.mn.us/index.php/Calculating_credits_for_permeable_paveme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ormwater.pca.state.mn.us/index.php/Calculating_credits_for_permeable_pavement" TargetMode="External"/><Relationship Id="rId12" Type="http://schemas.openxmlformats.org/officeDocument/2006/relationships/hyperlink" Target="http://stormwater.pca.state.mn.us/index.php/Calculating_credits_for_bioretention" TargetMode="External"/><Relationship Id="rId17" Type="http://schemas.openxmlformats.org/officeDocument/2006/relationships/hyperlink" Target="http://stormwater.pca.state.mn.us/index.php/Calculating_credits_for_stormwater_wetlands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mwater.pca.state.mn.us/index.php/Calculating_credits_for_stormwater_pon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rmwater.pca.state.mn.us/index.php/Calculating_credits_for_bioretention" TargetMode="External"/><Relationship Id="rId11" Type="http://schemas.openxmlformats.org/officeDocument/2006/relationships/hyperlink" Target="http://stormwater.pca.state.mn.us/index.php/Calculating_credits_for_stormwater_wetlan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rmwater.pca.state.mn.us/index.php/Calculating_credits_for_swale" TargetMode="External"/><Relationship Id="rId10" Type="http://schemas.openxmlformats.org/officeDocument/2006/relationships/hyperlink" Target="http://stormwater.pca.state.mn.us/index.php/Calculating_credits_for_stormwater_pon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ormwater.pca.state.mn.us/index.php/Calculating_credits_for_swale" TargetMode="External"/><Relationship Id="rId14" Type="http://schemas.openxmlformats.org/officeDocument/2006/relationships/hyperlink" Target="http://stormwater.pca.state.mn.us/index.php/Calculating_credits_for_sand_fil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Mike</dc:creator>
  <cp:lastModifiedBy>Trojan, Mike</cp:lastModifiedBy>
  <cp:revision>3</cp:revision>
  <dcterms:created xsi:type="dcterms:W3CDTF">2015-06-17T16:19:00Z</dcterms:created>
  <dcterms:modified xsi:type="dcterms:W3CDTF">2015-06-19T16:17:00Z</dcterms:modified>
</cp:coreProperties>
</file>