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2F2" w:rsidRDefault="009F1BEF" w:rsidP="00546EA0">
      <w:pPr>
        <w:pStyle w:val="Heading2"/>
      </w:pPr>
      <w:r>
        <w:t>Bio</w:t>
      </w:r>
      <w:r w:rsidR="003003CB">
        <w:t>filtration</w:t>
      </w:r>
      <w:r>
        <w:t xml:space="preserve"> Basin with an</w:t>
      </w:r>
      <w:r w:rsidR="00546EA0">
        <w:t xml:space="preserve"> </w:t>
      </w:r>
      <w:r w:rsidR="003003CB">
        <w:t>elevated u</w:t>
      </w:r>
      <w:r w:rsidR="00546EA0">
        <w:t xml:space="preserve">nderdrain </w:t>
      </w:r>
      <w:r w:rsidR="003003CB">
        <w:t>e</w:t>
      </w:r>
      <w:r w:rsidR="00546EA0">
        <w:t>xample</w:t>
      </w:r>
      <w:r w:rsidR="00A957F2">
        <w:t xml:space="preserve"> (Version 2)</w:t>
      </w:r>
    </w:p>
    <w:p w:rsidR="00CE5F80" w:rsidRDefault="00CE5F80" w:rsidP="00CE5F80"/>
    <w:p w:rsidR="00CE5F80" w:rsidRPr="003A21FA" w:rsidRDefault="00CE5F80" w:rsidP="00CE5F80">
      <w:r>
        <w:t>A</w:t>
      </w:r>
      <w:r w:rsidR="00A20CE8">
        <w:t>n unlined</w:t>
      </w:r>
      <w:r>
        <w:t xml:space="preserve"> </w:t>
      </w:r>
      <w:r w:rsidR="003003CB">
        <w:t>biofiltration</w:t>
      </w:r>
      <w:r>
        <w:t xml:space="preserve"> basin with an </w:t>
      </w:r>
      <w:r w:rsidR="003003CB">
        <w:t xml:space="preserve">elevated </w:t>
      </w:r>
      <w:r>
        <w:t>underdrain is to be constructed in a watershed that contains a 1.4 acre parking lot surrounded by 0.8 acres of pervious area</w:t>
      </w:r>
      <w:r w:rsidR="00902C9F">
        <w:t xml:space="preserve"> (turf area and the bioretention BMP</w:t>
      </w:r>
      <w:r w:rsidR="00A20CE8">
        <w:t xml:space="preserve"> area</w:t>
      </w:r>
      <w:r w:rsidR="00902C9F">
        <w:t>)</w:t>
      </w:r>
      <w:r>
        <w:t xml:space="preserve">. All of the runoff from the watershed will be treated by the </w:t>
      </w:r>
      <w:r w:rsidR="003003CB">
        <w:t>biofiltration</w:t>
      </w:r>
      <w:r>
        <w:t xml:space="preserve"> basin. The soils </w:t>
      </w:r>
      <w:r w:rsidR="00902C9F">
        <w:t>across</w:t>
      </w:r>
      <w:r>
        <w:t xml:space="preserve"> the area have a unified soils </w:t>
      </w:r>
      <w:hyperlink r:id="rId6" w:history="1">
        <w:r w:rsidRPr="00CE5F80">
          <w:rPr>
            <w:rStyle w:val="Hyperlink"/>
          </w:rPr>
          <w:t>classification of SM</w:t>
        </w:r>
      </w:hyperlink>
      <w:r>
        <w:t xml:space="preserve"> (HSG type B soil). </w:t>
      </w:r>
      <w:r w:rsidR="00A957F2">
        <w:t xml:space="preserve">The surface overflow is located 1 </w:t>
      </w:r>
      <w:proofErr w:type="spellStart"/>
      <w:r w:rsidR="00A957F2">
        <w:t>ft</w:t>
      </w:r>
      <w:proofErr w:type="spellEnd"/>
      <w:r w:rsidR="00A957F2">
        <w:t xml:space="preserve"> above the media surface.</w:t>
      </w:r>
      <w:r>
        <w:t xml:space="preserve">  The surface area of the </w:t>
      </w:r>
      <w:r w:rsidR="003003CB">
        <w:t>biofiltration</w:t>
      </w:r>
      <w:r>
        <w:t xml:space="preserve"> basin at the </w:t>
      </w:r>
      <w:r w:rsidR="00902C9F">
        <w:t xml:space="preserve">overflow point </w:t>
      </w:r>
      <w:r>
        <w:t>will be 6534 square feet</w:t>
      </w:r>
      <w:r w:rsidR="00A20CE8">
        <w:t xml:space="preserve">. </w:t>
      </w:r>
      <w:r w:rsidR="00902C9F">
        <w:t xml:space="preserve"> </w:t>
      </w:r>
      <w:r w:rsidR="00A20CE8">
        <w:t>The area is 5600 square feet at the media surface.  The surface area at the invert of the underdrain will be 3948 square feet</w:t>
      </w:r>
      <w:r w:rsidR="004871E4">
        <w:t>. The area at the media-soil interface is</w:t>
      </w:r>
      <w:r w:rsidR="00A20CE8">
        <w:t xml:space="preserve"> 3320 square feet. </w:t>
      </w:r>
      <w:r>
        <w:t xml:space="preserve">The total media depth will be 3 feet with 1 foot of media between the underdrain and the native soils.  Following the </w:t>
      </w:r>
      <w:r w:rsidRPr="00097077">
        <w:rPr>
          <w:rFonts w:eastAsia="Times New Roman" w:cs="Times New Roman"/>
        </w:rPr>
        <w:t xml:space="preserve">MPCA </w:t>
      </w:r>
      <w:hyperlink r:id="rId7" w:history="1">
        <w:r w:rsidRPr="00097077">
          <w:rPr>
            <w:rFonts w:eastAsia="Times New Roman" w:cs="Times New Roman"/>
            <w:color w:val="0000FF"/>
            <w:u w:val="single"/>
          </w:rPr>
          <w:t xml:space="preserve">Construction </w:t>
        </w:r>
        <w:proofErr w:type="spellStart"/>
        <w:r w:rsidRPr="00097077">
          <w:rPr>
            <w:rFonts w:eastAsia="Times New Roman" w:cs="Times New Roman"/>
            <w:color w:val="0000FF"/>
            <w:u w:val="single"/>
          </w:rPr>
          <w:t>Stormw</w:t>
        </w:r>
        <w:bookmarkStart w:id="0" w:name="_GoBack"/>
        <w:bookmarkEnd w:id="0"/>
        <w:r w:rsidRPr="00097077">
          <w:rPr>
            <w:rFonts w:eastAsia="Times New Roman" w:cs="Times New Roman"/>
            <w:color w:val="0000FF"/>
            <w:u w:val="single"/>
          </w:rPr>
          <w:t>ater</w:t>
        </w:r>
        <w:proofErr w:type="spellEnd"/>
        <w:r w:rsidRPr="00097077">
          <w:rPr>
            <w:rFonts w:eastAsia="Times New Roman" w:cs="Times New Roman"/>
            <w:color w:val="0000FF"/>
            <w:u w:val="single"/>
          </w:rPr>
          <w:t xml:space="preserve"> General Permit</w:t>
        </w:r>
      </w:hyperlink>
      <w:r w:rsidR="00BD555E">
        <w:t xml:space="preserve"> requirement,</w:t>
      </w:r>
      <w:r>
        <w:t xml:space="preserve"> the water below the underdrain in the </w:t>
      </w:r>
      <w:r w:rsidR="003003CB">
        <w:t>biofiltration</w:t>
      </w:r>
      <w:r>
        <w:t xml:space="preserve"> basin needs to drawdown in a 48 hour time period. </w:t>
      </w:r>
      <w:r w:rsidR="000F4A40">
        <w:t xml:space="preserve">The media will be </w:t>
      </w:r>
      <w:hyperlink r:id="rId8" w:anchor="Guidance_for_bioretention_media_composition" w:history="1">
        <w:r w:rsidR="000F4A40" w:rsidRPr="000F4A40">
          <w:rPr>
            <w:rStyle w:val="Hyperlink"/>
          </w:rPr>
          <w:t>Media Mix C</w:t>
        </w:r>
      </w:hyperlink>
      <w:r w:rsidR="00275776">
        <w:t xml:space="preserve">, </w:t>
      </w:r>
      <w:r w:rsidR="000F4A40">
        <w:t xml:space="preserve">which is mostly sand resulting in </w:t>
      </w:r>
      <w:r w:rsidR="00722F45">
        <w:t>a</w:t>
      </w:r>
      <w:r w:rsidR="000F4A40">
        <w:t xml:space="preserve"> difference between the media </w:t>
      </w:r>
      <w:hyperlink r:id="rId9" w:history="1">
        <w:r w:rsidR="000F4A40" w:rsidRPr="000F4A40">
          <w:rPr>
            <w:rStyle w:val="Hyperlink"/>
          </w:rPr>
          <w:t>wilting point and field capacity of 0.11</w:t>
        </w:r>
      </w:hyperlink>
      <w:r w:rsidR="000F4A40">
        <w:t xml:space="preserve"> cubic feet</w:t>
      </w:r>
      <w:r w:rsidR="00275776">
        <w:t xml:space="preserve"> per </w:t>
      </w:r>
      <w:r w:rsidR="000F4A40">
        <w:t>cubic f</w:t>
      </w:r>
      <w:r w:rsidR="00275776">
        <w:t>oo</w:t>
      </w:r>
      <w:r w:rsidR="00A957F2">
        <w:t xml:space="preserve">t and the difference between the </w:t>
      </w:r>
      <w:hyperlink r:id="rId10" w:history="1">
        <w:r w:rsidR="000F4A40" w:rsidRPr="000F4A40">
          <w:rPr>
            <w:rStyle w:val="Hyperlink"/>
          </w:rPr>
          <w:t xml:space="preserve">media porosity </w:t>
        </w:r>
        <w:r w:rsidR="00A957F2">
          <w:rPr>
            <w:rStyle w:val="Hyperlink"/>
          </w:rPr>
          <w:t xml:space="preserve">and field capacity is </w:t>
        </w:r>
        <w:r w:rsidR="000F4A40" w:rsidRPr="000F4A40">
          <w:rPr>
            <w:rStyle w:val="Hyperlink"/>
          </w:rPr>
          <w:t>0.</w:t>
        </w:r>
        <w:r w:rsidR="00A957F2">
          <w:rPr>
            <w:rStyle w:val="Hyperlink"/>
          </w:rPr>
          <w:t>26</w:t>
        </w:r>
      </w:hyperlink>
      <w:r w:rsidR="000F4A40">
        <w:t xml:space="preserve"> cubic feet</w:t>
      </w:r>
      <w:r w:rsidR="00275776">
        <w:t xml:space="preserve"> per </w:t>
      </w:r>
      <w:r w:rsidR="000F4A40">
        <w:t>cubic f</w:t>
      </w:r>
      <w:r w:rsidR="00275776">
        <w:t>oo</w:t>
      </w:r>
      <w:r w:rsidR="000F4A40">
        <w:t>t. The P content of the media is less than 30 mg/kg</w:t>
      </w:r>
      <w:r w:rsidR="00275776">
        <w:t xml:space="preserve"> (milligrams per kilogram)</w:t>
      </w:r>
      <w:r w:rsidR="000F4A40">
        <w:t xml:space="preserve"> and no </w:t>
      </w:r>
      <w:hyperlink r:id="rId11" w:history="1">
        <w:r w:rsidR="000F4A40" w:rsidRPr="000F4A40">
          <w:rPr>
            <w:rStyle w:val="Hyperlink"/>
          </w:rPr>
          <w:t>soil amendments will be used to attenuate phosphorus</w:t>
        </w:r>
      </w:hyperlink>
      <w:r w:rsidR="000F4A40">
        <w:t xml:space="preserve">. </w:t>
      </w:r>
      <w:r w:rsidR="00242FC6">
        <w:t>The following steps detail</w:t>
      </w:r>
      <w:r>
        <w:t xml:space="preserve"> how this system would be set up in the MIDS calculator.</w:t>
      </w:r>
    </w:p>
    <w:p w:rsidR="00546EA0" w:rsidRDefault="003003CB" w:rsidP="00546EA0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41896E" wp14:editId="45422211">
                <wp:simplePos x="0" y="0"/>
                <wp:positionH relativeFrom="column">
                  <wp:posOffset>4237990</wp:posOffset>
                </wp:positionH>
                <wp:positionV relativeFrom="paragraph">
                  <wp:posOffset>4121785</wp:posOffset>
                </wp:positionV>
                <wp:extent cx="714375" cy="285750"/>
                <wp:effectExtent l="4763" t="0" r="14287" b="14288"/>
                <wp:wrapNone/>
                <wp:docPr id="3" name="Flowchart: Direct Access Storag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714375" cy="285750"/>
                        </a:xfrm>
                        <a:prstGeom prst="flowChartMagneticDrum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3" coordsize="21600,21600" o:spt="133" path="m21600,10800qy18019,21600l3581,21600qx,10800,3581,l18019,qx21600,10800xem18019,21600nfqx14438,10800,18019,e">
                <v:path o:extrusionok="f" gradientshapeok="t" o:connecttype="custom" o:connectlocs="10800,0;0,10800;10800,21600;14438,10800;21600,10800" o:connectangles="270,180,90,0,0" textboxrect="3581,0,14438,21600"/>
              </v:shapetype>
              <v:shape id="Flowchart: Direct Access Storage 3" o:spid="_x0000_s1026" type="#_x0000_t133" style="position:absolute;margin-left:333.7pt;margin-top:324.55pt;width:56.25pt;height:22.5pt;rotation:9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" fillcolor="#7f7f7f [1612]" strokecolor="#404040 [2429]" strokeweight="2pt"/>
            </w:pict>
          </mc:Fallback>
        </mc:AlternateContent>
      </w:r>
      <w:r>
        <w:rPr>
          <w:noProof/>
        </w:rPr>
        <w:drawing>
          <wp:inline distT="0" distB="0" distL="0" distR="0" wp14:anchorId="08C18782" wp14:editId="037846D2">
            <wp:extent cx="5334000" cy="467106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671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E5F80" w:rsidRDefault="00A957F2" w:rsidP="00546EA0">
      <w:pPr>
        <w:jc w:val="center"/>
      </w:pPr>
      <w:r>
        <w:rPr>
          <w:noProof/>
        </w:rPr>
        <w:drawing>
          <wp:inline distT="0" distB="0" distL="0" distR="0" wp14:anchorId="76159CFC">
            <wp:extent cx="4257675" cy="2647950"/>
            <wp:effectExtent l="19050" t="19050" r="28575" b="190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318" t="-3516" r="-2606" b="-5163"/>
                    <a:stretch/>
                  </pic:blipFill>
                  <pic:spPr bwMode="auto">
                    <a:xfrm>
                      <a:off x="0" y="0"/>
                      <a:ext cx="4270619" cy="2656000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46EA0" w:rsidRDefault="00546EA0" w:rsidP="00546EA0">
      <w:r>
        <w:t xml:space="preserve">Step 1: Determine the watershed characteristics of your entire site.  For this example we have a 2.2 acre site with 1.4 acres of impervious area and 0.8 acres of pervious area in type B soils.  The pervious area includes the </w:t>
      </w:r>
      <w:r w:rsidR="004871E4">
        <w:t xml:space="preserve">turf area and the </w:t>
      </w:r>
      <w:r>
        <w:t xml:space="preserve">area of the </w:t>
      </w:r>
      <w:r w:rsidR="003003CB">
        <w:t>biofiltration</w:t>
      </w:r>
      <w:r>
        <w:t xml:space="preserve"> basin. </w:t>
      </w:r>
      <w:r w:rsidR="001D0AFA">
        <w:t xml:space="preserve"> </w:t>
      </w:r>
    </w:p>
    <w:p w:rsidR="00546EA0" w:rsidRDefault="00546EA0" w:rsidP="00546EA0">
      <w:r>
        <w:lastRenderedPageBreak/>
        <w:t>Step 2: Fill in the site specific information into the “</w:t>
      </w:r>
      <w:r w:rsidRPr="00B5749A">
        <w:rPr>
          <w:i/>
        </w:rPr>
        <w:t>Site Information</w:t>
      </w:r>
      <w:r>
        <w:t xml:space="preserve">” tab.  This includes entering a Zip Code (55414 for this example) and the watershed information </w:t>
      </w:r>
      <w:r w:rsidR="004871E4">
        <w:t>from</w:t>
      </w:r>
      <w:r>
        <w:t xml:space="preserve"> Step 1.</w:t>
      </w:r>
      <w:r w:rsidR="004871E4">
        <w:t xml:space="preserve"> </w:t>
      </w:r>
      <w:r w:rsidR="004871E4" w:rsidRPr="004871E4">
        <w:t>The Managed turf area includes the turf area and the area of the bio</w:t>
      </w:r>
      <w:r w:rsidR="001D0AFA">
        <w:t>retention basin.  Zip code and impervious</w:t>
      </w:r>
      <w:r w:rsidR="004871E4" w:rsidRPr="004871E4">
        <w:t xml:space="preserve"> area must be filled in or an error message will be generated.  Other fields on this screen are optional.</w:t>
      </w:r>
    </w:p>
    <w:p w:rsidR="00546EA0" w:rsidRDefault="001D0AFA" w:rsidP="00546EA0">
      <w:r>
        <w:rPr>
          <w:noProof/>
        </w:rPr>
        <w:drawing>
          <wp:inline distT="0" distB="0" distL="0" distR="0" wp14:anchorId="0A5114B8" wp14:editId="541B2281">
            <wp:extent cx="5943600" cy="44577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6EA0" w:rsidRDefault="00546EA0" w:rsidP="00546EA0"/>
    <w:p w:rsidR="00287970" w:rsidRDefault="00287970">
      <w:r>
        <w:br w:type="page"/>
      </w:r>
    </w:p>
    <w:p w:rsidR="00546EA0" w:rsidRDefault="00546EA0" w:rsidP="00546EA0">
      <w:r>
        <w:lastRenderedPageBreak/>
        <w:t>Step 3: Go</w:t>
      </w:r>
      <w:r w:rsidR="004871E4">
        <w:t xml:space="preserve"> </w:t>
      </w:r>
      <w:r>
        <w:t>to the Schematic tab and drag and drop the “</w:t>
      </w:r>
      <w:r w:rsidR="003003CB">
        <w:t>Bioretention</w:t>
      </w:r>
      <w:r>
        <w:t xml:space="preserve"> basin (</w:t>
      </w:r>
      <w:r w:rsidR="008B7B3D">
        <w:t>with</w:t>
      </w:r>
      <w:r>
        <w:t xml:space="preserve"> underdrain)” icon into the “Schematic Window”</w:t>
      </w:r>
    </w:p>
    <w:p w:rsidR="00546EA0" w:rsidRDefault="001D0AFA" w:rsidP="00546EA0">
      <w:pPr>
        <w:jc w:val="center"/>
      </w:pPr>
      <w:r>
        <w:rPr>
          <w:noProof/>
        </w:rPr>
        <w:drawing>
          <wp:inline distT="0" distB="0" distL="0" distR="0" wp14:anchorId="453FE7EF" wp14:editId="19B658B8">
            <wp:extent cx="5943600" cy="44577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71E4" w:rsidRDefault="004871E4" w:rsidP="004871E4">
      <w:r w:rsidRPr="004871E4">
        <w:t>Step 4: Open the BMP properties for the bioretention basin by right clicking on the “Bioretention basin (w</w:t>
      </w:r>
      <w:r>
        <w:t>ith</w:t>
      </w:r>
      <w:r w:rsidRPr="004871E4">
        <w:t xml:space="preserve"> underdrain)” icon and selecting “Edit BMP properties”, or by double clicking on the “B</w:t>
      </w:r>
      <w:r>
        <w:t>ioretention basin (with</w:t>
      </w:r>
      <w:r w:rsidRPr="004871E4">
        <w:t xml:space="preserve"> underdrain)” icon. </w:t>
      </w:r>
    </w:p>
    <w:p w:rsidR="001D0AFA" w:rsidRPr="004871E4" w:rsidRDefault="001D0AFA" w:rsidP="004871E4">
      <w:r>
        <w:t xml:space="preserve">Step 5: Click on the “Minnesota </w:t>
      </w:r>
      <w:proofErr w:type="spellStart"/>
      <w:r>
        <w:t>Stormwater</w:t>
      </w:r>
      <w:proofErr w:type="spellEnd"/>
      <w:r>
        <w:t xml:space="preserve"> Manual Wiki” link or the “Help” button to review input parameter specifications and calculation specific to the </w:t>
      </w:r>
      <w:r w:rsidRPr="004871E4">
        <w:t>“Bioretention basin (w</w:t>
      </w:r>
      <w:r>
        <w:t>ith</w:t>
      </w:r>
      <w:r w:rsidRPr="004871E4">
        <w:t xml:space="preserve"> underdrain)”</w:t>
      </w:r>
      <w:r>
        <w:t xml:space="preserve"> BMP.</w:t>
      </w:r>
    </w:p>
    <w:p w:rsidR="00546EA0" w:rsidRDefault="00546EA0" w:rsidP="00546EA0">
      <w:r>
        <w:t xml:space="preserve">Step </w:t>
      </w:r>
      <w:r w:rsidR="009B4BA7">
        <w:t>6</w:t>
      </w:r>
      <w:r>
        <w:t>: Determine the watershed characteristic</w:t>
      </w:r>
      <w:r w:rsidR="004871E4">
        <w:t>s</w:t>
      </w:r>
      <w:r>
        <w:t xml:space="preserve"> for the Bioretention basin.  For this example the entire site is draining to the bioretention basin</w:t>
      </w:r>
      <w:r w:rsidR="004871E4">
        <w:t>.</w:t>
      </w:r>
      <w:r>
        <w:t xml:space="preserve"> </w:t>
      </w:r>
      <w:r w:rsidR="004871E4">
        <w:t xml:space="preserve"> T</w:t>
      </w:r>
      <w:r>
        <w:t>he watershed parameters</w:t>
      </w:r>
      <w:r w:rsidR="004871E4">
        <w:t xml:space="preserve"> therefore</w:t>
      </w:r>
      <w:r>
        <w:t xml:space="preserve"> include a 2.2 acre site with 1.4 acres of impervious area and 0.8 acres of pervious turf area in type B soils.</w:t>
      </w:r>
      <w:r w:rsidR="004871E4">
        <w:t xml:space="preserve"> There is no routing for this BMP. Fill in the BMP specific watershed information (1.4 acres on impervious cover and 0.8 acres of Managed turf in B soils).</w:t>
      </w:r>
    </w:p>
    <w:p w:rsidR="00546EA0" w:rsidRDefault="00546EA0" w:rsidP="00546EA0"/>
    <w:p w:rsidR="00546EA0" w:rsidRDefault="00546EA0" w:rsidP="00546EA0"/>
    <w:p w:rsidR="00546EA0" w:rsidRDefault="00546EA0" w:rsidP="00546EA0"/>
    <w:p w:rsidR="00546EA0" w:rsidRDefault="00546EA0" w:rsidP="00546EA0"/>
    <w:p w:rsidR="00546EA0" w:rsidRDefault="009B4BA7" w:rsidP="00546EA0">
      <w:r>
        <w:rPr>
          <w:noProof/>
        </w:rPr>
        <w:drawing>
          <wp:inline distT="0" distB="0" distL="0" distR="0" wp14:anchorId="38684022" wp14:editId="1926EFED">
            <wp:extent cx="5943600" cy="417703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77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00C8" w:rsidRDefault="006100C8" w:rsidP="006100C8">
      <w:pPr>
        <w:jc w:val="center"/>
      </w:pPr>
    </w:p>
    <w:p w:rsidR="00546EA0" w:rsidRDefault="00546EA0" w:rsidP="00546EA0">
      <w:r>
        <w:t xml:space="preserve">Step </w:t>
      </w:r>
      <w:r w:rsidR="009B4BA7">
        <w:t>7</w:t>
      </w:r>
      <w:r>
        <w:t>: Enter in the BMP design parameters into the “</w:t>
      </w:r>
      <w:r w:rsidRPr="0075066C">
        <w:rPr>
          <w:i/>
        </w:rPr>
        <w:t>BMP parameters</w:t>
      </w:r>
      <w:r>
        <w:t xml:space="preserve">” tab.  </w:t>
      </w:r>
      <w:r w:rsidR="00275776">
        <w:t>Bioretention basin with an underdrain requires the following entries.</w:t>
      </w:r>
    </w:p>
    <w:p w:rsidR="00275776" w:rsidRDefault="00275776" w:rsidP="00275776">
      <w:pPr>
        <w:pStyle w:val="ListParagraph"/>
        <w:numPr>
          <w:ilvl w:val="0"/>
          <w:numId w:val="1"/>
        </w:numPr>
      </w:pPr>
      <w:r>
        <w:t>Is the underdrain elevated above native soils – Yes;</w:t>
      </w:r>
    </w:p>
    <w:p w:rsidR="00275776" w:rsidRDefault="00275776" w:rsidP="00275776">
      <w:pPr>
        <w:pStyle w:val="ListParagraph"/>
        <w:numPr>
          <w:ilvl w:val="0"/>
          <w:numId w:val="1"/>
        </w:numPr>
      </w:pPr>
      <w:r>
        <w:t>Are the sides of the basin lined with an impermeable liner – No;</w:t>
      </w:r>
    </w:p>
    <w:p w:rsidR="00275776" w:rsidRDefault="00275776" w:rsidP="00275776">
      <w:pPr>
        <w:pStyle w:val="ListParagraph"/>
        <w:numPr>
          <w:ilvl w:val="0"/>
          <w:numId w:val="1"/>
        </w:numPr>
      </w:pPr>
      <w:r>
        <w:t>Is the bottom of the basin lined with an impermeable liner – No;</w:t>
      </w:r>
    </w:p>
    <w:p w:rsidR="00275776" w:rsidRDefault="00275776" w:rsidP="00275776">
      <w:pPr>
        <w:pStyle w:val="ListParagraph"/>
        <w:numPr>
          <w:ilvl w:val="0"/>
          <w:numId w:val="1"/>
        </w:numPr>
      </w:pPr>
      <w:r>
        <w:t>Surface area of overflow which is 6534 square feet;</w:t>
      </w:r>
    </w:p>
    <w:p w:rsidR="00275776" w:rsidRDefault="00275776" w:rsidP="00275776">
      <w:pPr>
        <w:pStyle w:val="ListParagraph"/>
        <w:numPr>
          <w:ilvl w:val="0"/>
          <w:numId w:val="1"/>
        </w:numPr>
      </w:pPr>
      <w:r>
        <w:t>Surface area at media surface which is 5600 square feet;</w:t>
      </w:r>
    </w:p>
    <w:p w:rsidR="00275776" w:rsidRDefault="00275776" w:rsidP="00275776">
      <w:pPr>
        <w:pStyle w:val="ListParagraph"/>
        <w:numPr>
          <w:ilvl w:val="0"/>
          <w:numId w:val="1"/>
        </w:numPr>
      </w:pPr>
      <w:r>
        <w:t>Surface area at underdrain which is 3948 square feet;</w:t>
      </w:r>
    </w:p>
    <w:p w:rsidR="00275776" w:rsidRDefault="00275776" w:rsidP="00275776">
      <w:pPr>
        <w:pStyle w:val="ListParagraph"/>
        <w:numPr>
          <w:ilvl w:val="0"/>
          <w:numId w:val="1"/>
        </w:numPr>
      </w:pPr>
      <w:r>
        <w:t>Bottom surface area (area at media-soil interface) which is 3230 square feet;</w:t>
      </w:r>
    </w:p>
    <w:p w:rsidR="009B4BA7" w:rsidRDefault="009B4BA7" w:rsidP="00275776">
      <w:pPr>
        <w:pStyle w:val="ListParagraph"/>
        <w:numPr>
          <w:ilvl w:val="0"/>
          <w:numId w:val="1"/>
        </w:numPr>
      </w:pPr>
      <w:r>
        <w:t>Overflow depth which is 1 foot;</w:t>
      </w:r>
    </w:p>
    <w:p w:rsidR="00275776" w:rsidRDefault="00275776" w:rsidP="00275776">
      <w:pPr>
        <w:pStyle w:val="ListParagraph"/>
        <w:numPr>
          <w:ilvl w:val="0"/>
          <w:numId w:val="1"/>
        </w:numPr>
      </w:pPr>
      <w:r>
        <w:t>Total media depth which is 3 feet;</w:t>
      </w:r>
    </w:p>
    <w:p w:rsidR="00275776" w:rsidRDefault="00275776" w:rsidP="00275776">
      <w:pPr>
        <w:pStyle w:val="ListParagraph"/>
        <w:numPr>
          <w:ilvl w:val="0"/>
          <w:numId w:val="1"/>
        </w:numPr>
      </w:pPr>
      <w:r>
        <w:t>Depth below underdrain which is 1 foot;</w:t>
      </w:r>
    </w:p>
    <w:p w:rsidR="00275776" w:rsidRDefault="00275776" w:rsidP="00275776">
      <w:pPr>
        <w:pStyle w:val="ListParagraph"/>
        <w:numPr>
          <w:ilvl w:val="0"/>
          <w:numId w:val="1"/>
        </w:numPr>
      </w:pPr>
      <w:r>
        <w:t>Media field capacity minus wilting point which is 0.11 cubic feet per cubic foot;</w:t>
      </w:r>
    </w:p>
    <w:p w:rsidR="00275776" w:rsidRDefault="00275776" w:rsidP="00275776">
      <w:pPr>
        <w:pStyle w:val="ListParagraph"/>
        <w:numPr>
          <w:ilvl w:val="0"/>
          <w:numId w:val="1"/>
        </w:numPr>
      </w:pPr>
      <w:r>
        <w:lastRenderedPageBreak/>
        <w:t xml:space="preserve">Media porosity </w:t>
      </w:r>
      <w:r w:rsidR="009B4BA7">
        <w:t xml:space="preserve">minus field capacity </w:t>
      </w:r>
      <w:r>
        <w:t>which is 0.</w:t>
      </w:r>
      <w:r w:rsidR="009B4BA7">
        <w:t>26</w:t>
      </w:r>
      <w:r>
        <w:t xml:space="preserve"> cubic feet per cubic foot;</w:t>
      </w:r>
    </w:p>
    <w:p w:rsidR="009B4BA7" w:rsidRDefault="009B4BA7" w:rsidP="00275776">
      <w:pPr>
        <w:pStyle w:val="ListParagraph"/>
        <w:numPr>
          <w:ilvl w:val="0"/>
          <w:numId w:val="1"/>
        </w:numPr>
      </w:pPr>
      <w:r>
        <w:t>Is a tree(s) planted in the BMP – No;</w:t>
      </w:r>
    </w:p>
    <w:p w:rsidR="00275776" w:rsidRDefault="00275776" w:rsidP="00275776">
      <w:pPr>
        <w:pStyle w:val="ListParagraph"/>
        <w:numPr>
          <w:ilvl w:val="0"/>
          <w:numId w:val="1"/>
        </w:numPr>
      </w:pPr>
      <w:r>
        <w:t>Bioretention planting media mix which is Media Mix C;</w:t>
      </w:r>
    </w:p>
    <w:p w:rsidR="00275776" w:rsidRDefault="00275776" w:rsidP="00275776">
      <w:pPr>
        <w:pStyle w:val="ListParagraph"/>
        <w:numPr>
          <w:ilvl w:val="0"/>
          <w:numId w:val="1"/>
        </w:numPr>
      </w:pPr>
      <w:r>
        <w:t xml:space="preserve">Is the P content of the media less than 30 mg/kg which </w:t>
      </w:r>
      <w:proofErr w:type="spellStart"/>
      <w:r>
        <w:t>autofills</w:t>
      </w:r>
      <w:proofErr w:type="spellEnd"/>
      <w:r>
        <w:t xml:space="preserve"> to “Yes” for Media Mix C;</w:t>
      </w:r>
    </w:p>
    <w:p w:rsidR="00275776" w:rsidRDefault="00275776" w:rsidP="00275776">
      <w:pPr>
        <w:pStyle w:val="ListParagraph"/>
        <w:numPr>
          <w:ilvl w:val="0"/>
          <w:numId w:val="1"/>
        </w:numPr>
      </w:pPr>
      <w:r>
        <w:t>Is a soil amendment used – No;</w:t>
      </w:r>
    </w:p>
    <w:p w:rsidR="00275776" w:rsidRDefault="00275776" w:rsidP="00275776">
      <w:pPr>
        <w:pStyle w:val="ListParagraph"/>
        <w:numPr>
          <w:ilvl w:val="0"/>
          <w:numId w:val="1"/>
        </w:numPr>
      </w:pPr>
      <w:r>
        <w:t>Underlying soil – Hydrologic Soil Group which is SM (HSG B; 0.45 in/</w:t>
      </w:r>
      <w:proofErr w:type="spellStart"/>
      <w:r>
        <w:t>hr</w:t>
      </w:r>
      <w:proofErr w:type="spellEnd"/>
      <w:r>
        <w:t>) from the dropdown box; and</w:t>
      </w:r>
    </w:p>
    <w:p w:rsidR="00275776" w:rsidRDefault="00275776" w:rsidP="009B4BA7">
      <w:pPr>
        <w:pStyle w:val="ListParagraph"/>
        <w:numPr>
          <w:ilvl w:val="0"/>
          <w:numId w:val="1"/>
        </w:numPr>
      </w:pPr>
      <w:r>
        <w:t>Required drawdown time (</w:t>
      </w:r>
      <w:proofErr w:type="spellStart"/>
      <w:r>
        <w:t>hrs</w:t>
      </w:r>
      <w:proofErr w:type="spellEnd"/>
      <w:r>
        <w:t>) which is 48 from the dropdown box.</w:t>
      </w:r>
    </w:p>
    <w:p w:rsidR="00546EA0" w:rsidRDefault="009B4BA7" w:rsidP="00546EA0">
      <w:r>
        <w:rPr>
          <w:noProof/>
        </w:rPr>
        <w:drawing>
          <wp:inline distT="0" distB="0" distL="0" distR="0" wp14:anchorId="4593682B" wp14:editId="5B03C4D2">
            <wp:extent cx="5943600" cy="41770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77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6EA0" w:rsidRDefault="009B4BA7" w:rsidP="00546EA0">
      <w:r>
        <w:rPr>
          <w:noProof/>
        </w:rPr>
        <w:lastRenderedPageBreak/>
        <w:drawing>
          <wp:inline distT="0" distB="0" distL="0" distR="0" wp14:anchorId="39376B64" wp14:editId="3FFA955D">
            <wp:extent cx="5943600" cy="417703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77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6EA0" w:rsidRDefault="00546EA0" w:rsidP="00546EA0">
      <w:r>
        <w:t xml:space="preserve">Step </w:t>
      </w:r>
      <w:r w:rsidR="009B4BA7">
        <w:t>8</w:t>
      </w:r>
      <w:r>
        <w:t xml:space="preserve">: </w:t>
      </w:r>
      <w:r w:rsidR="00275776">
        <w:t>Click on “BMP Summary” tab to view results for this BMP.</w:t>
      </w:r>
    </w:p>
    <w:p w:rsidR="009B4BA7" w:rsidRDefault="009B4BA7" w:rsidP="00546EA0">
      <w:r>
        <w:rPr>
          <w:noProof/>
        </w:rPr>
        <w:lastRenderedPageBreak/>
        <w:drawing>
          <wp:inline distT="0" distB="0" distL="0" distR="0" wp14:anchorId="5502005D" wp14:editId="29754C33">
            <wp:extent cx="5943600" cy="417703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77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6EA0" w:rsidRDefault="00546EA0" w:rsidP="00546EA0"/>
    <w:p w:rsidR="00275776" w:rsidRPr="00275776" w:rsidRDefault="00275776" w:rsidP="00275776">
      <w:r w:rsidRPr="00275776">
        <w:t xml:space="preserve">Step </w:t>
      </w:r>
      <w:r w:rsidR="009B4BA7">
        <w:t>9</w:t>
      </w:r>
      <w:r w:rsidRPr="00275776">
        <w:t>: Click on the “OK” button to exit the BMP properties screen.</w:t>
      </w:r>
    </w:p>
    <w:p w:rsidR="00275776" w:rsidRDefault="00275776" w:rsidP="00546EA0">
      <w:r>
        <w:t xml:space="preserve">Step </w:t>
      </w:r>
      <w:r w:rsidR="009B4BA7">
        <w:t>10</w:t>
      </w:r>
      <w:r>
        <w:t>: Click on “Results” tab to see overall results for the site.</w:t>
      </w:r>
    </w:p>
    <w:p w:rsidR="009B4BA7" w:rsidRPr="00546EA0" w:rsidRDefault="009B4BA7" w:rsidP="00546EA0">
      <w:r>
        <w:rPr>
          <w:noProof/>
        </w:rPr>
        <w:lastRenderedPageBreak/>
        <w:drawing>
          <wp:inline distT="0" distB="0" distL="0" distR="0" wp14:anchorId="60E9881F" wp14:editId="06B84C31">
            <wp:extent cx="5943600" cy="44577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B4BA7" w:rsidRPr="00546E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2356CA"/>
    <w:multiLevelType w:val="hybridMultilevel"/>
    <w:tmpl w:val="B1045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231EEE"/>
    <w:multiLevelType w:val="hybridMultilevel"/>
    <w:tmpl w:val="93326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EA0"/>
    <w:rsid w:val="000F4A40"/>
    <w:rsid w:val="000F5D26"/>
    <w:rsid w:val="001D0AFA"/>
    <w:rsid w:val="002122F2"/>
    <w:rsid w:val="00242FC6"/>
    <w:rsid w:val="00275776"/>
    <w:rsid w:val="00287970"/>
    <w:rsid w:val="002A4542"/>
    <w:rsid w:val="003003CB"/>
    <w:rsid w:val="004871E4"/>
    <w:rsid w:val="00546EA0"/>
    <w:rsid w:val="006100C8"/>
    <w:rsid w:val="00722F45"/>
    <w:rsid w:val="008B7B3D"/>
    <w:rsid w:val="00902C9F"/>
    <w:rsid w:val="0097295D"/>
    <w:rsid w:val="009B4BA7"/>
    <w:rsid w:val="009F1BEF"/>
    <w:rsid w:val="00A01226"/>
    <w:rsid w:val="00A20CE8"/>
    <w:rsid w:val="00A957F2"/>
    <w:rsid w:val="00AA35EE"/>
    <w:rsid w:val="00B10479"/>
    <w:rsid w:val="00B85A3E"/>
    <w:rsid w:val="00B92EAF"/>
    <w:rsid w:val="00B97561"/>
    <w:rsid w:val="00BB0761"/>
    <w:rsid w:val="00BB6DAF"/>
    <w:rsid w:val="00BD555E"/>
    <w:rsid w:val="00C70D33"/>
    <w:rsid w:val="00CE5F80"/>
    <w:rsid w:val="00D14912"/>
    <w:rsid w:val="00E424D9"/>
    <w:rsid w:val="00F56596"/>
    <w:rsid w:val="00FC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6EA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46E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6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EA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E5F8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E5F80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20C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0C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0C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0C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0CE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20CE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757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6EA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46E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6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EA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E5F8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E5F80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20C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0C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0C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0C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0CE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20CE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757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ormwater.pca.state.mn.us/index.php/Construction_specifications_for_bioretention" TargetMode="External"/><Relationship Id="rId13" Type="http://schemas.openxmlformats.org/officeDocument/2006/relationships/image" Target="media/image2.jpeg"/><Relationship Id="rId18" Type="http://schemas.openxmlformats.org/officeDocument/2006/relationships/image" Target="media/image7.pn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://www.pca.state.mn.us/index.php/water/water-types-and-programs/stormwater/construction-stormwater/index.html" TargetMode="External"/><Relationship Id="rId12" Type="http://schemas.openxmlformats.org/officeDocument/2006/relationships/image" Target="media/image1.jpeg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hyperlink" Target="http://stormwater.pca.state.mn.us/index.php/Design_infiltration_rates" TargetMode="External"/><Relationship Id="rId11" Type="http://schemas.openxmlformats.org/officeDocument/2006/relationships/hyperlink" Target="http://stormwater.pca.state.mn.us/index.php/Soil_amendments_to_enhance_phosphorus_sorption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http://stormwater.pca.state.mn.us/index.php/Soil_water_storage_properties" TargetMode="External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hyperlink" Target="http://stormwater.pca.state.mn.us/index.php/Soil_water_storage_properties" TargetMode="Externa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797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Barr Engineering Co.</Company>
  <LinksUpToDate>false</LinksUpToDate>
  <CharactersWithSpaces>5333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2014-06-25T19:42:00Z</dcterms:created>
  <dcterms:modified xsi:type="dcterms:W3CDTF">2014-06-27T14:03:00Z</dcterms:modified>
</cp:coreProperties>
</file>