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5" w:type="dxa"/>
        <w:tblInd w:w="115" w:type="dxa"/>
        <w:tblCellMar>
          <w:left w:w="115" w:type="dxa"/>
          <w:right w:w="115" w:type="dxa"/>
        </w:tblCellMar>
        <w:tblLook w:val="01E0" w:firstRow="1" w:lastRow="1" w:firstColumn="1" w:lastColumn="1" w:noHBand="0" w:noVBand="0"/>
      </w:tblPr>
      <w:tblGrid>
        <w:gridCol w:w="1980"/>
        <w:gridCol w:w="5760"/>
        <w:gridCol w:w="720"/>
        <w:gridCol w:w="1235"/>
      </w:tblGrid>
      <w:tr w:rsidR="00B556CF" w14:paraId="561E3E3D" w14:textId="77777777" w:rsidTr="003745B5">
        <w:trPr>
          <w:trHeight w:val="360"/>
        </w:trPr>
        <w:tc>
          <w:tcPr>
            <w:tcW w:w="1980" w:type="dxa"/>
            <w:shd w:val="clear" w:color="auto" w:fill="F2F2F2"/>
            <w:vAlign w:val="center"/>
          </w:tcPr>
          <w:p w14:paraId="2E8B3BBA" w14:textId="77777777" w:rsidR="00B556CF" w:rsidRPr="000C4948" w:rsidRDefault="00B556CF" w:rsidP="003745B5">
            <w:pPr>
              <w:pStyle w:val="Datafill-text"/>
              <w:jc w:val="right"/>
            </w:pPr>
            <w:bookmarkStart w:id="0" w:name="_GoBack"/>
            <w:bookmarkEnd w:id="0"/>
            <w:r w:rsidRPr="00B556CF">
              <w:rPr>
                <w:rStyle w:val="DatatitleChar"/>
              </w:rPr>
              <w:t>Project Name</w:t>
            </w:r>
            <w:r w:rsidRPr="009F06CF">
              <w:t xml:space="preserve"> </w:t>
            </w:r>
            <w:r w:rsidRPr="009F06CF">
              <w:rPr>
                <w:color w:val="7F7F7F"/>
              </w:rPr>
              <w:t>|</w:t>
            </w:r>
            <w:r w:rsidRPr="00D620F4">
              <w:rPr>
                <w:color w:val="7F7F7F"/>
              </w:rPr>
              <w:t xml:space="preserve"> </w:t>
            </w:r>
          </w:p>
        </w:tc>
        <w:tc>
          <w:tcPr>
            <w:tcW w:w="5760" w:type="dxa"/>
            <w:shd w:val="clear" w:color="auto" w:fill="F2F2F2"/>
            <w:vAlign w:val="center"/>
          </w:tcPr>
          <w:p w14:paraId="2E7F22B7" w14:textId="77777777" w:rsidR="00B556CF" w:rsidRPr="00D620F4" w:rsidRDefault="00804A99" w:rsidP="00AE3B0C">
            <w:pPr>
              <w:pStyle w:val="Datafill-text"/>
            </w:pPr>
            <w:r>
              <w:t>Minnesota Stormwater Manual Harvest and Use Updates</w:t>
            </w:r>
          </w:p>
        </w:tc>
        <w:tc>
          <w:tcPr>
            <w:tcW w:w="720" w:type="dxa"/>
            <w:shd w:val="clear" w:color="auto" w:fill="F2F2F2"/>
            <w:vAlign w:val="center"/>
          </w:tcPr>
          <w:p w14:paraId="5E639FA5" w14:textId="77777777" w:rsidR="00B556CF" w:rsidRPr="00D620F4" w:rsidRDefault="00B556CF" w:rsidP="009F06CF">
            <w:pPr>
              <w:pStyle w:val="Datatitle"/>
            </w:pPr>
            <w:r w:rsidRPr="009F06CF">
              <w:t>Date</w:t>
            </w:r>
            <w:r w:rsidRPr="00D620F4">
              <w:t xml:space="preserve"> </w:t>
            </w:r>
            <w:r w:rsidRPr="009F06CF">
              <w:rPr>
                <w:b w:val="0"/>
                <w:color w:val="7F7F7F"/>
              </w:rPr>
              <w:t>|</w:t>
            </w:r>
          </w:p>
        </w:tc>
        <w:tc>
          <w:tcPr>
            <w:tcW w:w="1235" w:type="dxa"/>
            <w:shd w:val="clear" w:color="auto" w:fill="F2F2F2"/>
            <w:vAlign w:val="center"/>
          </w:tcPr>
          <w:p w14:paraId="2EF05CA0" w14:textId="77777777" w:rsidR="00B556CF" w:rsidRPr="003D3E21" w:rsidRDefault="00804A99" w:rsidP="000C4948">
            <w:pPr>
              <w:pStyle w:val="Datafill-text"/>
            </w:pPr>
            <w:r>
              <w:t>3-9-2016</w:t>
            </w:r>
          </w:p>
        </w:tc>
      </w:tr>
      <w:tr w:rsidR="00B556CF" w14:paraId="27773EC3" w14:textId="77777777" w:rsidTr="003745B5">
        <w:trPr>
          <w:trHeight w:val="360"/>
        </w:trPr>
        <w:tc>
          <w:tcPr>
            <w:tcW w:w="1980" w:type="dxa"/>
            <w:shd w:val="clear" w:color="auto" w:fill="F2F2F2"/>
            <w:vAlign w:val="center"/>
          </w:tcPr>
          <w:p w14:paraId="61469B60" w14:textId="77777777" w:rsidR="00B556CF" w:rsidRPr="003D3E21" w:rsidRDefault="00B556CF" w:rsidP="003745B5">
            <w:pPr>
              <w:pStyle w:val="Datafill-text"/>
              <w:ind w:left="65"/>
              <w:jc w:val="right"/>
            </w:pPr>
            <w:r w:rsidRPr="00B556CF">
              <w:rPr>
                <w:rStyle w:val="DatatitleChar"/>
              </w:rPr>
              <w:t>To</w:t>
            </w:r>
            <w:r w:rsidR="004558E6">
              <w:rPr>
                <w:rStyle w:val="DatatitleChar"/>
              </w:rPr>
              <w:t xml:space="preserve"> / </w:t>
            </w:r>
            <w:r>
              <w:rPr>
                <w:rStyle w:val="DatatitleChar"/>
              </w:rPr>
              <w:t>Contact info</w:t>
            </w:r>
            <w:r w:rsidRPr="002C77A6">
              <w:t xml:space="preserve"> </w:t>
            </w:r>
            <w:r w:rsidRPr="009F06CF">
              <w:rPr>
                <w:color w:val="7F7F7F"/>
              </w:rPr>
              <w:t>|</w:t>
            </w:r>
          </w:p>
        </w:tc>
        <w:tc>
          <w:tcPr>
            <w:tcW w:w="7715" w:type="dxa"/>
            <w:gridSpan w:val="3"/>
            <w:shd w:val="clear" w:color="auto" w:fill="F2F2F2"/>
            <w:vAlign w:val="center"/>
          </w:tcPr>
          <w:p w14:paraId="6CC39D52" w14:textId="0D6C2687" w:rsidR="00B556CF" w:rsidRPr="00AE3B0C" w:rsidRDefault="00804A99" w:rsidP="00826730">
            <w:pPr>
              <w:pStyle w:val="Datafill-text"/>
            </w:pPr>
            <w:r>
              <w:t>Anne Gelbmann</w:t>
            </w:r>
            <w:r w:rsidR="00585F25">
              <w:t xml:space="preserve">                                                                      </w:t>
            </w:r>
            <w:r w:rsidR="00826730">
              <w:rPr>
                <w:b/>
              </w:rPr>
              <w:t xml:space="preserve">August 9, 2016 </w:t>
            </w:r>
            <w:r w:rsidR="00585F25">
              <w:rPr>
                <w:b/>
              </w:rPr>
              <w:t>version</w:t>
            </w:r>
            <w:r w:rsidR="00585F25">
              <w:t xml:space="preserve">  </w:t>
            </w:r>
          </w:p>
        </w:tc>
      </w:tr>
      <w:tr w:rsidR="00B556CF" w14:paraId="177C1DB5" w14:textId="77777777" w:rsidTr="003745B5">
        <w:trPr>
          <w:trHeight w:val="360"/>
        </w:trPr>
        <w:tc>
          <w:tcPr>
            <w:tcW w:w="1980" w:type="dxa"/>
            <w:shd w:val="clear" w:color="auto" w:fill="F2F2F2"/>
            <w:vAlign w:val="center"/>
          </w:tcPr>
          <w:p w14:paraId="24AF8EF1" w14:textId="77777777" w:rsidR="00B556CF" w:rsidRPr="003D3E21" w:rsidRDefault="00B556CF" w:rsidP="003745B5">
            <w:pPr>
              <w:pStyle w:val="Datafill-text"/>
              <w:jc w:val="right"/>
            </w:pPr>
            <w:r w:rsidRPr="00B556CF">
              <w:rPr>
                <w:rStyle w:val="DatatitleChar"/>
              </w:rPr>
              <w:t>Cc / Contact info</w:t>
            </w:r>
            <w:r w:rsidRPr="00D620F4">
              <w:t xml:space="preserve"> </w:t>
            </w:r>
            <w:r w:rsidRPr="009F06CF">
              <w:rPr>
                <w:color w:val="7F7F7F"/>
              </w:rPr>
              <w:t>|</w:t>
            </w:r>
          </w:p>
        </w:tc>
        <w:tc>
          <w:tcPr>
            <w:tcW w:w="7715" w:type="dxa"/>
            <w:gridSpan w:val="3"/>
            <w:shd w:val="clear" w:color="auto" w:fill="F2F2F2"/>
            <w:vAlign w:val="center"/>
          </w:tcPr>
          <w:p w14:paraId="7E0B6DB1" w14:textId="77777777" w:rsidR="00B556CF" w:rsidRPr="00AE3B0C" w:rsidRDefault="00804A99" w:rsidP="00AE3B0C">
            <w:pPr>
              <w:pStyle w:val="Datafill-text"/>
            </w:pPr>
            <w:r>
              <w:t>Mike Trojan</w:t>
            </w:r>
          </w:p>
        </w:tc>
      </w:tr>
      <w:tr w:rsidR="00B556CF" w14:paraId="6A2F0D5C" w14:textId="77777777" w:rsidTr="003745B5">
        <w:trPr>
          <w:trHeight w:val="360"/>
        </w:trPr>
        <w:tc>
          <w:tcPr>
            <w:tcW w:w="1980" w:type="dxa"/>
            <w:shd w:val="clear" w:color="auto" w:fill="F2F2F2"/>
            <w:vAlign w:val="center"/>
          </w:tcPr>
          <w:p w14:paraId="0F8C6CB8" w14:textId="77777777" w:rsidR="00B556CF" w:rsidRPr="003D3E21" w:rsidRDefault="00B556CF" w:rsidP="003745B5">
            <w:pPr>
              <w:pStyle w:val="Datafill-text"/>
              <w:jc w:val="right"/>
            </w:pPr>
            <w:r w:rsidRPr="00B556CF">
              <w:rPr>
                <w:rStyle w:val="DatatitleChar"/>
              </w:rPr>
              <w:t>From / Contact</w:t>
            </w:r>
            <w:r>
              <w:rPr>
                <w:rStyle w:val="DatatitleChar"/>
              </w:rPr>
              <w:t xml:space="preserve"> info</w:t>
            </w:r>
            <w:r w:rsidRPr="00D620F4">
              <w:t xml:space="preserve"> </w:t>
            </w:r>
            <w:r w:rsidRPr="009F06CF">
              <w:rPr>
                <w:color w:val="7F7F7F"/>
              </w:rPr>
              <w:t>|</w:t>
            </w:r>
          </w:p>
        </w:tc>
        <w:tc>
          <w:tcPr>
            <w:tcW w:w="7715" w:type="dxa"/>
            <w:gridSpan w:val="3"/>
            <w:shd w:val="clear" w:color="auto" w:fill="F2F2F2"/>
            <w:vAlign w:val="center"/>
          </w:tcPr>
          <w:p w14:paraId="193378A8" w14:textId="77777777" w:rsidR="00804A99" w:rsidRDefault="00804A99" w:rsidP="00804A99">
            <w:pPr>
              <w:pStyle w:val="Datafill-text"/>
            </w:pPr>
            <w:r>
              <w:t>Meghan Funke, PhD</w:t>
            </w:r>
          </w:p>
          <w:p w14:paraId="66A88624" w14:textId="77777777" w:rsidR="00B556CF" w:rsidRPr="00AE3B0C" w:rsidRDefault="00804A99" w:rsidP="00AE3B0C">
            <w:pPr>
              <w:pStyle w:val="Datafill-text"/>
            </w:pPr>
            <w:r>
              <w:t>Paula Kalinosky, MS, EIT</w:t>
            </w:r>
          </w:p>
        </w:tc>
      </w:tr>
      <w:tr w:rsidR="00CC73FE" w14:paraId="6FF41BFC" w14:textId="77777777" w:rsidTr="003745B5">
        <w:trPr>
          <w:trHeight w:val="360"/>
        </w:trPr>
        <w:tc>
          <w:tcPr>
            <w:tcW w:w="1980" w:type="dxa"/>
            <w:shd w:val="clear" w:color="auto" w:fill="F2F2F2"/>
            <w:vAlign w:val="center"/>
          </w:tcPr>
          <w:p w14:paraId="2A206D0C" w14:textId="77777777" w:rsidR="00CC73FE" w:rsidRPr="002C77A6" w:rsidRDefault="00CC73FE" w:rsidP="003745B5">
            <w:pPr>
              <w:pStyle w:val="Datatitle"/>
            </w:pPr>
            <w:r w:rsidRPr="009F06CF">
              <w:t>Regarding</w:t>
            </w:r>
            <w:r w:rsidRPr="002C77A6">
              <w:t xml:space="preserve"> </w:t>
            </w:r>
            <w:r w:rsidRPr="009F06CF">
              <w:rPr>
                <w:b w:val="0"/>
                <w:color w:val="7F7F7F"/>
              </w:rPr>
              <w:t>|</w:t>
            </w:r>
          </w:p>
        </w:tc>
        <w:tc>
          <w:tcPr>
            <w:tcW w:w="7715" w:type="dxa"/>
            <w:gridSpan w:val="3"/>
            <w:shd w:val="clear" w:color="auto" w:fill="F2F2F2"/>
            <w:vAlign w:val="center"/>
          </w:tcPr>
          <w:p w14:paraId="39042B0B" w14:textId="77777777" w:rsidR="00CC73FE" w:rsidRPr="00AE3B0C" w:rsidRDefault="00804A99" w:rsidP="00AE3B0C">
            <w:pPr>
              <w:pStyle w:val="Datafill-text"/>
            </w:pPr>
            <w:r>
              <w:t>Task C. Design Guidelines DRAFT</w:t>
            </w:r>
          </w:p>
        </w:tc>
      </w:tr>
    </w:tbl>
    <w:p w14:paraId="02E28E55" w14:textId="77777777" w:rsidR="00DD0494" w:rsidRDefault="00DD0494" w:rsidP="008C1AB5">
      <w:pPr>
        <w:rPr>
          <w:highlight w:val="yellow"/>
        </w:rPr>
      </w:pPr>
      <w:r>
        <w:rPr>
          <w:highlight w:val="yellow"/>
        </w:rPr>
        <w:t xml:space="preserve"> Includes all edits from Tech Team </w:t>
      </w:r>
    </w:p>
    <w:p w14:paraId="487B090D" w14:textId="77777777" w:rsidR="00CD1D37" w:rsidRDefault="00CD1D37" w:rsidP="008C1AB5">
      <w:r w:rsidRPr="00CD1D37">
        <w:rPr>
          <w:highlight w:val="yellow"/>
        </w:rPr>
        <w:t>Suggested hyperlinks to other Harvest and Use Manual Sections or outside reports are in [brackets].</w:t>
      </w:r>
    </w:p>
    <w:p w14:paraId="33171E14" w14:textId="77777777" w:rsidR="00C13FE0" w:rsidRDefault="00C13FE0" w:rsidP="008C1AB5">
      <w:r>
        <w:t xml:space="preserve">Stormwater </w:t>
      </w:r>
      <w:r w:rsidR="008851E3">
        <w:t xml:space="preserve">harvest and use </w:t>
      </w:r>
      <w:r>
        <w:t>can be implemented at a variety of scales</w:t>
      </w:r>
      <w:r w:rsidR="008851E3">
        <w:t>,</w:t>
      </w:r>
      <w:r>
        <w:t xml:space="preserve"> from individual parcels to regional scales</w:t>
      </w:r>
      <w:r w:rsidR="008851E3">
        <w:t xml:space="preserve">, and </w:t>
      </w:r>
      <w:r>
        <w:t>in a variety of contexts</w:t>
      </w:r>
      <w:r w:rsidR="008851E3">
        <w:t>,</w:t>
      </w:r>
      <w:r>
        <w:t xml:space="preserve"> from ultra-urban settings to new development. The scale and complexity of any </w:t>
      </w:r>
      <w:r w:rsidR="008851E3">
        <w:t xml:space="preserve">harvest and </w:t>
      </w:r>
      <w:r>
        <w:t xml:space="preserve">use project depends on </w:t>
      </w:r>
      <w:r w:rsidR="008851E3">
        <w:t xml:space="preserve">several </w:t>
      </w:r>
      <w:r>
        <w:t>factors</w:t>
      </w:r>
      <w:r w:rsidR="008851E3">
        <w:t>, including</w:t>
      </w:r>
      <w:r>
        <w:t xml:space="preserve"> source water quality, intended application, and water quality </w:t>
      </w:r>
      <w:r w:rsidR="00585F25">
        <w:t xml:space="preserve">recommendations and/or </w:t>
      </w:r>
      <w:r>
        <w:t xml:space="preserve">regulations. </w:t>
      </w:r>
      <w:r w:rsidR="008851E3">
        <w:t>T</w:t>
      </w:r>
      <w:r>
        <w:t>he design process</w:t>
      </w:r>
      <w:r w:rsidR="008851E3">
        <w:t xml:space="preserve"> for each project</w:t>
      </w:r>
      <w:r>
        <w:t xml:space="preserve"> must be flexible</w:t>
      </w:r>
      <w:r w:rsidR="00585F25">
        <w:t xml:space="preserve"> and rigorous</w:t>
      </w:r>
      <w:r>
        <w:t xml:space="preserve"> enough to a</w:t>
      </w:r>
      <w:r w:rsidR="008851E3">
        <w:t>ddress</w:t>
      </w:r>
      <w:r>
        <w:t xml:space="preserve"> these </w:t>
      </w:r>
      <w:r w:rsidR="008851E3">
        <w:t>factors</w:t>
      </w:r>
      <w:r>
        <w:t>.</w:t>
      </w:r>
    </w:p>
    <w:p w14:paraId="18E9B465" w14:textId="77777777" w:rsidR="00C13FE0" w:rsidRDefault="008851E3" w:rsidP="008C1AB5">
      <w:r>
        <w:t>Although</w:t>
      </w:r>
      <w:r w:rsidR="00C13FE0">
        <w:t xml:space="preserve"> there is a wealth of information on selection and design of system components (collection, storage, treatment, and distribution systems)</w:t>
      </w:r>
      <w:r>
        <w:t>,</w:t>
      </w:r>
      <w:r w:rsidR="00C13FE0">
        <w:t xml:space="preserve"> guidance</w:t>
      </w:r>
      <w:r>
        <w:t xml:space="preserve"> </w:t>
      </w:r>
      <w:r w:rsidR="00C13FE0">
        <w:t>offer</w:t>
      </w:r>
      <w:r>
        <w:t>ing</w:t>
      </w:r>
      <w:r w:rsidR="00C13FE0">
        <w:t xml:space="preserve"> a concept-to-finish perspective</w:t>
      </w:r>
      <w:r>
        <w:t xml:space="preserve"> is limited (</w:t>
      </w:r>
      <w:r w:rsidR="00C13FE0">
        <w:t>Met Council,</w:t>
      </w:r>
      <w:r w:rsidR="00CD1D37">
        <w:t xml:space="preserve"> 2011; NC DEQ, 2014; DPLG, 2010</w:t>
      </w:r>
      <w:r>
        <w:t>)</w:t>
      </w:r>
      <w:r w:rsidR="00C13FE0">
        <w:t xml:space="preserve">. </w:t>
      </w:r>
      <w:r>
        <w:t xml:space="preserve"> T</w:t>
      </w:r>
      <w:r w:rsidR="00C13FE0">
        <w:t>he design process described in this report us</w:t>
      </w:r>
      <w:r>
        <w:t>es</w:t>
      </w:r>
      <w:r w:rsidR="00C13FE0">
        <w:t xml:space="preserve"> four broad phases: feasibility, pre-design, design, and implementation. In practice the distinction between phases is not strict. </w:t>
      </w:r>
      <w:r>
        <w:t>D</w:t>
      </w:r>
      <w:r w:rsidR="00C13FE0">
        <w:t>esign is an iterative process which should include several rounds of review beginning in the feasibility phase.</w:t>
      </w:r>
    </w:p>
    <w:p w14:paraId="58BA32F9" w14:textId="77777777" w:rsidR="00C13FE0" w:rsidRDefault="008851E3" w:rsidP="00C13FE0">
      <w:r>
        <w:t>The following discussion includes a</w:t>
      </w:r>
      <w:r w:rsidR="00C13FE0">
        <w:t xml:space="preserve"> description of each design phase</w:t>
      </w:r>
      <w:r>
        <w:t>, a l</w:t>
      </w:r>
      <w:r w:rsidR="00C13FE0">
        <w:t>ist of activities typically included in each phase</w:t>
      </w:r>
      <w:r>
        <w:t>, d</w:t>
      </w:r>
      <w:r w:rsidR="00C13FE0">
        <w:t>esign guidance</w:t>
      </w:r>
      <w:r w:rsidR="00C87BE3">
        <w:t>,</w:t>
      </w:r>
      <w:r w:rsidR="00C13FE0">
        <w:t xml:space="preserve"> and key resources for individual activities</w:t>
      </w:r>
      <w:r>
        <w:t>.</w:t>
      </w:r>
    </w:p>
    <w:p w14:paraId="7A4261B4" w14:textId="77777777" w:rsidR="00C13FE0" w:rsidRDefault="00C13FE0" w:rsidP="00C13FE0"/>
    <w:p w14:paraId="5FAB4221" w14:textId="77777777" w:rsidR="00C13FE0" w:rsidRPr="00522748" w:rsidRDefault="002A6468" w:rsidP="00C13FE0">
      <w:pPr>
        <w:pStyle w:val="Heading1"/>
      </w:pPr>
      <w:r>
        <w:t>Overview of b</w:t>
      </w:r>
      <w:r w:rsidR="00C13FE0" w:rsidRPr="00522748">
        <w:t xml:space="preserve">road </w:t>
      </w:r>
      <w:r>
        <w:t>p</w:t>
      </w:r>
      <w:r w:rsidR="00C13FE0" w:rsidRPr="00522748">
        <w:t xml:space="preserve">hases of </w:t>
      </w:r>
      <w:r>
        <w:t>d</w:t>
      </w:r>
      <w:r w:rsidR="00C13FE0" w:rsidRPr="00522748">
        <w:t>esign</w:t>
      </w:r>
    </w:p>
    <w:p w14:paraId="4814E30D" w14:textId="77777777" w:rsidR="002A6468" w:rsidRDefault="002A6468" w:rsidP="00EE7BE0">
      <w:pPr>
        <w:pStyle w:val="Heading2"/>
        <w:rPr>
          <w:b w:val="0"/>
        </w:rPr>
      </w:pPr>
      <w:r w:rsidRPr="009F293C">
        <w:rPr>
          <w:b w:val="0"/>
        </w:rPr>
        <w:t>The four broad phases of design include feasibility, pre-design, design, and implementation.</w:t>
      </w:r>
      <w:r w:rsidR="00C40DD8">
        <w:rPr>
          <w:b w:val="0"/>
        </w:rPr>
        <w:t xml:space="preserve"> This section provides a summary list of components of each design phase. These are discussed in greater detail in the following section.</w:t>
      </w:r>
      <w:r w:rsidR="00C87BE3">
        <w:rPr>
          <w:b w:val="0"/>
        </w:rPr>
        <w:t xml:space="preserve"> Implementation is discussed only briefly in this section and is covered in greater detail in the [construction section].</w:t>
      </w:r>
    </w:p>
    <w:p w14:paraId="64573540" w14:textId="77777777" w:rsidR="002A6468" w:rsidRPr="00C40DD8" w:rsidRDefault="002A6468" w:rsidP="009F293C"/>
    <w:p w14:paraId="00A2B5B1" w14:textId="77777777" w:rsidR="00CD1D37" w:rsidRDefault="00C13FE0" w:rsidP="00EE7BE0">
      <w:pPr>
        <w:pStyle w:val="Heading2"/>
      </w:pPr>
      <w:r>
        <w:t>Feasibility</w:t>
      </w:r>
      <w:r w:rsidRPr="00D13934">
        <w:rPr>
          <w:szCs w:val="22"/>
        </w:rPr>
        <w:t xml:space="preserve"> Phase</w:t>
      </w:r>
    </w:p>
    <w:p w14:paraId="7D20E7D1" w14:textId="77777777" w:rsidR="00C13FE0" w:rsidRDefault="00C13FE0" w:rsidP="00C13FE0">
      <w:r>
        <w:t>During the feasibility phase</w:t>
      </w:r>
      <w:r w:rsidR="005252CB">
        <w:t>,</w:t>
      </w:r>
      <w:r>
        <w:t xml:space="preserve"> opportunities for </w:t>
      </w:r>
      <w:r w:rsidR="00CD1D37">
        <w:t>stormwater harvest and use</w:t>
      </w:r>
      <w:r>
        <w:t xml:space="preserve"> are identified and evaluated at a basic level</w:t>
      </w:r>
      <w:r w:rsidR="002A6468">
        <w:t>,</w:t>
      </w:r>
      <w:r>
        <w:t xml:space="preserve"> taking into consideration site characteristics, expected source water quality, and constraints imposed</w:t>
      </w:r>
      <w:r w:rsidR="00CD1D37">
        <w:t xml:space="preserve"> by various use applications.</w:t>
      </w:r>
      <w:r w:rsidR="002A6468">
        <w:t xml:space="preserve"> The goal of this phase is to determine if a project is feasible and</w:t>
      </w:r>
      <w:r w:rsidR="00C40DD8">
        <w:t>, if it is,</w:t>
      </w:r>
      <w:r w:rsidR="002A6468">
        <w:t xml:space="preserve"> what constraints might </w:t>
      </w:r>
      <w:r w:rsidR="00C40DD8">
        <w:t>exist.</w:t>
      </w:r>
      <w:r w:rsidR="00C843C5">
        <w:t xml:space="preserve"> </w:t>
      </w:r>
      <w:r>
        <w:t>Typical feasibility phase activities include the following:</w:t>
      </w:r>
    </w:p>
    <w:p w14:paraId="726A36AF" w14:textId="77777777" w:rsidR="00C13FE0" w:rsidRDefault="00166D26" w:rsidP="009F293C">
      <w:pPr>
        <w:numPr>
          <w:ilvl w:val="0"/>
          <w:numId w:val="1"/>
        </w:numPr>
        <w:spacing w:before="0"/>
      </w:pPr>
      <w:r>
        <w:t>[</w:t>
      </w:r>
      <w:r w:rsidR="00C13FE0">
        <w:t>Identify system goals &amp; objectives</w:t>
      </w:r>
      <w:r>
        <w:t>]</w:t>
      </w:r>
    </w:p>
    <w:p w14:paraId="6FC0C365" w14:textId="77777777" w:rsidR="00C13FE0" w:rsidRPr="00F752F3" w:rsidRDefault="00166D26" w:rsidP="009F293C">
      <w:pPr>
        <w:numPr>
          <w:ilvl w:val="0"/>
          <w:numId w:val="1"/>
        </w:numPr>
        <w:spacing w:before="0"/>
      </w:pPr>
      <w:r>
        <w:t>[</w:t>
      </w:r>
      <w:r w:rsidR="00C13FE0">
        <w:t>Consider site opportunities and constraints</w:t>
      </w:r>
      <w:r>
        <w:t>]</w:t>
      </w:r>
    </w:p>
    <w:p w14:paraId="5114E237" w14:textId="77777777" w:rsidR="00C13FE0" w:rsidRDefault="00166D26" w:rsidP="009F293C">
      <w:pPr>
        <w:numPr>
          <w:ilvl w:val="0"/>
          <w:numId w:val="1"/>
        </w:numPr>
        <w:spacing w:before="0"/>
      </w:pPr>
      <w:r>
        <w:t>[</w:t>
      </w:r>
      <w:r w:rsidR="00C843C5">
        <w:t xml:space="preserve">Identify source areas and </w:t>
      </w:r>
      <w:r w:rsidR="00C13FE0">
        <w:t>expected source water quality</w:t>
      </w:r>
      <w:r>
        <w:t>]</w:t>
      </w:r>
    </w:p>
    <w:p w14:paraId="293740CF" w14:textId="77777777" w:rsidR="00C13FE0" w:rsidRDefault="00166D26" w:rsidP="009F293C">
      <w:pPr>
        <w:numPr>
          <w:ilvl w:val="0"/>
          <w:numId w:val="1"/>
        </w:numPr>
        <w:spacing w:before="0"/>
      </w:pPr>
      <w:r>
        <w:t>[</w:t>
      </w:r>
      <w:r w:rsidR="00C13FE0">
        <w:t xml:space="preserve">Determine </w:t>
      </w:r>
      <w:r w:rsidR="002600E7">
        <w:t>acceptable</w:t>
      </w:r>
      <w:r w:rsidR="00C13FE0">
        <w:t xml:space="preserve"> use(s) of stormwater</w:t>
      </w:r>
      <w:r>
        <w:t>]</w:t>
      </w:r>
    </w:p>
    <w:p w14:paraId="47BDFD18" w14:textId="77777777" w:rsidR="00C843C5" w:rsidRDefault="00C40DD8" w:rsidP="009F293C">
      <w:pPr>
        <w:numPr>
          <w:ilvl w:val="0"/>
          <w:numId w:val="1"/>
        </w:numPr>
        <w:spacing w:before="0"/>
      </w:pPr>
      <w:r>
        <w:lastRenderedPageBreak/>
        <w:t>If appropriate, c</w:t>
      </w:r>
      <w:r w:rsidR="00C843C5">
        <w:t>ontact</w:t>
      </w:r>
      <w:r>
        <w:t xml:space="preserve"> a</w:t>
      </w:r>
      <w:r w:rsidR="00C843C5">
        <w:t xml:space="preserve"> </w:t>
      </w:r>
      <w:r w:rsidR="00C151D6">
        <w:t xml:space="preserve">professionally licensed </w:t>
      </w:r>
      <w:r w:rsidR="00585F25">
        <w:t>civil</w:t>
      </w:r>
      <w:r w:rsidR="00BC5237">
        <w:t>, environmental</w:t>
      </w:r>
      <w:r w:rsidR="00585F25">
        <w:t xml:space="preserve"> and/or</w:t>
      </w:r>
      <w:r w:rsidR="00C843C5">
        <w:t xml:space="preserve"> mechanical engineer</w:t>
      </w:r>
      <w:r w:rsidR="00DA74F5">
        <w:t>, irrigation contractor, landscape architect, professional system supplier.</w:t>
      </w:r>
    </w:p>
    <w:p w14:paraId="5EA36EE3" w14:textId="77777777" w:rsidR="00C13FE0" w:rsidRDefault="00C40DD8" w:rsidP="009F293C">
      <w:pPr>
        <w:numPr>
          <w:ilvl w:val="0"/>
          <w:numId w:val="1"/>
        </w:numPr>
        <w:spacing w:before="0"/>
      </w:pPr>
      <w:r>
        <w:t>Develop</w:t>
      </w:r>
      <w:r w:rsidR="00C13FE0">
        <w:t xml:space="preserve"> schematic designs </w:t>
      </w:r>
      <w:r w:rsidR="00222BCE">
        <w:t>and, if a licensed engineer</w:t>
      </w:r>
      <w:r w:rsidR="005252CB">
        <w:t xml:space="preserve"> is hired</w:t>
      </w:r>
      <w:r w:rsidR="00222BCE">
        <w:t>, have them</w:t>
      </w:r>
      <w:r w:rsidR="00C13FE0">
        <w:t xml:space="preserve"> review</w:t>
      </w:r>
      <w:r w:rsidR="00222BCE">
        <w:t xml:space="preserve"> the schematics</w:t>
      </w:r>
    </w:p>
    <w:p w14:paraId="3EE1ED41" w14:textId="77777777" w:rsidR="00C13FE0" w:rsidRPr="00EF3857" w:rsidRDefault="00C843C5" w:rsidP="009F293C">
      <w:pPr>
        <w:numPr>
          <w:ilvl w:val="0"/>
          <w:numId w:val="1"/>
        </w:numPr>
        <w:spacing w:before="0"/>
      </w:pPr>
      <w:r>
        <w:t xml:space="preserve">[Consider </w:t>
      </w:r>
      <w:r w:rsidR="00222BCE">
        <w:t xml:space="preserve">the </w:t>
      </w:r>
      <w:r>
        <w:t xml:space="preserve">level of </w:t>
      </w:r>
      <w:r w:rsidR="00222BCE">
        <w:t>operation and maintenance</w:t>
      </w:r>
      <w:r>
        <w:t xml:space="preserve"> needed]</w:t>
      </w:r>
    </w:p>
    <w:p w14:paraId="7C57BAF0" w14:textId="77777777" w:rsidR="00222BCE" w:rsidRDefault="00C843C5" w:rsidP="009F293C">
      <w:pPr>
        <w:numPr>
          <w:ilvl w:val="0"/>
          <w:numId w:val="1"/>
        </w:numPr>
        <w:spacing w:before="0"/>
      </w:pPr>
      <w:r>
        <w:t>[</w:t>
      </w:r>
      <w:r w:rsidR="00C13FE0">
        <w:t>Identify regulatory agencies</w:t>
      </w:r>
      <w:r w:rsidR="00004C78">
        <w:t xml:space="preserve"> and </w:t>
      </w:r>
      <w:r w:rsidR="00C13FE0">
        <w:t>applicable codes</w:t>
      </w:r>
      <w:r>
        <w:t>]</w:t>
      </w:r>
    </w:p>
    <w:p w14:paraId="4CAB91B5" w14:textId="77777777" w:rsidR="00C13FE0" w:rsidRDefault="00166D26" w:rsidP="009F293C">
      <w:pPr>
        <w:pStyle w:val="ListParagraph"/>
        <w:numPr>
          <w:ilvl w:val="0"/>
          <w:numId w:val="1"/>
        </w:numPr>
        <w:spacing w:before="0"/>
      </w:pPr>
      <w:r>
        <w:t>[</w:t>
      </w:r>
      <w:r w:rsidR="00D739B6">
        <w:t>D</w:t>
      </w:r>
      <w:r w:rsidR="005252CB">
        <w:t>ecide whether to proceed to P</w:t>
      </w:r>
      <w:r w:rsidR="00C13FE0">
        <w:t>re-design</w:t>
      </w:r>
      <w:r>
        <w:t>]</w:t>
      </w:r>
    </w:p>
    <w:p w14:paraId="6D01A4CB" w14:textId="77777777" w:rsidR="00CD1D37" w:rsidRDefault="00C13FE0" w:rsidP="00EE7BE0">
      <w:pPr>
        <w:pStyle w:val="Heading2"/>
      </w:pPr>
      <w:r>
        <w:t>Pre-design</w:t>
      </w:r>
      <w:r w:rsidRPr="00D13934">
        <w:rPr>
          <w:szCs w:val="22"/>
        </w:rPr>
        <w:t xml:space="preserve"> Phase</w:t>
      </w:r>
    </w:p>
    <w:p w14:paraId="731BE9FE" w14:textId="77777777" w:rsidR="00C13FE0" w:rsidRDefault="00C13FE0" w:rsidP="00C13FE0">
      <w:r>
        <w:t xml:space="preserve">During the pre-design phase, </w:t>
      </w:r>
      <w:r w:rsidR="00CD1D37">
        <w:t>stormwater harvest and use</w:t>
      </w:r>
      <w:r>
        <w:t xml:space="preserve"> opportunities that were identified in the feasibility phase are evaluated at greater depth to determine the most feasible option or best application.</w:t>
      </w:r>
      <w:r w:rsidR="00C843C5">
        <w:t xml:space="preserve"> </w:t>
      </w:r>
      <w:r>
        <w:t>Typical pre-design phase activities include the following:</w:t>
      </w:r>
    </w:p>
    <w:p w14:paraId="10ECA4FF" w14:textId="77777777" w:rsidR="00C13FE0" w:rsidRDefault="00166D26" w:rsidP="00C13FE0">
      <w:pPr>
        <w:numPr>
          <w:ilvl w:val="0"/>
          <w:numId w:val="3"/>
        </w:numPr>
        <w:spacing w:before="0"/>
        <w:jc w:val="both"/>
      </w:pPr>
      <w:r>
        <w:t>[</w:t>
      </w:r>
      <w:r w:rsidR="00C13FE0">
        <w:t xml:space="preserve">Complete </w:t>
      </w:r>
      <w:r w:rsidR="00D739B6">
        <w:t xml:space="preserve">a </w:t>
      </w:r>
      <w:r w:rsidR="00C13FE0">
        <w:t xml:space="preserve">site survey </w:t>
      </w:r>
      <w:r w:rsidR="00D739B6">
        <w:t xml:space="preserve">and </w:t>
      </w:r>
      <w:r w:rsidR="00C13FE0">
        <w:t>information gathering</w:t>
      </w:r>
      <w:r>
        <w:t>]</w:t>
      </w:r>
    </w:p>
    <w:p w14:paraId="61827784" w14:textId="77777777" w:rsidR="00C13FE0" w:rsidRDefault="00166D26" w:rsidP="00C13FE0">
      <w:pPr>
        <w:numPr>
          <w:ilvl w:val="0"/>
          <w:numId w:val="3"/>
        </w:numPr>
        <w:spacing w:before="0"/>
        <w:jc w:val="both"/>
      </w:pPr>
      <w:r>
        <w:t>[</w:t>
      </w:r>
      <w:r w:rsidR="00C13FE0">
        <w:t>Estimate the water balance for the site</w:t>
      </w:r>
      <w:r>
        <w:t>]</w:t>
      </w:r>
    </w:p>
    <w:p w14:paraId="652FFB96" w14:textId="77777777" w:rsidR="00DA74F5" w:rsidRDefault="00DA74F5" w:rsidP="00C13FE0">
      <w:pPr>
        <w:numPr>
          <w:ilvl w:val="0"/>
          <w:numId w:val="3"/>
        </w:numPr>
        <w:spacing w:before="0"/>
        <w:jc w:val="both"/>
      </w:pPr>
      <w:r>
        <w:t xml:space="preserve">Estimate the total dynamic head of the plumbing system.  Report pumping requirements in Gallons Per Minute (GPM) and Pounds per Square Inch (PSI).  Refine system requirements in design phase. </w:t>
      </w:r>
    </w:p>
    <w:p w14:paraId="7CD39443" w14:textId="77777777" w:rsidR="00C151D6" w:rsidRDefault="00C151D6" w:rsidP="00C13FE0">
      <w:pPr>
        <w:numPr>
          <w:ilvl w:val="0"/>
          <w:numId w:val="3"/>
        </w:numPr>
        <w:spacing w:before="0"/>
        <w:jc w:val="both"/>
      </w:pPr>
      <w:r>
        <w:t>[Identify required permits]</w:t>
      </w:r>
    </w:p>
    <w:p w14:paraId="5BEBC852" w14:textId="77777777" w:rsidR="00C13FE0" w:rsidRDefault="008D492D" w:rsidP="00C13FE0">
      <w:pPr>
        <w:numPr>
          <w:ilvl w:val="0"/>
          <w:numId w:val="3"/>
        </w:numPr>
        <w:spacing w:before="0"/>
        <w:jc w:val="both"/>
      </w:pPr>
      <w:r>
        <w:t xml:space="preserve">[Identify </w:t>
      </w:r>
      <w:r w:rsidR="00C13FE0">
        <w:t>water treatment</w:t>
      </w:r>
      <w:r w:rsidR="00166D26">
        <w:t xml:space="preserve"> requirements]</w:t>
      </w:r>
    </w:p>
    <w:p w14:paraId="7F70E6E6" w14:textId="77777777" w:rsidR="008D492D" w:rsidRDefault="008D492D" w:rsidP="00C13FE0">
      <w:pPr>
        <w:numPr>
          <w:ilvl w:val="0"/>
          <w:numId w:val="3"/>
        </w:numPr>
        <w:spacing w:before="0"/>
        <w:jc w:val="both"/>
      </w:pPr>
      <w:r>
        <w:t>[Conduct an environmental and health risk assessment]</w:t>
      </w:r>
    </w:p>
    <w:p w14:paraId="29570216" w14:textId="77777777" w:rsidR="00C843C5" w:rsidRDefault="00C843C5" w:rsidP="00C13FE0">
      <w:pPr>
        <w:numPr>
          <w:ilvl w:val="0"/>
          <w:numId w:val="3"/>
        </w:numPr>
        <w:spacing w:before="0"/>
        <w:jc w:val="both"/>
      </w:pPr>
      <w:r>
        <w:t>Hold a pre-design meeting with the civil</w:t>
      </w:r>
      <w:r w:rsidR="00BC5237">
        <w:t>, environmental or</w:t>
      </w:r>
      <w:r>
        <w:t xml:space="preserve"> mechanical engineer</w:t>
      </w:r>
      <w:r w:rsidR="004B5F89">
        <w:t xml:space="preserve">, </w:t>
      </w:r>
      <w:r w:rsidR="00DA74F5">
        <w:t>system supplier</w:t>
      </w:r>
      <w:r w:rsidR="004B5F89">
        <w:t xml:space="preserve"> or other accredited professional</w:t>
      </w:r>
      <w:r w:rsidR="00DA74F5">
        <w:t>.</w:t>
      </w:r>
    </w:p>
    <w:p w14:paraId="09F7DBA4" w14:textId="77777777" w:rsidR="00C13FE0" w:rsidRPr="00EF3857" w:rsidRDefault="00C13FE0" w:rsidP="00C13FE0">
      <w:pPr>
        <w:numPr>
          <w:ilvl w:val="0"/>
          <w:numId w:val="3"/>
        </w:numPr>
        <w:spacing w:before="0"/>
        <w:jc w:val="both"/>
      </w:pPr>
      <w:r>
        <w:t>Submit feasibility findings for</w:t>
      </w:r>
      <w:r w:rsidR="008D492D">
        <w:t xml:space="preserve"> review</w:t>
      </w:r>
    </w:p>
    <w:p w14:paraId="04B1C74C" w14:textId="77777777" w:rsidR="00C13FE0" w:rsidRDefault="00C13FE0" w:rsidP="00C13FE0">
      <w:pPr>
        <w:numPr>
          <w:ilvl w:val="0"/>
          <w:numId w:val="3"/>
        </w:numPr>
        <w:spacing w:before="0"/>
        <w:jc w:val="both"/>
      </w:pPr>
      <w:r>
        <w:t xml:space="preserve">Refine goals </w:t>
      </w:r>
      <w:r w:rsidR="00D739B6">
        <w:t>and</w:t>
      </w:r>
      <w:r>
        <w:t xml:space="preserve"> objectives</w:t>
      </w:r>
    </w:p>
    <w:p w14:paraId="3337623C" w14:textId="77777777" w:rsidR="00C13FE0" w:rsidRPr="00F27A7F" w:rsidRDefault="00166D26" w:rsidP="00C13FE0">
      <w:pPr>
        <w:numPr>
          <w:ilvl w:val="0"/>
          <w:numId w:val="3"/>
        </w:numPr>
        <w:spacing w:before="0"/>
        <w:jc w:val="both"/>
      </w:pPr>
      <w:r>
        <w:t>[</w:t>
      </w:r>
      <w:r w:rsidR="00C151D6">
        <w:t>Decide whether to proceed to D</w:t>
      </w:r>
      <w:r w:rsidR="00C13FE0">
        <w:t>esign</w:t>
      </w:r>
      <w:r>
        <w:t>]</w:t>
      </w:r>
    </w:p>
    <w:p w14:paraId="6EC07767" w14:textId="77777777" w:rsidR="00CD1D37" w:rsidRDefault="00C13FE0" w:rsidP="00EE7BE0">
      <w:pPr>
        <w:pStyle w:val="Heading2"/>
      </w:pPr>
      <w:r w:rsidRPr="009D5329">
        <w:t>Design Phase</w:t>
      </w:r>
    </w:p>
    <w:p w14:paraId="68B1A1ED" w14:textId="77777777" w:rsidR="00766FC3" w:rsidRDefault="00C13FE0" w:rsidP="00766FC3">
      <w:r w:rsidRPr="009D5329">
        <w:t xml:space="preserve">The design phase </w:t>
      </w:r>
      <w:r w:rsidR="00766FC3">
        <w:t>includes the selection, sizing, siting, and design of stormwater harvest and use system components. Generalized design steps are listed below</w:t>
      </w:r>
      <w:r w:rsidR="00CA71A4">
        <w:t xml:space="preserve">. </w:t>
      </w:r>
      <w:r w:rsidR="00766FC3">
        <w:t xml:space="preserve">In practice, design is an iterative process and steps will likely be revisited as the system design is refined in conjunction with site, cost, regulatory, or other considerations. </w:t>
      </w:r>
    </w:p>
    <w:p w14:paraId="019DF684" w14:textId="77777777" w:rsidR="00766FC3" w:rsidRDefault="004B5F89" w:rsidP="00485BB0">
      <w:pPr>
        <w:pStyle w:val="ListParagraph"/>
        <w:numPr>
          <w:ilvl w:val="0"/>
          <w:numId w:val="13"/>
        </w:numPr>
        <w:spacing w:before="0"/>
        <w:jc w:val="both"/>
      </w:pPr>
      <w:r>
        <w:t xml:space="preserve"> </w:t>
      </w:r>
      <w:r w:rsidR="00BC5237">
        <w:t>Storage system</w:t>
      </w:r>
      <w:r>
        <w:t>:  tank or pond</w:t>
      </w:r>
    </w:p>
    <w:p w14:paraId="2406CB45" w14:textId="77777777" w:rsidR="004B5F89" w:rsidRDefault="004B5F89" w:rsidP="00485BB0">
      <w:pPr>
        <w:pStyle w:val="ListParagraph"/>
        <w:numPr>
          <w:ilvl w:val="0"/>
          <w:numId w:val="13"/>
        </w:numPr>
        <w:spacing w:before="0"/>
        <w:jc w:val="both"/>
      </w:pPr>
      <w:r>
        <w:t>Collection system:  rooftop or ground collection system</w:t>
      </w:r>
    </w:p>
    <w:p w14:paraId="33B0DB14" w14:textId="77777777" w:rsidR="00766FC3" w:rsidRDefault="00766FC3" w:rsidP="00485BB0">
      <w:pPr>
        <w:pStyle w:val="ListParagraph"/>
        <w:numPr>
          <w:ilvl w:val="0"/>
          <w:numId w:val="13"/>
        </w:numPr>
        <w:spacing w:before="0"/>
        <w:jc w:val="both"/>
      </w:pPr>
      <w:r>
        <w:t>Treatment systems</w:t>
      </w:r>
      <w:r w:rsidR="004B5F89">
        <w:t>:  pre-storage or post-storage</w:t>
      </w:r>
    </w:p>
    <w:p w14:paraId="22D15869" w14:textId="77777777" w:rsidR="00766FC3" w:rsidRDefault="00766FC3" w:rsidP="00485BB0">
      <w:pPr>
        <w:pStyle w:val="ListParagraph"/>
        <w:numPr>
          <w:ilvl w:val="0"/>
          <w:numId w:val="13"/>
        </w:numPr>
        <w:spacing w:before="0"/>
        <w:jc w:val="both"/>
      </w:pPr>
      <w:r>
        <w:t>Distribution system</w:t>
      </w:r>
    </w:p>
    <w:p w14:paraId="54397093" w14:textId="77777777" w:rsidR="00DC2A98" w:rsidRDefault="00DC2A98" w:rsidP="004B5F89">
      <w:pPr>
        <w:pStyle w:val="ListParagraph"/>
        <w:numPr>
          <w:ilvl w:val="0"/>
          <w:numId w:val="13"/>
        </w:numPr>
        <w:spacing w:before="0"/>
        <w:jc w:val="both"/>
      </w:pPr>
      <w:r>
        <w:t>Makeup water supply system and backflow prevention</w:t>
      </w:r>
      <w:r w:rsidR="00AA27D2">
        <w:t>]</w:t>
      </w:r>
    </w:p>
    <w:p w14:paraId="3AA090FB" w14:textId="77777777" w:rsidR="00DA74F5" w:rsidRDefault="00DA74F5" w:rsidP="00485BB0">
      <w:pPr>
        <w:pStyle w:val="ListParagraph"/>
        <w:numPr>
          <w:ilvl w:val="0"/>
          <w:numId w:val="13"/>
        </w:numPr>
        <w:spacing w:before="0"/>
        <w:jc w:val="both"/>
      </w:pPr>
      <w:r>
        <w:t>[System Controls]</w:t>
      </w:r>
    </w:p>
    <w:p w14:paraId="3CE6B99C" w14:textId="77777777" w:rsidR="00766FC3" w:rsidRDefault="00766FC3" w:rsidP="00485BB0">
      <w:pPr>
        <w:pStyle w:val="ListParagraph"/>
        <w:numPr>
          <w:ilvl w:val="0"/>
          <w:numId w:val="13"/>
        </w:numPr>
        <w:spacing w:before="0"/>
        <w:jc w:val="both"/>
      </w:pPr>
      <w:r>
        <w:t>Determine construction phasing</w:t>
      </w:r>
    </w:p>
    <w:p w14:paraId="7A6B79FF" w14:textId="77777777" w:rsidR="00DC2A98" w:rsidRDefault="00766FC3" w:rsidP="00485BB0">
      <w:pPr>
        <w:pStyle w:val="ListParagraph"/>
        <w:numPr>
          <w:ilvl w:val="0"/>
          <w:numId w:val="13"/>
        </w:numPr>
        <w:spacing w:before="0"/>
        <w:jc w:val="both"/>
      </w:pPr>
      <w:r>
        <w:t>Complete external r</w:t>
      </w:r>
      <w:r w:rsidR="00DC2A98">
        <w:t>eview process</w:t>
      </w:r>
    </w:p>
    <w:p w14:paraId="08343429" w14:textId="77777777" w:rsidR="00C13FE0" w:rsidRDefault="00766FC3" w:rsidP="00485BB0">
      <w:pPr>
        <w:pStyle w:val="ListParagraph"/>
        <w:numPr>
          <w:ilvl w:val="0"/>
          <w:numId w:val="13"/>
        </w:numPr>
        <w:spacing w:before="0"/>
        <w:jc w:val="both"/>
      </w:pPr>
      <w:r>
        <w:t>Revise design</w:t>
      </w:r>
      <w:r w:rsidR="00DB38F3">
        <w:t xml:space="preserve"> if necessary</w:t>
      </w:r>
      <w:r w:rsidR="00DA74F5">
        <w:t xml:space="preserve"> including integrating civil, mechanical and irrigation plans.  </w:t>
      </w:r>
    </w:p>
    <w:p w14:paraId="55C1BA92" w14:textId="77777777" w:rsidR="00DA74F5" w:rsidRDefault="00DA74F5" w:rsidP="00485BB0">
      <w:pPr>
        <w:pStyle w:val="ListParagraph"/>
        <w:numPr>
          <w:ilvl w:val="0"/>
          <w:numId w:val="13"/>
        </w:numPr>
        <w:spacing w:before="0"/>
        <w:jc w:val="both"/>
      </w:pPr>
      <w:r>
        <w:t>For commercial rainwater harvesting systems, i</w:t>
      </w:r>
      <w:r w:rsidR="004B5F89">
        <w:t>t is highly recommended to</w:t>
      </w:r>
      <w:r>
        <w:t xml:space="preserve"> develop or work with an experienced system manufacturer to refine a detailed written specification to be </w:t>
      </w:r>
      <w:r>
        <w:lastRenderedPageBreak/>
        <w:t>incorporated with the design drawings.  T</w:t>
      </w:r>
      <w:r w:rsidR="009E776B">
        <w:t>he majority of commercial systems involve the integrat</w:t>
      </w:r>
      <w:r w:rsidR="004B5F89">
        <w:t>ion of many separate components that integrate</w:t>
      </w:r>
      <w:r w:rsidR="009E776B">
        <w:t xml:space="preserve"> the pumping, treatment and control of the system.  </w:t>
      </w:r>
    </w:p>
    <w:p w14:paraId="041F5D4B" w14:textId="77777777" w:rsidR="00CD1D37" w:rsidRDefault="00C13FE0" w:rsidP="00EE7BE0">
      <w:pPr>
        <w:pStyle w:val="Heading2"/>
      </w:pPr>
      <w:r w:rsidRPr="001F5352">
        <w:t>Implementation Phase</w:t>
      </w:r>
    </w:p>
    <w:p w14:paraId="424AA917" w14:textId="77777777" w:rsidR="00C13FE0" w:rsidRDefault="00C13FE0" w:rsidP="00C13FE0">
      <w:r>
        <w:t>The implementation phase includes all post-design work including construction and installation; operations, maintenance, and monitoring; and additional activities which are included in project objectives.</w:t>
      </w:r>
      <w:r w:rsidR="00C843C5">
        <w:t xml:space="preserve"> </w:t>
      </w:r>
      <w:r>
        <w:t>Ty</w:t>
      </w:r>
      <w:r w:rsidR="008C1AB5">
        <w:t>p</w:t>
      </w:r>
      <w:r>
        <w:t>ical implementation phase activities include the following</w:t>
      </w:r>
    </w:p>
    <w:p w14:paraId="45459C97" w14:textId="77777777" w:rsidR="006839A5" w:rsidRDefault="004B5F89" w:rsidP="005252CB">
      <w:pPr>
        <w:numPr>
          <w:ilvl w:val="0"/>
          <w:numId w:val="4"/>
        </w:numPr>
        <w:spacing w:before="0"/>
      </w:pPr>
      <w:r>
        <w:t>Hold a p</w:t>
      </w:r>
      <w:r w:rsidR="006839A5">
        <w:t>reconstruction meeting with the civil and mechanical engineer, system supplier, plumbers, irrigation consultant, electrician and excavator (or anyone involved in the physi</w:t>
      </w:r>
      <w:r>
        <w:t>cal installation of the systems)</w:t>
      </w:r>
    </w:p>
    <w:p w14:paraId="1A952067" w14:textId="77777777" w:rsidR="00C13FE0" w:rsidRDefault="00C151D6" w:rsidP="005252CB">
      <w:pPr>
        <w:numPr>
          <w:ilvl w:val="0"/>
          <w:numId w:val="4"/>
        </w:numPr>
        <w:spacing w:before="0"/>
      </w:pPr>
      <w:r>
        <w:t>Construction activities</w:t>
      </w:r>
    </w:p>
    <w:p w14:paraId="6608D733" w14:textId="77777777" w:rsidR="00BC5237" w:rsidRDefault="00BC5237" w:rsidP="005252CB">
      <w:pPr>
        <w:numPr>
          <w:ilvl w:val="0"/>
          <w:numId w:val="4"/>
        </w:numPr>
        <w:spacing w:before="0"/>
      </w:pPr>
      <w:r>
        <w:t>Permitting</w:t>
      </w:r>
    </w:p>
    <w:p w14:paraId="7C3499D0" w14:textId="77777777" w:rsidR="00C13FE0" w:rsidRDefault="00C13FE0" w:rsidP="005252CB">
      <w:pPr>
        <w:numPr>
          <w:ilvl w:val="0"/>
          <w:numId w:val="4"/>
        </w:numPr>
        <w:spacing w:before="0"/>
      </w:pPr>
      <w:r>
        <w:t>Install appropriate signage &amp; safety features</w:t>
      </w:r>
      <w:r w:rsidR="008E0F29">
        <w:t xml:space="preserve"> (See </w:t>
      </w:r>
      <w:r w:rsidR="00712664">
        <w:t>Section 1702.8</w:t>
      </w:r>
      <w:r w:rsidR="008E0F29">
        <w:t xml:space="preserve"> Minnesota Plumbing Code)</w:t>
      </w:r>
    </w:p>
    <w:p w14:paraId="08FDBC0C" w14:textId="77777777" w:rsidR="00712664" w:rsidRDefault="00712664" w:rsidP="005252CB">
      <w:pPr>
        <w:numPr>
          <w:ilvl w:val="0"/>
          <w:numId w:val="4"/>
        </w:numPr>
        <w:spacing w:before="0"/>
      </w:pPr>
      <w:r>
        <w:t>Perform all necessary testing for pressure testing of tanks (if required), cross connection tests and RPZ or air gap tests.</w:t>
      </w:r>
    </w:p>
    <w:p w14:paraId="0923D907" w14:textId="77777777" w:rsidR="00712664" w:rsidRDefault="00712664" w:rsidP="005252CB">
      <w:pPr>
        <w:numPr>
          <w:ilvl w:val="0"/>
          <w:numId w:val="4"/>
        </w:numPr>
        <w:spacing w:before="0"/>
      </w:pPr>
      <w:r>
        <w:t xml:space="preserve">Commission system.  </w:t>
      </w:r>
    </w:p>
    <w:p w14:paraId="3F498BA7" w14:textId="77777777" w:rsidR="00C13FE0" w:rsidRDefault="00C13FE0" w:rsidP="005252CB">
      <w:pPr>
        <w:numPr>
          <w:ilvl w:val="0"/>
          <w:numId w:val="4"/>
        </w:numPr>
        <w:spacing w:before="0"/>
      </w:pPr>
      <w:r>
        <w:t>Implement O&amp;M and monitoring plans</w:t>
      </w:r>
      <w:r w:rsidR="008E0F29">
        <w:t xml:space="preserve"> (See Section 1702.12 Minnesota Plumbing Code)</w:t>
      </w:r>
    </w:p>
    <w:p w14:paraId="037F62A8" w14:textId="77777777" w:rsidR="00C13FE0" w:rsidRDefault="00C13FE0" w:rsidP="005252CB">
      <w:pPr>
        <w:numPr>
          <w:ilvl w:val="0"/>
          <w:numId w:val="4"/>
        </w:numPr>
        <w:spacing w:before="0"/>
      </w:pPr>
      <w:r>
        <w:t>Implement cooperative goa</w:t>
      </w:r>
      <w:r w:rsidR="00C843C5">
        <w:t>ls (education &amp; outreach, etc.)</w:t>
      </w:r>
    </w:p>
    <w:p w14:paraId="48F88A77" w14:textId="77777777" w:rsidR="00BC5237" w:rsidRDefault="00BC5237" w:rsidP="005252CB">
      <w:pPr>
        <w:numPr>
          <w:ilvl w:val="0"/>
          <w:numId w:val="4"/>
        </w:numPr>
        <w:spacing w:before="0"/>
      </w:pPr>
      <w:r>
        <w:t>Commissioning</w:t>
      </w:r>
    </w:p>
    <w:p w14:paraId="01E4E35B" w14:textId="77777777" w:rsidR="006D5CAD" w:rsidRDefault="006D5CAD" w:rsidP="005252CB">
      <w:pPr>
        <w:spacing w:before="0"/>
      </w:pPr>
      <w:r>
        <w:t xml:space="preserve">The implementation phase is discussed in detail in the sections on </w:t>
      </w:r>
      <w:r w:rsidR="005252CB">
        <w:t>[</w:t>
      </w:r>
      <w:r>
        <w:t>construction</w:t>
      </w:r>
      <w:r w:rsidR="005252CB">
        <w:t>]</w:t>
      </w:r>
      <w:r>
        <w:t xml:space="preserve"> and on </w:t>
      </w:r>
      <w:r w:rsidR="005252CB">
        <w:t>[</w:t>
      </w:r>
      <w:r>
        <w:t>operation and maintenance.</w:t>
      </w:r>
      <w:r w:rsidR="005252CB">
        <w:t>]</w:t>
      </w:r>
    </w:p>
    <w:p w14:paraId="44F2D1A8" w14:textId="77777777" w:rsidR="00C13FE0" w:rsidRPr="00C13FE0" w:rsidRDefault="00C13FE0" w:rsidP="00EE7BE0">
      <w:pPr>
        <w:pStyle w:val="Heading2"/>
      </w:pPr>
      <w:bookmarkStart w:id="1" w:name="_Toc442974521"/>
      <w:r w:rsidRPr="00C13FE0">
        <w:t>Additional Resources</w:t>
      </w:r>
      <w:bookmarkEnd w:id="1"/>
    </w:p>
    <w:p w14:paraId="3261EB55" w14:textId="77777777" w:rsidR="00C13FE0" w:rsidRDefault="00C13FE0" w:rsidP="00C13FE0">
      <w:r>
        <w:t>More information on the design process and design sequencing can be found in the following resources:</w:t>
      </w:r>
    </w:p>
    <w:p w14:paraId="718DE96D" w14:textId="77777777" w:rsidR="00C13FE0" w:rsidRPr="00C13FE0" w:rsidRDefault="00C13FE0" w:rsidP="00C13FE0">
      <w:pPr>
        <w:numPr>
          <w:ilvl w:val="0"/>
          <w:numId w:val="2"/>
        </w:numPr>
        <w:spacing w:before="0"/>
        <w:jc w:val="both"/>
        <w:rPr>
          <w:b/>
        </w:rPr>
      </w:pPr>
      <w:r>
        <w:t xml:space="preserve">Metropolitan Council. </w:t>
      </w:r>
      <w:r w:rsidRPr="00400D6C">
        <w:t xml:space="preserve">Fall 2011. </w:t>
      </w:r>
      <w:hyperlink r:id="rId8" w:history="1">
        <w:r w:rsidRPr="006D5CAD">
          <w:rPr>
            <w:rStyle w:val="Hyperlink"/>
            <w:i/>
          </w:rPr>
          <w:t>Stormwater Reuse Guide</w:t>
        </w:r>
      </w:hyperlink>
      <w:r w:rsidRPr="00400D6C">
        <w:t xml:space="preserve">, </w:t>
      </w:r>
      <w:r>
        <w:t>prepared by</w:t>
      </w:r>
      <w:r w:rsidRPr="00400D6C">
        <w:t xml:space="preserve"> Camp D</w:t>
      </w:r>
      <w:r>
        <w:t>resser &amp; McKee, Inc. and others.</w:t>
      </w:r>
      <w:r w:rsidRPr="00400D6C">
        <w:t xml:space="preserve"> St. Paul, MN.</w:t>
      </w:r>
    </w:p>
    <w:p w14:paraId="6C40FAB9" w14:textId="77777777" w:rsidR="00C13FE0" w:rsidRPr="00BC677E" w:rsidRDefault="00C13FE0" w:rsidP="00C13FE0">
      <w:pPr>
        <w:numPr>
          <w:ilvl w:val="0"/>
          <w:numId w:val="2"/>
        </w:numPr>
        <w:spacing w:before="0"/>
        <w:jc w:val="both"/>
      </w:pPr>
      <w:r w:rsidRPr="00484B59">
        <w:t>City of Bellingham</w:t>
      </w:r>
      <w:r>
        <w:rPr>
          <w:rFonts w:cs="TimesNewRomanPSMT"/>
        </w:rPr>
        <w:t xml:space="preserve">, Public Works Department.  March, 2012. </w:t>
      </w:r>
      <w:hyperlink r:id="rId9" w:history="1">
        <w:r w:rsidRPr="00C67ECF">
          <w:rPr>
            <w:rStyle w:val="Hyperlink"/>
            <w:rFonts w:cs="TimesNewRomanPSMT"/>
            <w:i/>
          </w:rPr>
          <w:t>Rainwater Harvesting, Guidance towards a Sustainable Water Future</w:t>
        </w:r>
      </w:hyperlink>
      <w:r>
        <w:rPr>
          <w:rFonts w:cs="TimesNewRomanPSMT"/>
        </w:rPr>
        <w:t>. City of Bellingham, WA.</w:t>
      </w:r>
    </w:p>
    <w:p w14:paraId="13DF7C6D" w14:textId="77777777" w:rsidR="00C13FE0" w:rsidRDefault="00C13FE0" w:rsidP="00C13FE0">
      <w:pPr>
        <w:numPr>
          <w:ilvl w:val="0"/>
          <w:numId w:val="2"/>
        </w:numPr>
        <w:spacing w:before="0"/>
        <w:jc w:val="both"/>
      </w:pPr>
      <w:r w:rsidRPr="0082423A">
        <w:t xml:space="preserve">Department of Environment and Conservation, New South Wales. April 2006. </w:t>
      </w:r>
      <w:hyperlink r:id="rId10" w:history="1">
        <w:r w:rsidRPr="00C67ECF">
          <w:rPr>
            <w:rStyle w:val="Hyperlink"/>
            <w:i/>
          </w:rPr>
          <w:t>Managing Urban Stormwater: Harvesting and Reuse</w:t>
        </w:r>
      </w:hyperlink>
      <w:r w:rsidRPr="0082423A">
        <w:t>. Sydney, Australia, ISBN 1 74137 875 3.</w:t>
      </w:r>
    </w:p>
    <w:p w14:paraId="7FB526C1" w14:textId="77777777" w:rsidR="00C13FE0" w:rsidRDefault="00C13FE0" w:rsidP="00C13FE0">
      <w:pPr>
        <w:numPr>
          <w:ilvl w:val="0"/>
          <w:numId w:val="2"/>
        </w:numPr>
        <w:spacing w:before="0"/>
        <w:jc w:val="both"/>
      </w:pPr>
      <w:r>
        <w:t xml:space="preserve">Department of Planning and Local Government (DPLG). December 2010. </w:t>
      </w:r>
      <w:hyperlink r:id="rId11" w:history="1">
        <w:r w:rsidRPr="00C67ECF">
          <w:rPr>
            <w:rStyle w:val="Hyperlink"/>
            <w:i/>
          </w:rPr>
          <w:t>Water-Sensitive Urban Design Technical Manual for the Greater Adelaide Region</w:t>
        </w:r>
      </w:hyperlink>
      <w:r>
        <w:t xml:space="preserve">; </w:t>
      </w:r>
      <w:hyperlink r:id="rId12" w:history="1">
        <w:r w:rsidRPr="00C67ECF">
          <w:rPr>
            <w:rStyle w:val="Hyperlink"/>
            <w:i/>
          </w:rPr>
          <w:t>Chapter 8</w:t>
        </w:r>
        <w:r w:rsidRPr="00C67ECF">
          <w:rPr>
            <w:rStyle w:val="Hyperlink"/>
          </w:rPr>
          <w:t xml:space="preserve"> - </w:t>
        </w:r>
        <w:r w:rsidRPr="00C67ECF">
          <w:rPr>
            <w:rStyle w:val="Hyperlink"/>
            <w:i/>
          </w:rPr>
          <w:t>Urban Water Harvesting and Reuse</w:t>
        </w:r>
      </w:hyperlink>
      <w:r>
        <w:t>.  Government of South Australia.</w:t>
      </w:r>
    </w:p>
    <w:p w14:paraId="639CAD0D" w14:textId="77777777" w:rsidR="00712664" w:rsidRDefault="00C13FE0" w:rsidP="00C13FE0">
      <w:pPr>
        <w:numPr>
          <w:ilvl w:val="0"/>
          <w:numId w:val="2"/>
        </w:numPr>
        <w:spacing w:before="0"/>
        <w:jc w:val="both"/>
      </w:pPr>
      <w:r>
        <w:t xml:space="preserve">North Carolina Department of Environmental Quality (NC DEQ). April 2014. </w:t>
      </w:r>
      <w:hyperlink r:id="rId13" w:history="1">
        <w:r w:rsidRPr="00C67ECF">
          <w:rPr>
            <w:rStyle w:val="Hyperlink"/>
            <w:i/>
          </w:rPr>
          <w:t>North Carolina Stormwater BMP Manual, Chapter 25,</w:t>
        </w:r>
        <w:r w:rsidRPr="00C67ECF">
          <w:rPr>
            <w:rStyle w:val="Hyperlink"/>
          </w:rPr>
          <w:t xml:space="preserve"> </w:t>
        </w:r>
        <w:r w:rsidRPr="00C67ECF">
          <w:rPr>
            <w:rStyle w:val="Hyperlink"/>
            <w:i/>
          </w:rPr>
          <w:t>Rainwater Harvesting</w:t>
        </w:r>
      </w:hyperlink>
      <w:r>
        <w:t>. Draft document.</w:t>
      </w:r>
    </w:p>
    <w:p w14:paraId="0CA7BE24" w14:textId="77777777" w:rsidR="008E0F29" w:rsidRPr="008E0F29" w:rsidRDefault="008E0F29" w:rsidP="00C13FE0">
      <w:pPr>
        <w:numPr>
          <w:ilvl w:val="0"/>
          <w:numId w:val="2"/>
        </w:numPr>
        <w:spacing w:before="0"/>
        <w:jc w:val="both"/>
      </w:pPr>
      <w:r w:rsidRPr="001C6441">
        <w:rPr>
          <w:rFonts w:asciiTheme="majorHAnsi" w:eastAsia="Times New Roman" w:hAnsiTheme="majorHAnsi" w:cs="Times New Roman"/>
        </w:rPr>
        <w:t>American Rainwater Catchment System Association and</w:t>
      </w:r>
      <w:r w:rsidRPr="00045716">
        <w:rPr>
          <w:rFonts w:asciiTheme="majorHAnsi" w:eastAsia="Times New Roman" w:hAnsiTheme="majorHAnsi" w:cs="Times New Roman"/>
        </w:rPr>
        <w:t xml:space="preserve"> </w:t>
      </w:r>
      <w:r w:rsidRPr="001C6441">
        <w:rPr>
          <w:rFonts w:asciiTheme="majorHAnsi" w:eastAsia="Times New Roman" w:hAnsiTheme="majorHAnsi" w:cs="Times New Roman"/>
        </w:rPr>
        <w:t xml:space="preserve">American Society of Plumbing Engineers. </w:t>
      </w:r>
      <w:r w:rsidRPr="001C6441">
        <w:rPr>
          <w:rFonts w:asciiTheme="majorHAnsi" w:eastAsia="Cambria" w:hAnsiTheme="majorHAnsi" w:cs="Cambria"/>
        </w:rPr>
        <w:t xml:space="preserve">2013. ARCSA/ASPE/ANSI Standard 63-2013. </w:t>
      </w:r>
      <w:r w:rsidRPr="001C6441">
        <w:rPr>
          <w:rFonts w:asciiTheme="majorHAnsi" w:eastAsia="Cambria" w:hAnsiTheme="majorHAnsi" w:cs="Cambria"/>
          <w:i/>
        </w:rPr>
        <w:t>Rainwater Catchment Systems</w:t>
      </w:r>
    </w:p>
    <w:p w14:paraId="1A362C91" w14:textId="77777777" w:rsidR="008E0F29" w:rsidRPr="008E0F29" w:rsidRDefault="008E0F29" w:rsidP="00C13FE0">
      <w:pPr>
        <w:numPr>
          <w:ilvl w:val="0"/>
          <w:numId w:val="2"/>
        </w:numPr>
        <w:spacing w:before="0"/>
        <w:jc w:val="both"/>
      </w:pPr>
      <w:r w:rsidRPr="003F7B57">
        <w:rPr>
          <w:rFonts w:asciiTheme="majorHAnsi" w:eastAsia="Times New Roman" w:hAnsiTheme="majorHAnsi" w:cs="Times New Roman"/>
        </w:rPr>
        <w:t>American Rainwater Catchment System Association and American Society of Plumbing Engineers</w:t>
      </w:r>
      <w:r>
        <w:rPr>
          <w:rFonts w:asciiTheme="majorHAnsi" w:eastAsia="Cambria" w:hAnsiTheme="majorHAnsi" w:cs="Cambria"/>
          <w:bCs/>
        </w:rPr>
        <w:t xml:space="preserve">. 2015. </w:t>
      </w:r>
      <w:r w:rsidRPr="001C6441">
        <w:rPr>
          <w:rFonts w:asciiTheme="majorHAnsi" w:eastAsia="Cambria" w:hAnsiTheme="majorHAnsi" w:cs="Cambria"/>
          <w:bCs/>
        </w:rPr>
        <w:t>ARCSA/ASPE78:</w:t>
      </w:r>
      <w:r>
        <w:rPr>
          <w:rFonts w:asciiTheme="majorHAnsi" w:eastAsia="Cambria" w:hAnsiTheme="majorHAnsi" w:cs="Cambria"/>
          <w:bCs/>
        </w:rPr>
        <w:t xml:space="preserve"> </w:t>
      </w:r>
      <w:r w:rsidRPr="001C6441">
        <w:rPr>
          <w:rFonts w:asciiTheme="majorHAnsi" w:eastAsia="Cambria" w:hAnsiTheme="majorHAnsi" w:cs="Cambria"/>
          <w:bCs/>
          <w:i/>
        </w:rPr>
        <w:t>Stormwater Harvesting System Design for Direct End‐Use Applications</w:t>
      </w:r>
    </w:p>
    <w:p w14:paraId="2B588713" w14:textId="77777777" w:rsidR="008E0F29" w:rsidRPr="001C6441" w:rsidRDefault="008E0F29" w:rsidP="008E0F29">
      <w:pPr>
        <w:pStyle w:val="ListParagraph"/>
        <w:widowControl w:val="0"/>
        <w:numPr>
          <w:ilvl w:val="0"/>
          <w:numId w:val="2"/>
        </w:numPr>
        <w:spacing w:before="0" w:line="275" w:lineRule="auto"/>
        <w:contextualSpacing w:val="0"/>
        <w:rPr>
          <w:rFonts w:asciiTheme="majorHAnsi" w:eastAsia="Cambria" w:hAnsiTheme="majorHAnsi" w:cs="Cambria"/>
        </w:rPr>
      </w:pPr>
      <w:r w:rsidRPr="003F7B57">
        <w:rPr>
          <w:rFonts w:asciiTheme="majorHAnsi" w:eastAsia="Times New Roman" w:hAnsiTheme="majorHAnsi" w:cs="Times New Roman"/>
        </w:rPr>
        <w:t>American Rainwater Catchment System Association</w:t>
      </w:r>
      <w:r>
        <w:rPr>
          <w:rFonts w:asciiTheme="majorHAnsi" w:eastAsia="Times New Roman" w:hAnsiTheme="majorHAnsi" w:cs="Times New Roman"/>
        </w:rPr>
        <w:t xml:space="preserve">. 2015. </w:t>
      </w:r>
      <w:r w:rsidRPr="001C6441">
        <w:rPr>
          <w:rFonts w:asciiTheme="majorHAnsi" w:eastAsia="Cambria" w:hAnsiTheme="majorHAnsi" w:cs="Cambria"/>
          <w:i/>
        </w:rPr>
        <w:t xml:space="preserve">ARCSA Rainwater Harvesting </w:t>
      </w:r>
      <w:r w:rsidRPr="001C6441">
        <w:rPr>
          <w:rFonts w:asciiTheme="majorHAnsi" w:eastAsia="Cambria" w:hAnsiTheme="majorHAnsi" w:cs="Cambria"/>
          <w:i/>
        </w:rPr>
        <w:lastRenderedPageBreak/>
        <w:t>Manual</w:t>
      </w:r>
      <w:r>
        <w:rPr>
          <w:rFonts w:asciiTheme="majorHAnsi" w:eastAsia="Cambria" w:hAnsiTheme="majorHAnsi" w:cs="Cambria"/>
        </w:rPr>
        <w:t>.</w:t>
      </w:r>
      <w:r w:rsidRPr="001C6441">
        <w:rPr>
          <w:rFonts w:asciiTheme="majorHAnsi" w:eastAsia="Cambria" w:hAnsiTheme="majorHAnsi" w:cs="Cambria"/>
        </w:rPr>
        <w:t xml:space="preserve"> 1</w:t>
      </w:r>
      <w:r w:rsidRPr="001C6441">
        <w:rPr>
          <w:rFonts w:asciiTheme="majorHAnsi" w:eastAsia="Cambria" w:hAnsiTheme="majorHAnsi" w:cs="Cambria"/>
          <w:vertAlign w:val="superscript"/>
        </w:rPr>
        <w:t>st</w:t>
      </w:r>
      <w:r w:rsidRPr="001C6441">
        <w:rPr>
          <w:rFonts w:asciiTheme="majorHAnsi" w:eastAsia="Cambria" w:hAnsiTheme="majorHAnsi" w:cs="Cambria"/>
        </w:rPr>
        <w:t xml:space="preserve"> Edition </w:t>
      </w:r>
    </w:p>
    <w:p w14:paraId="7E42B9EB" w14:textId="77777777" w:rsidR="008E0F29" w:rsidRDefault="008E0F29" w:rsidP="00C13FE0">
      <w:pPr>
        <w:numPr>
          <w:ilvl w:val="0"/>
          <w:numId w:val="2"/>
        </w:numPr>
        <w:spacing w:before="0"/>
        <w:jc w:val="both"/>
      </w:pPr>
      <w:r w:rsidRPr="001C6441">
        <w:rPr>
          <w:rFonts w:asciiTheme="majorHAnsi" w:eastAsia="Cambria" w:hAnsiTheme="majorHAnsi" w:cs="Cambria"/>
        </w:rPr>
        <w:t xml:space="preserve">Despins, Christopher. 2010. </w:t>
      </w:r>
      <w:hyperlink r:id="rId14" w:history="1">
        <w:r w:rsidRPr="001C6441">
          <w:rPr>
            <w:rStyle w:val="Hyperlink"/>
            <w:rFonts w:asciiTheme="majorHAnsi" w:eastAsia="Cambria" w:hAnsiTheme="majorHAnsi" w:cs="Cambria"/>
          </w:rPr>
          <w:t>Ontario Guidelines for Residential Rainwater Harvesting Systems</w:t>
        </w:r>
      </w:hyperlink>
      <w:r>
        <w:rPr>
          <w:rFonts w:eastAsia="Cambria" w:cs="Cambria"/>
        </w:rPr>
        <w:t>. Eds. Leidl, C., and K. Farahbakhsh</w:t>
      </w:r>
    </w:p>
    <w:p w14:paraId="60E35A4A" w14:textId="77777777" w:rsidR="0012523D" w:rsidRDefault="0012523D" w:rsidP="00C52705"/>
    <w:p w14:paraId="0D0BB4B5" w14:textId="77777777" w:rsidR="00A576A8" w:rsidRDefault="00CD1D37" w:rsidP="008C1AB5">
      <w:pPr>
        <w:pStyle w:val="Heading1"/>
      </w:pPr>
      <w:r>
        <w:t>Feasibility</w:t>
      </w:r>
      <w:r w:rsidR="008C1AB5">
        <w:t xml:space="preserve"> Phase</w:t>
      </w:r>
    </w:p>
    <w:p w14:paraId="152045D8" w14:textId="77777777" w:rsidR="008C1AB5" w:rsidRDefault="008C1AB5" w:rsidP="008C1AB5">
      <w:r>
        <w:t xml:space="preserve">During the </w:t>
      </w:r>
      <w:r w:rsidR="00CD1D37">
        <w:t>feasibility</w:t>
      </w:r>
      <w:r>
        <w:t xml:space="preserve"> phase</w:t>
      </w:r>
      <w:r w:rsidR="00B85DEB">
        <w:t>,</w:t>
      </w:r>
      <w:r>
        <w:t xml:space="preserve"> project objectives are defined and opportunities for </w:t>
      </w:r>
      <w:r w:rsidR="00CD1D37">
        <w:t>stormwater harvest and use</w:t>
      </w:r>
      <w:r>
        <w:t xml:space="preserve"> are evaluated at a preliminary level. Preliminary evaluations should take into consideration site characteristics, expected source water quality, and constraints imposed by various </w:t>
      </w:r>
      <w:r w:rsidR="00310604">
        <w:t xml:space="preserve">harvest and </w:t>
      </w:r>
      <w:r>
        <w:t xml:space="preserve">use applications. The goal of the </w:t>
      </w:r>
      <w:r w:rsidR="00CD1D37">
        <w:t>feasibility</w:t>
      </w:r>
      <w:r>
        <w:t xml:space="preserve"> phase is to identify </w:t>
      </w:r>
      <w:r w:rsidR="00CD1D37">
        <w:t>stormwater harvest and use</w:t>
      </w:r>
      <w:r>
        <w:t xml:space="preserve"> opportunities that are suitable for in-depth feasibility analysis</w:t>
      </w:r>
      <w:r w:rsidR="00114B3F">
        <w:t xml:space="preserve"> or determine that harvest and use is not feasible</w:t>
      </w:r>
      <w:r>
        <w:t>.</w:t>
      </w:r>
    </w:p>
    <w:p w14:paraId="12242AE4" w14:textId="77777777" w:rsidR="008C1AB5" w:rsidRDefault="008C1AB5" w:rsidP="00EE7BE0">
      <w:pPr>
        <w:pStyle w:val="Heading2"/>
      </w:pPr>
      <w:r>
        <w:t xml:space="preserve">Identify </w:t>
      </w:r>
      <w:r w:rsidR="005252CB">
        <w:t xml:space="preserve">harvest and </w:t>
      </w:r>
      <w:r>
        <w:t xml:space="preserve">use system goals </w:t>
      </w:r>
      <w:r w:rsidR="00310604">
        <w:t>and</w:t>
      </w:r>
      <w:r>
        <w:t xml:space="preserve"> objectives</w:t>
      </w:r>
    </w:p>
    <w:p w14:paraId="108E21E1" w14:textId="77777777" w:rsidR="00310604" w:rsidRDefault="00310604" w:rsidP="008C1AB5">
      <w:r>
        <w:t xml:space="preserve">The first step in the </w:t>
      </w:r>
      <w:r w:rsidR="008C1AB5">
        <w:t>project</w:t>
      </w:r>
      <w:r>
        <w:t xml:space="preserve"> is to define</w:t>
      </w:r>
      <w:r w:rsidR="008C1AB5">
        <w:t xml:space="preserve"> objectives. </w:t>
      </w:r>
      <w:r w:rsidR="00CE1670">
        <w:t>O</w:t>
      </w:r>
      <w:r w:rsidR="008C1AB5">
        <w:t>bjectives</w:t>
      </w:r>
      <w:r>
        <w:t xml:space="preserve"> are typically</w:t>
      </w:r>
      <w:r w:rsidR="00CE1670">
        <w:t xml:space="preserve"> </w:t>
      </w:r>
      <w:r w:rsidR="008C1AB5">
        <w:t>driven by regional or organizational goals</w:t>
      </w:r>
      <w:r>
        <w:t>, including the following:</w:t>
      </w:r>
    </w:p>
    <w:p w14:paraId="37B67F4B" w14:textId="77777777" w:rsidR="00310604" w:rsidRDefault="00310604" w:rsidP="009F293C">
      <w:pPr>
        <w:pStyle w:val="ListParagraph"/>
        <w:numPr>
          <w:ilvl w:val="0"/>
          <w:numId w:val="40"/>
        </w:numPr>
      </w:pPr>
      <w:r>
        <w:t>decrease the quantity of potable water used;</w:t>
      </w:r>
    </w:p>
    <w:p w14:paraId="6F3E2FD1" w14:textId="77777777" w:rsidR="00AC4233" w:rsidRDefault="00AC4233" w:rsidP="009F293C">
      <w:pPr>
        <w:pStyle w:val="ListParagraph"/>
        <w:numPr>
          <w:ilvl w:val="0"/>
          <w:numId w:val="40"/>
        </w:numPr>
      </w:pPr>
      <w:r>
        <w:t>adding resiliency into the water supply system;</w:t>
      </w:r>
    </w:p>
    <w:p w14:paraId="3FBD6162" w14:textId="77777777" w:rsidR="00AC4233" w:rsidRDefault="00AC4233" w:rsidP="009F293C">
      <w:pPr>
        <w:pStyle w:val="ListParagraph"/>
        <w:numPr>
          <w:ilvl w:val="0"/>
          <w:numId w:val="40"/>
        </w:numPr>
      </w:pPr>
      <w:r>
        <w:t>utilizing stormwater as a resource, instead of a waste product;</w:t>
      </w:r>
    </w:p>
    <w:p w14:paraId="5F4DBB33" w14:textId="77777777" w:rsidR="00657386" w:rsidRDefault="00657386" w:rsidP="009F293C">
      <w:pPr>
        <w:pStyle w:val="ListParagraph"/>
        <w:numPr>
          <w:ilvl w:val="0"/>
          <w:numId w:val="40"/>
        </w:numPr>
      </w:pPr>
      <w:r>
        <w:t>pollution prevention by capturing rainwater prior to contact with surface;</w:t>
      </w:r>
    </w:p>
    <w:p w14:paraId="4413821F" w14:textId="77777777" w:rsidR="00310604" w:rsidRDefault="00310604" w:rsidP="009F293C">
      <w:pPr>
        <w:pStyle w:val="ListParagraph"/>
        <w:numPr>
          <w:ilvl w:val="0"/>
          <w:numId w:val="40"/>
        </w:numPr>
      </w:pPr>
      <w:r>
        <w:t xml:space="preserve">decrease stormwater runoff volumes and/or stormwater runoff rates; </w:t>
      </w:r>
    </w:p>
    <w:p w14:paraId="3B73BCFF" w14:textId="77777777" w:rsidR="00310604" w:rsidRDefault="00310604" w:rsidP="009F293C">
      <w:pPr>
        <w:pStyle w:val="ListParagraph"/>
        <w:numPr>
          <w:ilvl w:val="0"/>
          <w:numId w:val="40"/>
        </w:numPr>
      </w:pPr>
      <w:r>
        <w:t>decrease pollutant loads associated with stormwater runoff</w:t>
      </w:r>
      <w:r w:rsidR="0082574C">
        <w:t>.</w:t>
      </w:r>
    </w:p>
    <w:p w14:paraId="62266564" w14:textId="77777777" w:rsidR="000B17CB" w:rsidRDefault="000B17CB" w:rsidP="000B17CB">
      <w:r>
        <w:t>Specific, quantifiable goals which address project objectives should be used to evaluate the feasibility of the proposed system. Examples include the following:</w:t>
      </w:r>
    </w:p>
    <w:p w14:paraId="760C9699" w14:textId="77777777" w:rsidR="000B17CB" w:rsidRDefault="000B17CB" w:rsidP="000B17CB">
      <w:pPr>
        <w:pStyle w:val="ListParagraph"/>
        <w:numPr>
          <w:ilvl w:val="0"/>
          <w:numId w:val="38"/>
        </w:numPr>
      </w:pPr>
      <w:r>
        <w:t>capture 90 percent of annual stormwater runoff from a site;</w:t>
      </w:r>
    </w:p>
    <w:p w14:paraId="5BFA73A7" w14:textId="77777777" w:rsidR="000B17CB" w:rsidRDefault="000B17CB" w:rsidP="000B17CB">
      <w:pPr>
        <w:pStyle w:val="ListParagraph"/>
        <w:numPr>
          <w:ilvl w:val="0"/>
          <w:numId w:val="38"/>
        </w:numPr>
      </w:pPr>
      <w:r>
        <w:t>capture sufficient water to meet ½ of the irrigation demand for a golf course;</w:t>
      </w:r>
    </w:p>
    <w:p w14:paraId="3233A21D" w14:textId="77777777" w:rsidR="000B17CB" w:rsidRDefault="000B17CB" w:rsidP="000B17CB">
      <w:pPr>
        <w:pStyle w:val="ListParagraph"/>
        <w:numPr>
          <w:ilvl w:val="0"/>
          <w:numId w:val="38"/>
        </w:numPr>
      </w:pPr>
      <w:r>
        <w:t xml:space="preserve">reduce phosphorus loading from a site by 80 percent; </w:t>
      </w:r>
      <w:r w:rsidR="0082574C">
        <w:t>or</w:t>
      </w:r>
    </w:p>
    <w:p w14:paraId="01DF0137" w14:textId="77777777" w:rsidR="000B17CB" w:rsidRDefault="000B17CB" w:rsidP="000B17CB">
      <w:pPr>
        <w:pStyle w:val="ListParagraph"/>
        <w:numPr>
          <w:ilvl w:val="0"/>
          <w:numId w:val="38"/>
        </w:numPr>
      </w:pPr>
      <w:r>
        <w:t>capture sufficient water to meet ½ of the toilet flushing demand for a business</w:t>
      </w:r>
      <w:r w:rsidR="0082574C">
        <w:t>.</w:t>
      </w:r>
    </w:p>
    <w:p w14:paraId="633E43D1" w14:textId="77777777" w:rsidR="008C1AB5" w:rsidRDefault="00075738" w:rsidP="0082574C">
      <w:pPr>
        <w:ind w:left="45"/>
      </w:pPr>
      <w:r>
        <w:t xml:space="preserve">In Minnesota, </w:t>
      </w:r>
      <w:r w:rsidR="00AC4233">
        <w:t xml:space="preserve">capture and use of stormwater </w:t>
      </w:r>
      <w:r>
        <w:t xml:space="preserve">irrigation use is increasingly being used to meet runoff and phosphorus reductions goals. Irrigation practices utilize evapotranspiration losses of water and plant uptake and soil adsorption of the dissolved fraction of phosphorus. </w:t>
      </w:r>
      <w:r w:rsidR="000B17CB">
        <w:t>The determination of project objectives and goals may be an iterative process in which project objectives are modified based on feasibility, cost, or other concerns.</w:t>
      </w:r>
      <w:r w:rsidR="0082574C">
        <w:t xml:space="preserve"> </w:t>
      </w:r>
      <w:r w:rsidR="008C1AB5">
        <w:t xml:space="preserve">Identifying project objectives which align with </w:t>
      </w:r>
      <w:r w:rsidR="00995665">
        <w:t>broad regional or organizational goals</w:t>
      </w:r>
      <w:r w:rsidR="00995665" w:rsidDel="00995665">
        <w:t xml:space="preserve"> </w:t>
      </w:r>
      <w:r w:rsidR="008C1AB5">
        <w:t>may be important in garnering stake-holder support or proc</w:t>
      </w:r>
      <w:r w:rsidR="00804A99">
        <w:t>uring funding for the project.</w:t>
      </w:r>
    </w:p>
    <w:p w14:paraId="66BC828A" w14:textId="77777777" w:rsidR="008C1AB5" w:rsidRDefault="008C1AB5" w:rsidP="00EE7BE0">
      <w:pPr>
        <w:pStyle w:val="Heading3"/>
      </w:pPr>
      <w:r>
        <w:t>Additional Resources:</w:t>
      </w:r>
    </w:p>
    <w:p w14:paraId="68E8E244" w14:textId="77777777" w:rsidR="008C1AB5" w:rsidRDefault="008C1AB5" w:rsidP="008C1AB5">
      <w:pPr>
        <w:numPr>
          <w:ilvl w:val="0"/>
          <w:numId w:val="5"/>
        </w:numPr>
        <w:spacing w:before="0"/>
        <w:jc w:val="both"/>
      </w:pPr>
      <w:r w:rsidRPr="0082423A">
        <w:t xml:space="preserve">Department of Environment and Conservation, New South Wales. April 2006. </w:t>
      </w:r>
      <w:hyperlink r:id="rId15" w:history="1">
        <w:r w:rsidRPr="00310604">
          <w:rPr>
            <w:rStyle w:val="Hyperlink"/>
            <w:i/>
          </w:rPr>
          <w:t>Managing Urban Stormwater: Harvesting and Reuse</w:t>
        </w:r>
      </w:hyperlink>
      <w:r w:rsidRPr="0082423A">
        <w:t>. Sydney, Australia, ISBN 1 74137 875 3.</w:t>
      </w:r>
    </w:p>
    <w:p w14:paraId="493D2764" w14:textId="77777777" w:rsidR="008C1AB5" w:rsidRDefault="008C1AB5" w:rsidP="008C1AB5">
      <w:pPr>
        <w:numPr>
          <w:ilvl w:val="0"/>
          <w:numId w:val="5"/>
        </w:numPr>
        <w:spacing w:before="0"/>
        <w:jc w:val="both"/>
      </w:pPr>
      <w:r>
        <w:lastRenderedPageBreak/>
        <w:t xml:space="preserve">Department of Planning and Local Government. December 2010. </w:t>
      </w:r>
      <w:r>
        <w:rPr>
          <w:i/>
        </w:rPr>
        <w:t>Water-Sensitive Urban D</w:t>
      </w:r>
      <w:r w:rsidRPr="00081FFF">
        <w:rPr>
          <w:i/>
        </w:rPr>
        <w:t>esign</w:t>
      </w:r>
      <w:r>
        <w:rPr>
          <w:i/>
        </w:rPr>
        <w:t xml:space="preserve"> Technical Manual for the Greater Adelaide Region</w:t>
      </w:r>
      <w:r>
        <w:t xml:space="preserve">; </w:t>
      </w:r>
      <w:r w:rsidRPr="00081FFF">
        <w:rPr>
          <w:i/>
        </w:rPr>
        <w:t>Chapter 8</w:t>
      </w:r>
      <w:r>
        <w:t xml:space="preserve"> - </w:t>
      </w:r>
      <w:r>
        <w:rPr>
          <w:i/>
        </w:rPr>
        <w:t>Urban W</w:t>
      </w:r>
      <w:r w:rsidRPr="00705FF0">
        <w:rPr>
          <w:i/>
        </w:rPr>
        <w:t>ater Harvesting and Reuse</w:t>
      </w:r>
      <w:r>
        <w:t>.  Government of South Australia.</w:t>
      </w:r>
    </w:p>
    <w:p w14:paraId="4A1CF541" w14:textId="77777777" w:rsidR="008C1AB5" w:rsidRPr="008C1AB5" w:rsidRDefault="008C1AB5" w:rsidP="008C1AB5"/>
    <w:p w14:paraId="53F994DB" w14:textId="77777777" w:rsidR="008C1AB5" w:rsidRDefault="008C1AB5" w:rsidP="00EE7BE0">
      <w:pPr>
        <w:pStyle w:val="Heading2"/>
      </w:pPr>
      <w:r>
        <w:t>Consider site opportunities and constraints</w:t>
      </w:r>
    </w:p>
    <w:p w14:paraId="28D07206" w14:textId="77777777" w:rsidR="00CD1D37" w:rsidRDefault="00CD1D37" w:rsidP="00CD1D37">
      <w:r>
        <w:t xml:space="preserve">At the feasibility phase, a preliminary assessment of site conditions </w:t>
      </w:r>
      <w:r w:rsidR="000B17CB">
        <w:t>provides an understanding of stormwater harvest and use constraints and opportunities</w:t>
      </w:r>
      <w:r>
        <w:t>. More in-depth analysis of site conditions and constraints will be required during pre-design and design phases.</w:t>
      </w:r>
      <w:r w:rsidR="0082574C">
        <w:t xml:space="preserve"> Table 1 describes some site considerations and identifies potential constraints.</w:t>
      </w:r>
    </w:p>
    <w:p w14:paraId="5FB30933" w14:textId="77777777" w:rsidR="000B17CB" w:rsidRDefault="000B17CB" w:rsidP="00CD1D37"/>
    <w:p w14:paraId="7274CC21" w14:textId="77777777" w:rsidR="00CD1D37" w:rsidRPr="00CD1D37" w:rsidRDefault="00CD1D37" w:rsidP="00331BA0">
      <w:pPr>
        <w:pStyle w:val="Caption"/>
      </w:pPr>
      <w:bookmarkStart w:id="2" w:name="_Ref442265890"/>
      <w:bookmarkStart w:id="3" w:name="_Toc442277929"/>
      <w:r w:rsidRPr="00CD1D37">
        <w:t xml:space="preserve">Table </w:t>
      </w:r>
      <w:fldSimple w:instr=" SEQ Table \* ARABIC ">
        <w:r w:rsidR="00BE5DCA">
          <w:rPr>
            <w:noProof/>
          </w:rPr>
          <w:t>1</w:t>
        </w:r>
      </w:fldSimple>
      <w:bookmarkEnd w:id="2"/>
      <w:r w:rsidRPr="00CD1D37">
        <w:t>. Key Site Considerations (adapted from NCDEQ, 2014)</w:t>
      </w:r>
      <w:bookmarkEnd w:id="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690"/>
        <w:gridCol w:w="3690"/>
      </w:tblGrid>
      <w:tr w:rsidR="00075738" w:rsidRPr="00360D40" w14:paraId="6CCB7880" w14:textId="77777777" w:rsidTr="00075738">
        <w:tc>
          <w:tcPr>
            <w:tcW w:w="2088" w:type="dxa"/>
            <w:shd w:val="clear" w:color="auto" w:fill="F2F2F2"/>
            <w:vAlign w:val="center"/>
          </w:tcPr>
          <w:p w14:paraId="05C80FB1" w14:textId="77777777" w:rsidR="00075738" w:rsidRDefault="00075738" w:rsidP="00CD1D37">
            <w:r>
              <w:t>Consideration</w:t>
            </w:r>
          </w:p>
        </w:tc>
        <w:tc>
          <w:tcPr>
            <w:tcW w:w="3690" w:type="dxa"/>
            <w:shd w:val="clear" w:color="auto" w:fill="F2F2F2"/>
            <w:vAlign w:val="center"/>
          </w:tcPr>
          <w:p w14:paraId="670EBCF5" w14:textId="77777777" w:rsidR="00075738" w:rsidRPr="00360D40" w:rsidRDefault="00075738" w:rsidP="00CD1D37">
            <w:pPr>
              <w:rPr>
                <w:rFonts w:eastAsia="GillSansStd-Light"/>
              </w:rPr>
            </w:pPr>
            <w:r>
              <w:rPr>
                <w:rFonts w:eastAsia="GillSansStd-Light"/>
              </w:rPr>
              <w:t>Notes</w:t>
            </w:r>
          </w:p>
        </w:tc>
        <w:tc>
          <w:tcPr>
            <w:tcW w:w="3690" w:type="dxa"/>
            <w:shd w:val="clear" w:color="auto" w:fill="F2F2F2"/>
          </w:tcPr>
          <w:p w14:paraId="3B740408" w14:textId="77777777" w:rsidR="00075738" w:rsidRDefault="00075738" w:rsidP="00075738">
            <w:pPr>
              <w:rPr>
                <w:rFonts w:eastAsia="GillSansStd-Light"/>
              </w:rPr>
            </w:pPr>
            <w:r>
              <w:rPr>
                <w:rFonts w:eastAsia="GillSansStd-Light"/>
              </w:rPr>
              <w:t>Potential constraints</w:t>
            </w:r>
          </w:p>
        </w:tc>
      </w:tr>
      <w:tr w:rsidR="00075738" w:rsidRPr="00360D40" w14:paraId="5988B90A" w14:textId="77777777" w:rsidTr="00075738">
        <w:tc>
          <w:tcPr>
            <w:tcW w:w="2088" w:type="dxa"/>
            <w:shd w:val="clear" w:color="auto" w:fill="auto"/>
            <w:vAlign w:val="center"/>
          </w:tcPr>
          <w:p w14:paraId="54DABF49" w14:textId="77777777" w:rsidR="00075738" w:rsidRPr="00544605" w:rsidRDefault="00075738" w:rsidP="00CD1D37">
            <w:pPr>
              <w:spacing w:before="60" w:after="60"/>
            </w:pPr>
            <w:r>
              <w:t>Catchment boundaries</w:t>
            </w:r>
          </w:p>
        </w:tc>
        <w:tc>
          <w:tcPr>
            <w:tcW w:w="3690" w:type="dxa"/>
            <w:shd w:val="clear" w:color="auto" w:fill="auto"/>
            <w:vAlign w:val="center"/>
          </w:tcPr>
          <w:p w14:paraId="66E925DD" w14:textId="77777777" w:rsidR="00075738" w:rsidRPr="00360D40" w:rsidRDefault="00075738" w:rsidP="00CD1D37">
            <w:pPr>
              <w:rPr>
                <w:rFonts w:eastAsia="GillSansStd-Light"/>
              </w:rPr>
            </w:pPr>
            <w:r>
              <w:rPr>
                <w:rFonts w:eastAsia="GillSansStd-Light"/>
              </w:rPr>
              <w:t>Identify the area(s) from which water can be captured. This is necessary to compute capture volumes, identify site constraints, and determine water quality.</w:t>
            </w:r>
          </w:p>
        </w:tc>
        <w:tc>
          <w:tcPr>
            <w:tcW w:w="3690" w:type="dxa"/>
          </w:tcPr>
          <w:p w14:paraId="195E8107" w14:textId="77777777" w:rsidR="00075738" w:rsidRDefault="00075738" w:rsidP="00075738">
            <w:pPr>
              <w:rPr>
                <w:rFonts w:eastAsia="GillSansStd-Light"/>
              </w:rPr>
            </w:pPr>
            <w:r>
              <w:rPr>
                <w:rFonts w:eastAsia="GillSansStd-Light"/>
              </w:rPr>
              <w:t>Does the amount of water that can be captured affect the type of possible end use and the size of storage unit?</w:t>
            </w:r>
          </w:p>
        </w:tc>
      </w:tr>
      <w:tr w:rsidR="00075738" w:rsidRPr="00360D40" w14:paraId="7A2706A7" w14:textId="77777777" w:rsidTr="00075738">
        <w:tc>
          <w:tcPr>
            <w:tcW w:w="2088" w:type="dxa"/>
            <w:shd w:val="clear" w:color="auto" w:fill="auto"/>
            <w:vAlign w:val="center"/>
          </w:tcPr>
          <w:p w14:paraId="6D2FAA1E" w14:textId="77777777" w:rsidR="00075738" w:rsidRDefault="00075738" w:rsidP="00CD1D37">
            <w:pPr>
              <w:spacing w:before="60" w:after="60"/>
            </w:pPr>
            <w:r>
              <w:t>Existing drainage patterns</w:t>
            </w:r>
          </w:p>
        </w:tc>
        <w:tc>
          <w:tcPr>
            <w:tcW w:w="3690" w:type="dxa"/>
            <w:shd w:val="clear" w:color="auto" w:fill="auto"/>
            <w:vAlign w:val="center"/>
          </w:tcPr>
          <w:p w14:paraId="589E39E8" w14:textId="77777777" w:rsidR="00075738" w:rsidRPr="00360D40" w:rsidRDefault="00075738" w:rsidP="00CD1D37">
            <w:pPr>
              <w:rPr>
                <w:rFonts w:eastAsia="GillSansStd-Light"/>
              </w:rPr>
            </w:pPr>
            <w:r>
              <w:rPr>
                <w:rFonts w:eastAsia="GillSansStd-Light"/>
              </w:rPr>
              <w:t>Identify how water will drain from the catchment area(s).</w:t>
            </w:r>
          </w:p>
        </w:tc>
        <w:tc>
          <w:tcPr>
            <w:tcW w:w="3690" w:type="dxa"/>
          </w:tcPr>
          <w:p w14:paraId="4920609B" w14:textId="77777777" w:rsidR="00075738" w:rsidRDefault="00075738" w:rsidP="00075738">
            <w:pPr>
              <w:rPr>
                <w:rFonts w:eastAsia="GillSansStd-Light"/>
              </w:rPr>
            </w:pPr>
            <w:r>
              <w:rPr>
                <w:rFonts w:eastAsia="GillSansStd-Light"/>
              </w:rPr>
              <w:t>Do any additional drainage features need to be constructed to centralize runoff collection?</w:t>
            </w:r>
          </w:p>
        </w:tc>
      </w:tr>
      <w:tr w:rsidR="00075738" w:rsidRPr="00360D40" w14:paraId="019321C2" w14:textId="77777777" w:rsidTr="00075738">
        <w:tc>
          <w:tcPr>
            <w:tcW w:w="2088" w:type="dxa"/>
            <w:shd w:val="clear" w:color="auto" w:fill="auto"/>
            <w:vAlign w:val="center"/>
          </w:tcPr>
          <w:p w14:paraId="46372788" w14:textId="77777777" w:rsidR="00075738" w:rsidRDefault="00075738" w:rsidP="00CD1D37">
            <w:pPr>
              <w:spacing w:before="60" w:after="60"/>
            </w:pPr>
            <w:r>
              <w:t>Buffers and Setbacks</w:t>
            </w:r>
          </w:p>
        </w:tc>
        <w:tc>
          <w:tcPr>
            <w:tcW w:w="3690" w:type="dxa"/>
            <w:shd w:val="clear" w:color="auto" w:fill="auto"/>
            <w:vAlign w:val="center"/>
          </w:tcPr>
          <w:p w14:paraId="4CF477C7" w14:textId="77777777" w:rsidR="00075738" w:rsidRPr="00360D40" w:rsidRDefault="00075738" w:rsidP="0082574C">
            <w:pPr>
              <w:rPr>
                <w:rFonts w:eastAsia="GillSansStd-Light"/>
              </w:rPr>
            </w:pPr>
            <w:r>
              <w:rPr>
                <w:rFonts w:eastAsia="GillSansStd-Light"/>
              </w:rPr>
              <w:t>Identify w</w:t>
            </w:r>
            <w:r w:rsidRPr="00360D40">
              <w:rPr>
                <w:rFonts w:eastAsia="GillSansStd-Light"/>
              </w:rPr>
              <w:t>etland</w:t>
            </w:r>
            <w:r>
              <w:rPr>
                <w:rFonts w:eastAsia="GillSansStd-Light"/>
              </w:rPr>
              <w:t>s</w:t>
            </w:r>
            <w:r w:rsidRPr="00360D40">
              <w:rPr>
                <w:rFonts w:eastAsia="GillSansStd-Light"/>
              </w:rPr>
              <w:t>, stream</w:t>
            </w:r>
            <w:r>
              <w:rPr>
                <w:rFonts w:eastAsia="GillSansStd-Light"/>
              </w:rPr>
              <w:t>s</w:t>
            </w:r>
            <w:r w:rsidRPr="00360D40">
              <w:rPr>
                <w:rFonts w:eastAsia="GillSansStd-Light"/>
              </w:rPr>
              <w:t>, shorelines, and building</w:t>
            </w:r>
            <w:r>
              <w:rPr>
                <w:rFonts w:eastAsia="GillSansStd-Light"/>
              </w:rPr>
              <w:t>s</w:t>
            </w:r>
            <w:r w:rsidRPr="00360D40">
              <w:rPr>
                <w:rFonts w:eastAsia="GillSansStd-Light"/>
              </w:rPr>
              <w:t>/structures</w:t>
            </w:r>
            <w:r>
              <w:rPr>
                <w:rFonts w:eastAsia="GillSansStd-Light"/>
              </w:rPr>
              <w:t xml:space="preserve"> in the potential receiving area and determine setbacks from these, including buffer zones. Identify </w:t>
            </w:r>
            <w:hyperlink r:id="rId16" w:history="1">
              <w:r w:rsidRPr="00572ECC">
                <w:rPr>
                  <w:rStyle w:val="Hyperlink"/>
                  <w:rFonts w:eastAsia="GillSansStd-Light"/>
                </w:rPr>
                <w:t>setback distances for infiltration practices</w:t>
              </w:r>
            </w:hyperlink>
            <w:r>
              <w:rPr>
                <w:rFonts w:eastAsia="GillSansStd-Light"/>
              </w:rPr>
              <w:t xml:space="preserve"> described in the Minnesota Stormwater Manual and determine if these are applicable to the project.</w:t>
            </w:r>
          </w:p>
        </w:tc>
        <w:tc>
          <w:tcPr>
            <w:tcW w:w="3690" w:type="dxa"/>
          </w:tcPr>
          <w:p w14:paraId="59A3F24C" w14:textId="77777777" w:rsidR="00075738" w:rsidRDefault="00075738" w:rsidP="00075738">
            <w:pPr>
              <w:rPr>
                <w:rFonts w:eastAsia="GillSansStd-Light"/>
              </w:rPr>
            </w:pPr>
            <w:r>
              <w:rPr>
                <w:rFonts w:eastAsia="GillSansStd-Light"/>
              </w:rPr>
              <w:t>Are there any portions of the irrigation area that fall within a setback?</w:t>
            </w:r>
          </w:p>
        </w:tc>
      </w:tr>
      <w:tr w:rsidR="00075738" w:rsidRPr="00360D40" w14:paraId="182FE6B0" w14:textId="77777777" w:rsidTr="00075738">
        <w:tc>
          <w:tcPr>
            <w:tcW w:w="2088" w:type="dxa"/>
            <w:shd w:val="clear" w:color="auto" w:fill="auto"/>
            <w:vAlign w:val="center"/>
          </w:tcPr>
          <w:p w14:paraId="0482C248" w14:textId="77777777" w:rsidR="00075738" w:rsidRDefault="00075738" w:rsidP="00CD1D37">
            <w:pPr>
              <w:spacing w:before="60" w:after="60"/>
            </w:pPr>
            <w:r>
              <w:t>Proximity to water supply wells or sensitive water bodies</w:t>
            </w:r>
          </w:p>
        </w:tc>
        <w:tc>
          <w:tcPr>
            <w:tcW w:w="3690" w:type="dxa"/>
            <w:shd w:val="clear" w:color="auto" w:fill="auto"/>
            <w:vAlign w:val="center"/>
          </w:tcPr>
          <w:p w14:paraId="2763FD7B" w14:textId="77777777" w:rsidR="00075738" w:rsidRPr="00360D40" w:rsidRDefault="00075738" w:rsidP="00CD1D37">
            <w:pPr>
              <w:rPr>
                <w:rFonts w:eastAsia="GillSansStd-Light"/>
              </w:rPr>
            </w:pPr>
            <w:r>
              <w:rPr>
                <w:rFonts w:eastAsia="GillSansStd-Light"/>
              </w:rPr>
              <w:t xml:space="preserve">Identify </w:t>
            </w:r>
            <w:hyperlink r:id="rId17" w:history="1">
              <w:r w:rsidRPr="00572ECC">
                <w:rPr>
                  <w:rStyle w:val="Hyperlink"/>
                  <w:rFonts w:eastAsia="GillSansStd-Light"/>
                </w:rPr>
                <w:t>setback distances for infiltration practices</w:t>
              </w:r>
            </w:hyperlink>
            <w:r>
              <w:rPr>
                <w:rFonts w:eastAsia="GillSansStd-Light"/>
              </w:rPr>
              <w:t xml:space="preserve"> described in the Minnesota Stormwater Manual and determine if these are applicable to the project.</w:t>
            </w:r>
          </w:p>
        </w:tc>
        <w:tc>
          <w:tcPr>
            <w:tcW w:w="3690" w:type="dxa"/>
          </w:tcPr>
          <w:p w14:paraId="420014EF" w14:textId="77777777" w:rsidR="00075738" w:rsidRDefault="00075738" w:rsidP="00075738">
            <w:pPr>
              <w:rPr>
                <w:rFonts w:eastAsia="GillSansStd-Light"/>
              </w:rPr>
            </w:pPr>
            <w:r>
              <w:rPr>
                <w:rFonts w:eastAsia="GillSansStd-Light"/>
              </w:rPr>
              <w:t>Are there any setback distances from supply wells or sensitive water bodies to consider?</w:t>
            </w:r>
          </w:p>
        </w:tc>
      </w:tr>
      <w:tr w:rsidR="00075738" w:rsidRPr="00360D40" w14:paraId="42792841" w14:textId="77777777" w:rsidTr="00075738">
        <w:tc>
          <w:tcPr>
            <w:tcW w:w="2088" w:type="dxa"/>
            <w:shd w:val="clear" w:color="auto" w:fill="auto"/>
            <w:vAlign w:val="center"/>
          </w:tcPr>
          <w:p w14:paraId="00B19F3F" w14:textId="77777777" w:rsidR="00075738" w:rsidRDefault="00075738" w:rsidP="00CD1D37">
            <w:pPr>
              <w:spacing w:before="60" w:after="60"/>
            </w:pPr>
            <w:r>
              <w:t>Existing and adjacent land use</w:t>
            </w:r>
            <w:r w:rsidR="00DD0494">
              <w:t>/ stormwater hot spots</w:t>
            </w:r>
            <w:r>
              <w:t xml:space="preserve"> </w:t>
            </w:r>
          </w:p>
        </w:tc>
        <w:tc>
          <w:tcPr>
            <w:tcW w:w="3690" w:type="dxa"/>
            <w:shd w:val="clear" w:color="auto" w:fill="auto"/>
            <w:vAlign w:val="center"/>
          </w:tcPr>
          <w:p w14:paraId="3936D4EE" w14:textId="77777777" w:rsidR="00075738" w:rsidRPr="00360D40" w:rsidRDefault="00075738" w:rsidP="00572ECC">
            <w:pPr>
              <w:rPr>
                <w:rFonts w:eastAsia="GillSansStd-Light"/>
              </w:rPr>
            </w:pPr>
            <w:r>
              <w:rPr>
                <w:rFonts w:eastAsia="GillSansStd-Light"/>
              </w:rPr>
              <w:t>W</w:t>
            </w:r>
            <w:r w:rsidRPr="00360D40">
              <w:rPr>
                <w:rFonts w:eastAsia="GillSansStd-Light"/>
              </w:rPr>
              <w:t>ater quality</w:t>
            </w:r>
            <w:r>
              <w:rPr>
                <w:rFonts w:eastAsia="GillSansStd-Light"/>
              </w:rPr>
              <w:t xml:space="preserve"> </w:t>
            </w:r>
            <w:hyperlink r:id="rId18" w:history="1">
              <w:r w:rsidRPr="001F7554">
                <w:rPr>
                  <w:rStyle w:val="Hyperlink"/>
                  <w:rFonts w:eastAsia="GillSansStd-Light"/>
                </w:rPr>
                <w:t>varies with land use</w:t>
              </w:r>
            </w:hyperlink>
            <w:r>
              <w:rPr>
                <w:rFonts w:eastAsia="GillSansStd-Light"/>
              </w:rPr>
              <w:t xml:space="preserve"> and will impact the level of treatment needed. Runoff from confirmed </w:t>
            </w:r>
            <w:hyperlink r:id="rId19" w:history="1">
              <w:r w:rsidRPr="001F7554">
                <w:rPr>
                  <w:rStyle w:val="Hyperlink"/>
                  <w:rFonts w:eastAsia="GillSansStd-Light"/>
                </w:rPr>
                <w:t>stormwater hotspots</w:t>
              </w:r>
            </w:hyperlink>
            <w:r>
              <w:rPr>
                <w:rFonts w:eastAsia="GillSansStd-Light"/>
              </w:rPr>
              <w:t xml:space="preserve"> </w:t>
            </w:r>
            <w:r>
              <w:rPr>
                <w:rFonts w:eastAsia="GillSansStd-Light"/>
              </w:rPr>
              <w:lastRenderedPageBreak/>
              <w:t>should not be used for harvest and use</w:t>
            </w:r>
            <w:r w:rsidR="00DD0494">
              <w:rPr>
                <w:rFonts w:eastAsia="GillSansStd-Light"/>
              </w:rPr>
              <w:t xml:space="preserve"> unless treated to appropriate standards.  May need appropriate bypass systems</w:t>
            </w:r>
            <w:r>
              <w:rPr>
                <w:rFonts w:eastAsia="GillSansStd-Light"/>
              </w:rPr>
              <w:t>.</w:t>
            </w:r>
          </w:p>
        </w:tc>
        <w:tc>
          <w:tcPr>
            <w:tcW w:w="3690" w:type="dxa"/>
          </w:tcPr>
          <w:p w14:paraId="07938C47" w14:textId="77777777" w:rsidR="00075738" w:rsidRDefault="00075738" w:rsidP="00075738">
            <w:pPr>
              <w:rPr>
                <w:rFonts w:eastAsia="GillSansStd-Light"/>
              </w:rPr>
            </w:pPr>
            <w:r>
              <w:rPr>
                <w:rFonts w:eastAsia="GillSansStd-Light"/>
              </w:rPr>
              <w:lastRenderedPageBreak/>
              <w:t>Are there any portions of the catchment area that need to be bypassed from the collection system</w:t>
            </w:r>
            <w:r w:rsidR="00DD0494">
              <w:rPr>
                <w:rFonts w:eastAsia="GillSansStd-Light"/>
              </w:rPr>
              <w:t xml:space="preserve"> </w:t>
            </w:r>
            <w:r w:rsidR="00DD0494">
              <w:rPr>
                <w:rFonts w:eastAsia="GillSansStd-Light"/>
              </w:rPr>
              <w:lastRenderedPageBreak/>
              <w:t>or that require additional treatment prior to use</w:t>
            </w:r>
            <w:r>
              <w:rPr>
                <w:rFonts w:eastAsia="GillSansStd-Light"/>
              </w:rPr>
              <w:t>?</w:t>
            </w:r>
          </w:p>
        </w:tc>
      </w:tr>
      <w:tr w:rsidR="00075738" w:rsidRPr="00360D40" w14:paraId="5DAC41C9" w14:textId="77777777" w:rsidTr="00075738">
        <w:tc>
          <w:tcPr>
            <w:tcW w:w="2088" w:type="dxa"/>
            <w:shd w:val="clear" w:color="auto" w:fill="auto"/>
            <w:vAlign w:val="center"/>
          </w:tcPr>
          <w:p w14:paraId="3D0A22C0" w14:textId="77777777" w:rsidR="00075738" w:rsidRDefault="00075738" w:rsidP="00CD1D37">
            <w:pPr>
              <w:spacing w:before="60" w:after="60"/>
            </w:pPr>
            <w:r>
              <w:lastRenderedPageBreak/>
              <w:t>Future land use changes</w:t>
            </w:r>
          </w:p>
        </w:tc>
        <w:tc>
          <w:tcPr>
            <w:tcW w:w="3690" w:type="dxa"/>
            <w:shd w:val="clear" w:color="auto" w:fill="auto"/>
            <w:vAlign w:val="center"/>
          </w:tcPr>
          <w:p w14:paraId="48E3F11F" w14:textId="77777777" w:rsidR="00075738" w:rsidRPr="00360D40" w:rsidRDefault="00075738" w:rsidP="00C843C5">
            <w:pPr>
              <w:rPr>
                <w:rFonts w:eastAsia="GillSansStd-Light"/>
              </w:rPr>
            </w:pPr>
            <w:r>
              <w:rPr>
                <w:rFonts w:eastAsia="GillSansStd-Light"/>
              </w:rPr>
              <w:t>Changes in the land use of the source area or irrigation areas m</w:t>
            </w:r>
            <w:r w:rsidRPr="00360D40">
              <w:rPr>
                <w:rFonts w:eastAsia="GillSansStd-Light"/>
              </w:rPr>
              <w:t xml:space="preserve">ay </w:t>
            </w:r>
            <w:r>
              <w:rPr>
                <w:rFonts w:eastAsia="GillSansStd-Light"/>
              </w:rPr>
              <w:t>change opportunities and hurdles to implementation, such as level of treatment needed or availability of green space for irrigation</w:t>
            </w:r>
            <w:r w:rsidRPr="00360D40">
              <w:rPr>
                <w:rFonts w:eastAsia="GillSansStd-Light"/>
              </w:rPr>
              <w:t>.</w:t>
            </w:r>
          </w:p>
        </w:tc>
        <w:tc>
          <w:tcPr>
            <w:tcW w:w="3690" w:type="dxa"/>
          </w:tcPr>
          <w:p w14:paraId="6BA61624" w14:textId="77777777" w:rsidR="00075738" w:rsidRDefault="00075738" w:rsidP="00075738">
            <w:pPr>
              <w:rPr>
                <w:rFonts w:eastAsia="GillSansStd-Light"/>
              </w:rPr>
            </w:pPr>
            <w:r>
              <w:rPr>
                <w:rFonts w:eastAsia="GillSansStd-Light"/>
              </w:rPr>
              <w:t>Are there any future land use changes that may prohibit or alter the proposed stormwater harvest and use system?</w:t>
            </w:r>
            <w:r w:rsidR="00DB6AEE">
              <w:rPr>
                <w:rFonts w:eastAsia="GillSansStd-Light"/>
              </w:rPr>
              <w:t xml:space="preserve"> (e.g. stormwater hotspots)</w:t>
            </w:r>
          </w:p>
        </w:tc>
      </w:tr>
      <w:tr w:rsidR="00075738" w:rsidRPr="00360D40" w14:paraId="302B468A" w14:textId="77777777" w:rsidTr="00075738">
        <w:tc>
          <w:tcPr>
            <w:tcW w:w="2088" w:type="dxa"/>
            <w:shd w:val="clear" w:color="auto" w:fill="auto"/>
            <w:vAlign w:val="center"/>
          </w:tcPr>
          <w:p w14:paraId="3464ACA3" w14:textId="77777777" w:rsidR="00075738" w:rsidRPr="00544605" w:rsidRDefault="00075738" w:rsidP="00CD1D37">
            <w:pPr>
              <w:spacing w:before="60" w:after="60"/>
            </w:pPr>
            <w:r>
              <w:t xml:space="preserve">Existing infrastructure  </w:t>
            </w:r>
          </w:p>
        </w:tc>
        <w:tc>
          <w:tcPr>
            <w:tcW w:w="3690" w:type="dxa"/>
            <w:shd w:val="clear" w:color="auto" w:fill="auto"/>
            <w:vAlign w:val="center"/>
          </w:tcPr>
          <w:p w14:paraId="153FC348" w14:textId="77777777" w:rsidR="00075738" w:rsidRPr="00360D40" w:rsidRDefault="00075738" w:rsidP="00CD1D37">
            <w:pPr>
              <w:rPr>
                <w:rFonts w:eastAsia="GillSansStd-Light"/>
              </w:rPr>
            </w:pPr>
            <w:r w:rsidRPr="00360D40">
              <w:rPr>
                <w:rFonts w:eastAsia="GillSansStd-Light"/>
              </w:rPr>
              <w:t xml:space="preserve">Maintain easements/appropriate distance from sewer lines, fiber optic cables, etc.  </w:t>
            </w:r>
          </w:p>
        </w:tc>
        <w:tc>
          <w:tcPr>
            <w:tcW w:w="3690" w:type="dxa"/>
          </w:tcPr>
          <w:p w14:paraId="4A33615F" w14:textId="77777777" w:rsidR="00075738" w:rsidRPr="00360D40" w:rsidRDefault="00075738" w:rsidP="00075738">
            <w:pPr>
              <w:rPr>
                <w:rFonts w:eastAsia="GillSansStd-Light"/>
              </w:rPr>
            </w:pPr>
            <w:r>
              <w:rPr>
                <w:rFonts w:eastAsia="GillSansStd-Light"/>
              </w:rPr>
              <w:t>Is there any infrastructure that needs to be avoided?</w:t>
            </w:r>
          </w:p>
        </w:tc>
      </w:tr>
      <w:tr w:rsidR="00075738" w:rsidRPr="00360D40" w14:paraId="7D0CB526" w14:textId="77777777" w:rsidTr="00075738">
        <w:tc>
          <w:tcPr>
            <w:tcW w:w="2088" w:type="dxa"/>
            <w:shd w:val="clear" w:color="auto" w:fill="auto"/>
            <w:vAlign w:val="center"/>
          </w:tcPr>
          <w:p w14:paraId="073DEB7C" w14:textId="77777777" w:rsidR="00075738" w:rsidRPr="00544605" w:rsidRDefault="00075738" w:rsidP="00CD1D37">
            <w:pPr>
              <w:spacing w:before="60" w:after="60"/>
            </w:pPr>
            <w:r>
              <w:t xml:space="preserve">Site slopes </w:t>
            </w:r>
          </w:p>
        </w:tc>
        <w:tc>
          <w:tcPr>
            <w:tcW w:w="3690" w:type="dxa"/>
            <w:shd w:val="clear" w:color="auto" w:fill="auto"/>
            <w:vAlign w:val="center"/>
          </w:tcPr>
          <w:p w14:paraId="6D7FB53B" w14:textId="77777777" w:rsidR="00075738" w:rsidRPr="00360D40" w:rsidRDefault="00075738" w:rsidP="0082574C">
            <w:pPr>
              <w:rPr>
                <w:rFonts w:eastAsia="GillSansStd-Light"/>
              </w:rPr>
            </w:pPr>
            <w:r>
              <w:rPr>
                <w:rFonts w:eastAsia="GillSansStd-Light"/>
              </w:rPr>
              <w:t>Slope may affect runoff calculations and affect the system design (e.g. location of storage tank).</w:t>
            </w:r>
          </w:p>
        </w:tc>
        <w:tc>
          <w:tcPr>
            <w:tcW w:w="3690" w:type="dxa"/>
          </w:tcPr>
          <w:p w14:paraId="575899AF" w14:textId="77777777" w:rsidR="00075738" w:rsidRDefault="00075738" w:rsidP="00075738">
            <w:pPr>
              <w:rPr>
                <w:rFonts w:eastAsia="GillSansStd-Light"/>
              </w:rPr>
            </w:pPr>
            <w:r>
              <w:rPr>
                <w:rFonts w:eastAsia="GillSansStd-Light"/>
              </w:rPr>
              <w:t>Can sufficient runoff be collected from the source area? Can the cistern be placed at the lowest point on site? If not, what modifications need to be made to the collection system to route stormwater to the cistern?</w:t>
            </w:r>
          </w:p>
        </w:tc>
      </w:tr>
      <w:tr w:rsidR="00075738" w:rsidRPr="00360D40" w14:paraId="687E57D6" w14:textId="77777777" w:rsidTr="00075738">
        <w:tc>
          <w:tcPr>
            <w:tcW w:w="2088" w:type="dxa"/>
            <w:shd w:val="clear" w:color="auto" w:fill="auto"/>
            <w:vAlign w:val="center"/>
          </w:tcPr>
          <w:p w14:paraId="6B8E6631" w14:textId="77777777" w:rsidR="00075738" w:rsidRPr="00544605" w:rsidRDefault="00075738" w:rsidP="00CD1D37">
            <w:pPr>
              <w:spacing w:before="60" w:after="60"/>
            </w:pPr>
            <w:r>
              <w:t xml:space="preserve">Soil type </w:t>
            </w:r>
          </w:p>
        </w:tc>
        <w:tc>
          <w:tcPr>
            <w:tcW w:w="3690" w:type="dxa"/>
            <w:shd w:val="clear" w:color="auto" w:fill="auto"/>
            <w:vAlign w:val="center"/>
          </w:tcPr>
          <w:p w14:paraId="50F35B83" w14:textId="77777777" w:rsidR="00075738" w:rsidRPr="00360D40" w:rsidRDefault="00075738" w:rsidP="002600E7">
            <w:pPr>
              <w:rPr>
                <w:rFonts w:eastAsia="GillSansStd-Light"/>
              </w:rPr>
            </w:pPr>
            <w:r>
              <w:rPr>
                <w:rFonts w:eastAsia="GillSansStd-Light"/>
              </w:rPr>
              <w:t>Infiltration capacity affects r</w:t>
            </w:r>
            <w:r w:rsidRPr="00360D40">
              <w:rPr>
                <w:rFonts w:eastAsia="GillSansStd-Light"/>
              </w:rPr>
              <w:t>unoff calculations</w:t>
            </w:r>
            <w:r>
              <w:rPr>
                <w:rFonts w:eastAsia="GillSansStd-Light"/>
              </w:rPr>
              <w:t xml:space="preserve"> and irrigation demand assumptions.</w:t>
            </w:r>
          </w:p>
        </w:tc>
        <w:tc>
          <w:tcPr>
            <w:tcW w:w="3690" w:type="dxa"/>
          </w:tcPr>
          <w:p w14:paraId="230A9838" w14:textId="77777777" w:rsidR="00075738" w:rsidRDefault="00075738" w:rsidP="00DB6AEE">
            <w:pPr>
              <w:rPr>
                <w:rFonts w:eastAsia="GillSansStd-Light"/>
              </w:rPr>
            </w:pPr>
            <w:r>
              <w:rPr>
                <w:rFonts w:eastAsia="GillSansStd-Light"/>
              </w:rPr>
              <w:t xml:space="preserve">Can sufficient runoff be collected from the source area? </w:t>
            </w:r>
            <w:r w:rsidR="00DB6AEE">
              <w:rPr>
                <w:rFonts w:eastAsia="GillSansStd-Light"/>
              </w:rPr>
              <w:t>How d</w:t>
            </w:r>
            <w:r>
              <w:rPr>
                <w:rFonts w:eastAsia="GillSansStd-Light"/>
              </w:rPr>
              <w:t>o the irrigation area soils</w:t>
            </w:r>
            <w:r w:rsidR="00DB6AEE">
              <w:rPr>
                <w:rFonts w:eastAsia="GillSansStd-Light"/>
              </w:rPr>
              <w:t xml:space="preserve"> affect irrigation demand</w:t>
            </w:r>
            <w:r>
              <w:rPr>
                <w:rFonts w:eastAsia="GillSansStd-Light"/>
              </w:rPr>
              <w:t>?</w:t>
            </w:r>
          </w:p>
        </w:tc>
      </w:tr>
      <w:tr w:rsidR="00075738" w:rsidRPr="00360D40" w14:paraId="1A0AFBA1" w14:textId="77777777" w:rsidTr="00075738">
        <w:tc>
          <w:tcPr>
            <w:tcW w:w="2088" w:type="dxa"/>
            <w:shd w:val="clear" w:color="auto" w:fill="auto"/>
            <w:vAlign w:val="center"/>
          </w:tcPr>
          <w:p w14:paraId="51FC8F1F" w14:textId="77777777" w:rsidR="00075738" w:rsidRPr="00544605" w:rsidRDefault="00075738" w:rsidP="00CD1D37">
            <w:pPr>
              <w:spacing w:before="60" w:after="60"/>
            </w:pPr>
            <w:r>
              <w:t xml:space="preserve">Proximity to building foundations &amp; utilities </w:t>
            </w:r>
          </w:p>
        </w:tc>
        <w:tc>
          <w:tcPr>
            <w:tcW w:w="3690" w:type="dxa"/>
            <w:shd w:val="clear" w:color="auto" w:fill="auto"/>
            <w:vAlign w:val="center"/>
          </w:tcPr>
          <w:p w14:paraId="610B850E" w14:textId="77777777" w:rsidR="00075738" w:rsidRPr="00360D40" w:rsidRDefault="00075738" w:rsidP="00CD1D37">
            <w:pPr>
              <w:rPr>
                <w:rFonts w:eastAsia="GillSansStd-Light"/>
              </w:rPr>
            </w:pPr>
            <w:r w:rsidRPr="00360D40">
              <w:rPr>
                <w:rFonts w:eastAsia="GillSansStd-Light"/>
              </w:rPr>
              <w:t>Leakage from storage tanks could damage building foundations or utilities.</w:t>
            </w:r>
            <w:r w:rsidR="00E5650A">
              <w:rPr>
                <w:rFonts w:eastAsia="GillSansStd-Light"/>
              </w:rPr>
              <w:t xml:space="preserve"> Geotechnical engineering may be needed to ensure sufficient support for tanks and to prevent damage to adjacent foundations.</w:t>
            </w:r>
          </w:p>
        </w:tc>
        <w:tc>
          <w:tcPr>
            <w:tcW w:w="3690" w:type="dxa"/>
          </w:tcPr>
          <w:p w14:paraId="11FC6067" w14:textId="77777777" w:rsidR="00075738" w:rsidRPr="00360D40" w:rsidRDefault="00075738" w:rsidP="00075738">
            <w:pPr>
              <w:rPr>
                <w:rFonts w:eastAsia="GillSansStd-Light"/>
              </w:rPr>
            </w:pPr>
            <w:r>
              <w:rPr>
                <w:rFonts w:eastAsia="GillSansStd-Light"/>
              </w:rPr>
              <w:t>Are there any setback distances from building foundations or utilities to consider?</w:t>
            </w:r>
          </w:p>
        </w:tc>
      </w:tr>
      <w:tr w:rsidR="00075738" w:rsidRPr="00360D40" w14:paraId="15AA33DD" w14:textId="77777777" w:rsidTr="00075738">
        <w:tc>
          <w:tcPr>
            <w:tcW w:w="2088" w:type="dxa"/>
            <w:shd w:val="clear" w:color="auto" w:fill="auto"/>
            <w:vAlign w:val="center"/>
          </w:tcPr>
          <w:p w14:paraId="32640969" w14:textId="77777777" w:rsidR="00075738" w:rsidRPr="00544605" w:rsidRDefault="00075738" w:rsidP="00CD1D37">
            <w:pPr>
              <w:spacing w:before="60" w:after="60"/>
            </w:pPr>
            <w:r>
              <w:t xml:space="preserve">Seasonal high water table </w:t>
            </w:r>
          </w:p>
        </w:tc>
        <w:tc>
          <w:tcPr>
            <w:tcW w:w="3690" w:type="dxa"/>
            <w:shd w:val="clear" w:color="auto" w:fill="auto"/>
            <w:vAlign w:val="center"/>
          </w:tcPr>
          <w:p w14:paraId="42C9C448" w14:textId="77777777" w:rsidR="00075738" w:rsidRPr="00360D40" w:rsidRDefault="00075738" w:rsidP="00572ECC">
            <w:pPr>
              <w:rPr>
                <w:rFonts w:eastAsia="GillSansStd-Light"/>
              </w:rPr>
            </w:pPr>
            <w:r>
              <w:rPr>
                <w:rFonts w:eastAsia="GillSansStd-Light"/>
              </w:rPr>
              <w:t>U</w:t>
            </w:r>
            <w:r w:rsidRPr="00360D40">
              <w:rPr>
                <w:rFonts w:eastAsia="GillSansStd-Light"/>
              </w:rPr>
              <w:t xml:space="preserve">nderground components </w:t>
            </w:r>
            <w:r>
              <w:rPr>
                <w:rFonts w:eastAsia="GillSansStd-Light"/>
              </w:rPr>
              <w:t>may be constrained by the seasonal high water table. Above-ground systems are generally unaffected by the seasonal high water table.</w:t>
            </w:r>
          </w:p>
        </w:tc>
        <w:tc>
          <w:tcPr>
            <w:tcW w:w="3690" w:type="dxa"/>
          </w:tcPr>
          <w:p w14:paraId="517BCE67" w14:textId="77777777" w:rsidR="00075738" w:rsidRDefault="00075738" w:rsidP="00075738">
            <w:pPr>
              <w:rPr>
                <w:rFonts w:eastAsia="GillSansStd-Light"/>
              </w:rPr>
            </w:pPr>
            <w:r>
              <w:rPr>
                <w:rFonts w:eastAsia="GillSansStd-Light"/>
              </w:rPr>
              <w:t>Will the seasonal high water table level affect any underground components?</w:t>
            </w:r>
          </w:p>
        </w:tc>
      </w:tr>
      <w:tr w:rsidR="00075738" w:rsidRPr="00360D40" w14:paraId="1AD2BC0F" w14:textId="77777777" w:rsidTr="00075738">
        <w:tc>
          <w:tcPr>
            <w:tcW w:w="2088" w:type="dxa"/>
            <w:shd w:val="clear" w:color="auto" w:fill="auto"/>
            <w:vAlign w:val="center"/>
          </w:tcPr>
          <w:p w14:paraId="3D947516" w14:textId="77777777" w:rsidR="00075738" w:rsidRPr="00360D40" w:rsidRDefault="00075738" w:rsidP="00CD1D37">
            <w:pPr>
              <w:spacing w:before="60" w:after="60"/>
              <w:rPr>
                <w:rFonts w:eastAsia="GillSansStd-Light"/>
              </w:rPr>
            </w:pPr>
            <w:r>
              <w:t>Maintenance access</w:t>
            </w:r>
          </w:p>
        </w:tc>
        <w:tc>
          <w:tcPr>
            <w:tcW w:w="3690" w:type="dxa"/>
            <w:shd w:val="clear" w:color="auto" w:fill="auto"/>
            <w:vAlign w:val="center"/>
          </w:tcPr>
          <w:p w14:paraId="035C91A1" w14:textId="77777777" w:rsidR="00075738" w:rsidRPr="00360D40" w:rsidRDefault="00075738" w:rsidP="00572ECC">
            <w:pPr>
              <w:rPr>
                <w:rFonts w:eastAsia="GillSansStd-Light"/>
              </w:rPr>
            </w:pPr>
            <w:r w:rsidRPr="00360D40">
              <w:rPr>
                <w:rFonts w:eastAsia="GillSansStd-Light"/>
              </w:rPr>
              <w:t>Need space</w:t>
            </w:r>
            <w:r>
              <w:rPr>
                <w:rFonts w:eastAsia="GillSansStd-Light"/>
              </w:rPr>
              <w:t xml:space="preserve"> for</w:t>
            </w:r>
            <w:r w:rsidRPr="00360D40">
              <w:rPr>
                <w:rFonts w:eastAsia="GillSansStd-Light"/>
              </w:rPr>
              <w:t xml:space="preserve"> maintenance access.</w:t>
            </w:r>
          </w:p>
        </w:tc>
        <w:tc>
          <w:tcPr>
            <w:tcW w:w="3690" w:type="dxa"/>
          </w:tcPr>
          <w:p w14:paraId="114B8FA7" w14:textId="77777777" w:rsidR="00075738" w:rsidRPr="00360D40" w:rsidRDefault="00075738" w:rsidP="00075738">
            <w:pPr>
              <w:rPr>
                <w:rFonts w:eastAsia="GillSansStd-Light"/>
              </w:rPr>
            </w:pPr>
            <w:r>
              <w:rPr>
                <w:rFonts w:eastAsia="GillSansStd-Light"/>
              </w:rPr>
              <w:t>Is there sufficient space for maintenance access?</w:t>
            </w:r>
          </w:p>
        </w:tc>
      </w:tr>
      <w:tr w:rsidR="00657386" w:rsidRPr="00360D40" w14:paraId="2024F756" w14:textId="77777777" w:rsidTr="00075738">
        <w:tc>
          <w:tcPr>
            <w:tcW w:w="2088" w:type="dxa"/>
            <w:shd w:val="clear" w:color="auto" w:fill="auto"/>
            <w:vAlign w:val="center"/>
          </w:tcPr>
          <w:p w14:paraId="21853C61" w14:textId="77777777" w:rsidR="00657386" w:rsidRDefault="00657386" w:rsidP="00CD1D37">
            <w:pPr>
              <w:spacing w:before="60" w:after="60"/>
            </w:pPr>
            <w:r>
              <w:t>Code or System Expansion</w:t>
            </w:r>
          </w:p>
        </w:tc>
        <w:tc>
          <w:tcPr>
            <w:tcW w:w="3690" w:type="dxa"/>
            <w:shd w:val="clear" w:color="auto" w:fill="auto"/>
            <w:vAlign w:val="center"/>
          </w:tcPr>
          <w:p w14:paraId="0F6A202B" w14:textId="77777777" w:rsidR="00657386" w:rsidRPr="00360D40" w:rsidRDefault="00657386" w:rsidP="00572ECC">
            <w:pPr>
              <w:rPr>
                <w:rFonts w:eastAsia="GillSansStd-Light"/>
              </w:rPr>
            </w:pPr>
            <w:r>
              <w:rPr>
                <w:rFonts w:eastAsia="GillSansStd-Light"/>
              </w:rPr>
              <w:t xml:space="preserve">Configure the system to allow for expansion if space is available.  </w:t>
            </w:r>
            <w:r>
              <w:rPr>
                <w:rFonts w:eastAsia="GillSansStd-Light"/>
              </w:rPr>
              <w:lastRenderedPageBreak/>
              <w:t>Follow national standards and simple steps of including a pipe stub in or designed plumbing system to allow for future incorporation of indoor uses in a phased fashion.</w:t>
            </w:r>
          </w:p>
        </w:tc>
        <w:tc>
          <w:tcPr>
            <w:tcW w:w="3690" w:type="dxa"/>
          </w:tcPr>
          <w:p w14:paraId="7560DDAC" w14:textId="77777777" w:rsidR="00657386" w:rsidRDefault="00657386" w:rsidP="00075738">
            <w:pPr>
              <w:rPr>
                <w:rFonts w:eastAsia="GillSansStd-Light"/>
              </w:rPr>
            </w:pPr>
            <w:r>
              <w:rPr>
                <w:rFonts w:eastAsia="GillSansStd-Light"/>
              </w:rPr>
              <w:lastRenderedPageBreak/>
              <w:t xml:space="preserve">Should we stub in a pipe in case a code or owner changes to allow </w:t>
            </w:r>
            <w:r>
              <w:rPr>
                <w:rFonts w:eastAsia="GillSansStd-Light"/>
              </w:rPr>
              <w:lastRenderedPageBreak/>
              <w:t>other uses?  Can we configure the plumbing to adapt for indoor use in a second phase or when funding is available?</w:t>
            </w:r>
          </w:p>
        </w:tc>
      </w:tr>
    </w:tbl>
    <w:p w14:paraId="45316ECA" w14:textId="77777777" w:rsidR="008C1AB5" w:rsidRDefault="008C1AB5" w:rsidP="008C1AB5"/>
    <w:p w14:paraId="14741F57" w14:textId="77777777" w:rsidR="00CD1D37" w:rsidRDefault="00CD1D37" w:rsidP="00EE7BE0">
      <w:pPr>
        <w:pStyle w:val="Heading3"/>
      </w:pPr>
      <w:r w:rsidRPr="00CD1D37">
        <w:t>Additional Resources</w:t>
      </w:r>
      <w:r>
        <w:t>:</w:t>
      </w:r>
    </w:p>
    <w:p w14:paraId="45E30BEB" w14:textId="77777777" w:rsidR="009D2403" w:rsidRDefault="00CD1D37" w:rsidP="00CD1D37">
      <w:pPr>
        <w:numPr>
          <w:ilvl w:val="0"/>
          <w:numId w:val="6"/>
        </w:numPr>
        <w:spacing w:before="0" w:after="120"/>
        <w:jc w:val="both"/>
      </w:pPr>
      <w:r>
        <w:t xml:space="preserve">Metropolitan Council. </w:t>
      </w:r>
      <w:r w:rsidRPr="00400D6C">
        <w:t xml:space="preserve">Fall 2011. </w:t>
      </w:r>
      <w:hyperlink r:id="rId20" w:history="1">
        <w:r w:rsidRPr="00E55864">
          <w:rPr>
            <w:rStyle w:val="Hyperlink"/>
            <w:i/>
          </w:rPr>
          <w:t>Stormwater Reuse Guide</w:t>
        </w:r>
      </w:hyperlink>
      <w:r w:rsidRPr="00400D6C">
        <w:t xml:space="preserve">, </w:t>
      </w:r>
      <w:r>
        <w:t>prepared by</w:t>
      </w:r>
      <w:r w:rsidRPr="00400D6C">
        <w:t xml:space="preserve"> Camp D</w:t>
      </w:r>
      <w:r>
        <w:t>resser &amp; McKee, Inc. and others.</w:t>
      </w:r>
      <w:r w:rsidRPr="00400D6C">
        <w:t xml:space="preserve"> St. Paul, MN.</w:t>
      </w:r>
    </w:p>
    <w:p w14:paraId="324D22DE" w14:textId="77777777" w:rsidR="00CD1D37" w:rsidRDefault="00CD1D37" w:rsidP="00CD1D37">
      <w:pPr>
        <w:numPr>
          <w:ilvl w:val="0"/>
          <w:numId w:val="6"/>
        </w:numPr>
        <w:spacing w:before="0" w:after="120"/>
        <w:jc w:val="both"/>
      </w:pPr>
      <w:r>
        <w:t xml:space="preserve">North Carolina Department of Environmental Quality (NCDEQ). April 2014. </w:t>
      </w:r>
      <w:hyperlink r:id="rId21" w:history="1">
        <w:r w:rsidRPr="00716411">
          <w:rPr>
            <w:rStyle w:val="Hyperlink"/>
            <w:i/>
          </w:rPr>
          <w:t>North Carolina Stormwater BMP Manual, Chapter 25,</w:t>
        </w:r>
        <w:r w:rsidRPr="00716411">
          <w:rPr>
            <w:rStyle w:val="Hyperlink"/>
          </w:rPr>
          <w:t xml:space="preserve"> </w:t>
        </w:r>
        <w:r w:rsidRPr="00716411">
          <w:rPr>
            <w:rStyle w:val="Hyperlink"/>
            <w:i/>
          </w:rPr>
          <w:t>Rainwater Harvesting</w:t>
        </w:r>
      </w:hyperlink>
      <w:r>
        <w:t>. Draft document.</w:t>
      </w:r>
    </w:p>
    <w:p w14:paraId="543F7916" w14:textId="77777777" w:rsidR="009D2403" w:rsidRDefault="00CD1D37" w:rsidP="009D2403">
      <w:pPr>
        <w:numPr>
          <w:ilvl w:val="0"/>
          <w:numId w:val="6"/>
        </w:numPr>
        <w:spacing w:before="0"/>
        <w:jc w:val="both"/>
        <w:rPr>
          <w:rFonts w:cs="TimesNewRomanPSMT"/>
        </w:rPr>
      </w:pPr>
      <w:r w:rsidRPr="00484B59">
        <w:t>City of Bellingham</w:t>
      </w:r>
      <w:r>
        <w:rPr>
          <w:rFonts w:cs="TimesNewRomanPSMT"/>
        </w:rPr>
        <w:t xml:space="preserve">, Public Works Department.  March, 2012. </w:t>
      </w:r>
      <w:hyperlink r:id="rId22" w:history="1">
        <w:r w:rsidRPr="00E55864">
          <w:rPr>
            <w:rStyle w:val="Hyperlink"/>
            <w:rFonts w:cs="TimesNewRomanPSMT"/>
            <w:i/>
          </w:rPr>
          <w:t>Rainwater Harvesting, Guidance towards a Sustainable Water Future</w:t>
        </w:r>
      </w:hyperlink>
      <w:r>
        <w:rPr>
          <w:rFonts w:cs="TimesNewRomanPSMT"/>
        </w:rPr>
        <w:t>. City of Bellingham, WA.</w:t>
      </w:r>
    </w:p>
    <w:p w14:paraId="2215240D" w14:textId="77777777" w:rsidR="00497DD3" w:rsidRPr="00363DE9" w:rsidRDefault="00CD1D37" w:rsidP="00363DE9">
      <w:pPr>
        <w:numPr>
          <w:ilvl w:val="0"/>
          <w:numId w:val="6"/>
        </w:numPr>
        <w:spacing w:before="0"/>
        <w:jc w:val="both"/>
        <w:rPr>
          <w:rFonts w:cs="TimesNewRomanPSMT"/>
        </w:rPr>
      </w:pPr>
      <w:r>
        <w:t xml:space="preserve">Department of Planning and Local Government (DPLG). December 2010. </w:t>
      </w:r>
      <w:hyperlink r:id="rId23" w:history="1">
        <w:r w:rsidRPr="00363DE9">
          <w:rPr>
            <w:rStyle w:val="Hyperlink"/>
            <w:i/>
          </w:rPr>
          <w:t>Water-Sensitive Urban Design Technical Manual for the Greater Adelaide Region</w:t>
        </w:r>
      </w:hyperlink>
      <w:r>
        <w:t xml:space="preserve">; </w:t>
      </w:r>
      <w:r w:rsidRPr="00363DE9">
        <w:rPr>
          <w:i/>
        </w:rPr>
        <w:t>Chapter 8</w:t>
      </w:r>
      <w:r>
        <w:t xml:space="preserve"> - </w:t>
      </w:r>
      <w:r w:rsidRPr="00363DE9">
        <w:rPr>
          <w:i/>
        </w:rPr>
        <w:t>Urban Water Harvesting and Reuse</w:t>
      </w:r>
      <w:r>
        <w:t>.  Government of South Australia.</w:t>
      </w:r>
    </w:p>
    <w:p w14:paraId="2014BF25" w14:textId="77777777" w:rsidR="00363DE9" w:rsidRPr="009D2403" w:rsidRDefault="00363DE9" w:rsidP="009D2403">
      <w:pPr>
        <w:numPr>
          <w:ilvl w:val="0"/>
          <w:numId w:val="6"/>
        </w:numPr>
        <w:spacing w:before="0"/>
        <w:jc w:val="both"/>
        <w:rPr>
          <w:rFonts w:cs="TimesNewRomanPSMT"/>
        </w:rPr>
      </w:pPr>
      <w:r>
        <w:rPr>
          <w:rFonts w:cs="TimesNewRomanPSMT"/>
        </w:rPr>
        <w:t>Cabell Brand Center, 2009</w:t>
      </w:r>
    </w:p>
    <w:p w14:paraId="56F5BFAA" w14:textId="77777777" w:rsidR="00CD1D37" w:rsidRPr="008C1AB5" w:rsidRDefault="00CD1D37" w:rsidP="008C1AB5"/>
    <w:p w14:paraId="2CC6B2B4" w14:textId="77777777" w:rsidR="008C1AB5" w:rsidRDefault="008C1AB5" w:rsidP="00EE7BE0">
      <w:pPr>
        <w:pStyle w:val="Heading2"/>
      </w:pPr>
      <w:r>
        <w:t>Identify source areas</w:t>
      </w:r>
      <w:r w:rsidR="00B44FA2">
        <w:t xml:space="preserve"> and </w:t>
      </w:r>
      <w:r>
        <w:t>expected source water quality</w:t>
      </w:r>
    </w:p>
    <w:p w14:paraId="5DC263FA" w14:textId="77777777" w:rsidR="00D45F9B" w:rsidRDefault="0039743B" w:rsidP="00D45F9B">
      <w:pPr>
        <w:autoSpaceDE w:val="0"/>
        <w:autoSpaceDN w:val="0"/>
        <w:adjustRightInd w:val="0"/>
      </w:pPr>
      <w:r>
        <w:t xml:space="preserve">Expected stormwater quality from various source areas </w:t>
      </w:r>
      <w:r w:rsidR="002600E7">
        <w:t xml:space="preserve">is </w:t>
      </w:r>
      <w:r>
        <w:t xml:space="preserve">described in </w:t>
      </w:r>
      <w:r w:rsidR="00DC1986">
        <w:t>detail in [WQ Considerations</w:t>
      </w:r>
      <w:r w:rsidR="00D45F9B">
        <w:t xml:space="preserve">]. </w:t>
      </w:r>
      <w:r w:rsidR="000E320B">
        <w:t>S</w:t>
      </w:r>
      <w:r w:rsidR="00D45F9B">
        <w:t xml:space="preserve">nowmelt </w:t>
      </w:r>
      <w:r w:rsidR="00497DD3">
        <w:t xml:space="preserve">from ground surfaces </w:t>
      </w:r>
      <w:r w:rsidR="00D45F9B">
        <w:t>tends to have higher pollutant concentration</w:t>
      </w:r>
      <w:r w:rsidR="000E320B">
        <w:t>s</w:t>
      </w:r>
      <w:r w:rsidR="00D45F9B">
        <w:t xml:space="preserve"> compared to </w:t>
      </w:r>
      <w:r w:rsidR="000E320B">
        <w:t xml:space="preserve">runoff at other times of the year </w:t>
      </w:r>
      <w:r w:rsidR="00D45F9B">
        <w:t>(</w:t>
      </w:r>
      <w:hyperlink r:id="rId24" w:history="1">
        <w:r w:rsidR="00900FBE" w:rsidRPr="00900FBE">
          <w:rPr>
            <w:rStyle w:val="Hyperlink"/>
          </w:rPr>
          <w:t>EOR and CWP, 2005</w:t>
        </w:r>
      </w:hyperlink>
      <w:r w:rsidR="00D45F9B">
        <w:t>).</w:t>
      </w:r>
      <w:r w:rsidR="000E320B">
        <w:t xml:space="preserve"> </w:t>
      </w:r>
      <w:hyperlink r:id="rId25" w:history="1">
        <w:r w:rsidR="000E320B" w:rsidRPr="00E55864">
          <w:rPr>
            <w:rStyle w:val="Hyperlink"/>
          </w:rPr>
          <w:t>Oberts</w:t>
        </w:r>
      </w:hyperlink>
      <w:r w:rsidR="005378FE">
        <w:t xml:space="preserve"> (2000) discussed the dynamics of snowmelt runoff quality, indicating the initial melt (snow and ice from pavement) can have very high concentrations of soluble pollutants, which can be difficult to remove in traditional stormwater BMPs.</w:t>
      </w:r>
      <w:r w:rsidR="000E320B">
        <w:t xml:space="preserve"> </w:t>
      </w:r>
      <w:r w:rsidR="0069049D">
        <w:t xml:space="preserve"> </w:t>
      </w:r>
      <w:r w:rsidR="00D45F9B">
        <w:t xml:space="preserve">Depending on the use </w:t>
      </w:r>
      <w:r w:rsidR="00C843C5">
        <w:t>of harvested stormwater,</w:t>
      </w:r>
      <w:r w:rsidR="00D45F9B">
        <w:t xml:space="preserve"> it may be desirable to provide a bypass</w:t>
      </w:r>
      <w:r w:rsidR="00363DE9">
        <w:t xml:space="preserve"> or use a pre-tank filter</w:t>
      </w:r>
      <w:r w:rsidR="00D45F9B">
        <w:t xml:space="preserve"> for spring snowmelt</w:t>
      </w:r>
      <w:r w:rsidR="005378FE">
        <w:t>, particularly the initial phase of the melt</w:t>
      </w:r>
      <w:r w:rsidR="00D45F9B">
        <w:t>.</w:t>
      </w:r>
      <w:r w:rsidR="00DB6AEE">
        <w:t xml:space="preserve">  </w:t>
      </w:r>
    </w:p>
    <w:p w14:paraId="05825DB1" w14:textId="77777777" w:rsidR="00DC24BC" w:rsidRPr="00DC24BC" w:rsidRDefault="00DC24BC" w:rsidP="00DC24BC">
      <w:r w:rsidRPr="00DC24BC">
        <w:t>Typical pollutants found in stormwater collected from different source areas are summarized in the table below.</w:t>
      </w:r>
    </w:p>
    <w:tbl>
      <w:tblPr>
        <w:tblStyle w:val="TableGrid1"/>
        <w:tblW w:w="0" w:type="auto"/>
        <w:tblLook w:val="04A0" w:firstRow="1" w:lastRow="0" w:firstColumn="1" w:lastColumn="0" w:noHBand="0" w:noVBand="1"/>
      </w:tblPr>
      <w:tblGrid>
        <w:gridCol w:w="2929"/>
        <w:gridCol w:w="602"/>
        <w:gridCol w:w="809"/>
        <w:gridCol w:w="602"/>
        <w:gridCol w:w="602"/>
        <w:gridCol w:w="602"/>
        <w:gridCol w:w="602"/>
        <w:gridCol w:w="602"/>
        <w:gridCol w:w="602"/>
        <w:gridCol w:w="579"/>
      </w:tblGrid>
      <w:tr w:rsidR="00DC24BC" w:rsidRPr="00DC24BC" w14:paraId="30A65308" w14:textId="77777777" w:rsidTr="00CA71A4">
        <w:trPr>
          <w:cantSplit/>
          <w:trHeight w:val="1880"/>
        </w:trPr>
        <w:tc>
          <w:tcPr>
            <w:tcW w:w="2929" w:type="dxa"/>
            <w:vAlign w:val="bottom"/>
          </w:tcPr>
          <w:p w14:paraId="75510A0B" w14:textId="77777777" w:rsidR="00DC24BC" w:rsidRPr="00DC24BC" w:rsidRDefault="00DC24BC" w:rsidP="00DC24BC">
            <w:pPr>
              <w:spacing w:before="60" w:after="60"/>
              <w:rPr>
                <w:rFonts w:ascii="Arial" w:hAnsi="Arial" w:cs="Arial"/>
                <w:b/>
                <w:sz w:val="20"/>
                <w:szCs w:val="20"/>
              </w:rPr>
            </w:pPr>
            <w:r w:rsidRPr="00DC24BC">
              <w:rPr>
                <w:rFonts w:ascii="Arial" w:hAnsi="Arial" w:cs="Arial"/>
                <w:b/>
                <w:sz w:val="20"/>
                <w:szCs w:val="20"/>
              </w:rPr>
              <w:t>Source Area</w:t>
            </w:r>
          </w:p>
        </w:tc>
        <w:tc>
          <w:tcPr>
            <w:tcW w:w="602" w:type="dxa"/>
            <w:textDirection w:val="btLr"/>
          </w:tcPr>
          <w:p w14:paraId="40FB316C"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Solids</w:t>
            </w:r>
          </w:p>
        </w:tc>
        <w:tc>
          <w:tcPr>
            <w:tcW w:w="809" w:type="dxa"/>
            <w:textDirection w:val="btLr"/>
          </w:tcPr>
          <w:p w14:paraId="7FA3C596"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Total suspended solids</w:t>
            </w:r>
          </w:p>
        </w:tc>
        <w:tc>
          <w:tcPr>
            <w:tcW w:w="602" w:type="dxa"/>
            <w:textDirection w:val="btLr"/>
          </w:tcPr>
          <w:p w14:paraId="48E00507"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Nutrients</w:t>
            </w:r>
          </w:p>
        </w:tc>
        <w:tc>
          <w:tcPr>
            <w:tcW w:w="602" w:type="dxa"/>
            <w:textDirection w:val="btLr"/>
          </w:tcPr>
          <w:p w14:paraId="552DA8FF"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Bacteria</w:t>
            </w:r>
          </w:p>
        </w:tc>
        <w:tc>
          <w:tcPr>
            <w:tcW w:w="602" w:type="dxa"/>
            <w:textDirection w:val="btLr"/>
          </w:tcPr>
          <w:p w14:paraId="53B9151A"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Metals</w:t>
            </w:r>
          </w:p>
        </w:tc>
        <w:tc>
          <w:tcPr>
            <w:tcW w:w="602" w:type="dxa"/>
            <w:textDirection w:val="btLr"/>
          </w:tcPr>
          <w:p w14:paraId="7E6B77CF" w14:textId="77777777" w:rsidR="00DC24BC" w:rsidRPr="00DC24BC" w:rsidRDefault="00E5650A" w:rsidP="00DC24BC">
            <w:pPr>
              <w:spacing w:before="60" w:after="60"/>
              <w:ind w:left="113" w:right="113"/>
              <w:rPr>
                <w:rFonts w:ascii="Arial" w:hAnsi="Arial" w:cs="Arial"/>
                <w:b/>
                <w:sz w:val="20"/>
                <w:szCs w:val="20"/>
              </w:rPr>
            </w:pPr>
            <w:r>
              <w:rPr>
                <w:rFonts w:ascii="Arial" w:hAnsi="Arial" w:cs="Arial"/>
                <w:b/>
                <w:sz w:val="20"/>
                <w:szCs w:val="20"/>
              </w:rPr>
              <w:t>Chloride</w:t>
            </w:r>
          </w:p>
        </w:tc>
        <w:tc>
          <w:tcPr>
            <w:tcW w:w="602" w:type="dxa"/>
            <w:textDirection w:val="btLr"/>
          </w:tcPr>
          <w:p w14:paraId="7BE03994"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Grease, Oil</w:t>
            </w:r>
          </w:p>
        </w:tc>
        <w:tc>
          <w:tcPr>
            <w:tcW w:w="602" w:type="dxa"/>
            <w:textDirection w:val="btLr"/>
          </w:tcPr>
          <w:p w14:paraId="640DECDB"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Pesticides</w:t>
            </w:r>
          </w:p>
        </w:tc>
        <w:tc>
          <w:tcPr>
            <w:tcW w:w="579" w:type="dxa"/>
            <w:textDirection w:val="btLr"/>
          </w:tcPr>
          <w:p w14:paraId="054484C6" w14:textId="77777777" w:rsidR="00DC24BC" w:rsidRPr="00DC24BC" w:rsidRDefault="00DC24BC" w:rsidP="00DC24BC">
            <w:pPr>
              <w:spacing w:before="60" w:after="60"/>
              <w:ind w:left="113" w:right="113"/>
              <w:rPr>
                <w:rFonts w:ascii="Arial" w:hAnsi="Arial" w:cs="Arial"/>
                <w:b/>
                <w:sz w:val="20"/>
                <w:szCs w:val="20"/>
              </w:rPr>
            </w:pPr>
            <w:r w:rsidRPr="00DC24BC">
              <w:rPr>
                <w:rFonts w:ascii="Arial" w:hAnsi="Arial" w:cs="Arial"/>
                <w:b/>
                <w:sz w:val="20"/>
                <w:szCs w:val="20"/>
              </w:rPr>
              <w:t>Other chemicals</w:t>
            </w:r>
          </w:p>
        </w:tc>
      </w:tr>
      <w:tr w:rsidR="00DC24BC" w:rsidRPr="00DC24BC" w14:paraId="638AFB38" w14:textId="77777777" w:rsidTr="00CA71A4">
        <w:tc>
          <w:tcPr>
            <w:tcW w:w="2929" w:type="dxa"/>
          </w:tcPr>
          <w:p w14:paraId="77CC2F19" w14:textId="77777777" w:rsidR="00DC24BC" w:rsidRPr="00DC24BC" w:rsidRDefault="00DC24BC" w:rsidP="00DC24BC">
            <w:pPr>
              <w:spacing w:before="60" w:after="60"/>
              <w:rPr>
                <w:rFonts w:ascii="Arial" w:hAnsi="Arial" w:cs="Arial"/>
                <w:sz w:val="20"/>
                <w:szCs w:val="20"/>
              </w:rPr>
            </w:pPr>
            <w:r w:rsidRPr="00DC24BC">
              <w:rPr>
                <w:rFonts w:ascii="Arial" w:hAnsi="Arial" w:cs="Arial"/>
                <w:sz w:val="20"/>
                <w:szCs w:val="20"/>
              </w:rPr>
              <w:t>Hard Roofs</w:t>
            </w:r>
            <w:r w:rsidR="008B0A91">
              <w:rPr>
                <w:rFonts w:ascii="Arial" w:hAnsi="Arial" w:cs="Arial"/>
                <w:sz w:val="20"/>
                <w:szCs w:val="20"/>
              </w:rPr>
              <w:t>*</w:t>
            </w:r>
          </w:p>
        </w:tc>
        <w:tc>
          <w:tcPr>
            <w:tcW w:w="602" w:type="dxa"/>
            <w:vAlign w:val="center"/>
          </w:tcPr>
          <w:p w14:paraId="6F37C013" w14:textId="77777777" w:rsidR="00DC24BC" w:rsidRPr="00DC24BC" w:rsidRDefault="00585F25"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809" w:type="dxa"/>
            <w:vAlign w:val="center"/>
          </w:tcPr>
          <w:p w14:paraId="48D08B9E"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038909D7"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3B4B1DA0" w14:textId="77777777" w:rsidR="00DC24BC" w:rsidRPr="00DC24BC" w:rsidRDefault="00585F25"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4BBC5685"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602" w:type="dxa"/>
            <w:vAlign w:val="center"/>
          </w:tcPr>
          <w:p w14:paraId="13500C87"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00FD5337"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116E12FD" w14:textId="77777777" w:rsidR="00DC24BC" w:rsidRPr="00DC24BC" w:rsidRDefault="00DC24BC" w:rsidP="00DC24BC">
            <w:pPr>
              <w:spacing w:before="60" w:after="60"/>
              <w:jc w:val="center"/>
              <w:rPr>
                <w:rFonts w:ascii="Arial" w:hAnsi="Arial" w:cs="Arial"/>
                <w:sz w:val="20"/>
                <w:szCs w:val="20"/>
              </w:rPr>
            </w:pPr>
          </w:p>
        </w:tc>
        <w:tc>
          <w:tcPr>
            <w:tcW w:w="579" w:type="dxa"/>
            <w:vAlign w:val="center"/>
          </w:tcPr>
          <w:p w14:paraId="46DB3B9E"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r>
      <w:tr w:rsidR="00DC24BC" w:rsidRPr="00DC24BC" w14:paraId="53D1B443" w14:textId="77777777" w:rsidTr="00CA71A4">
        <w:tc>
          <w:tcPr>
            <w:tcW w:w="2929" w:type="dxa"/>
          </w:tcPr>
          <w:p w14:paraId="65D47B31" w14:textId="090ECA4F" w:rsidR="00DC24BC" w:rsidRPr="00DC24BC" w:rsidRDefault="00DC24BC" w:rsidP="000911D4">
            <w:pPr>
              <w:spacing w:before="60" w:after="60"/>
              <w:rPr>
                <w:rFonts w:ascii="Arial" w:hAnsi="Arial" w:cs="Arial"/>
                <w:sz w:val="20"/>
                <w:szCs w:val="20"/>
              </w:rPr>
            </w:pPr>
            <w:r w:rsidRPr="00DC24BC">
              <w:rPr>
                <w:rFonts w:ascii="Arial" w:hAnsi="Arial" w:cs="Arial"/>
                <w:sz w:val="20"/>
                <w:szCs w:val="20"/>
              </w:rPr>
              <w:t>Green Roofs</w:t>
            </w:r>
            <w:r w:rsidR="008B0A91">
              <w:rPr>
                <w:rFonts w:ascii="Arial" w:hAnsi="Arial" w:cs="Arial"/>
                <w:sz w:val="20"/>
                <w:szCs w:val="20"/>
              </w:rPr>
              <w:t>**</w:t>
            </w:r>
          </w:p>
        </w:tc>
        <w:tc>
          <w:tcPr>
            <w:tcW w:w="602" w:type="dxa"/>
            <w:vAlign w:val="center"/>
          </w:tcPr>
          <w:p w14:paraId="2386FD90" w14:textId="77777777" w:rsidR="00DC24BC" w:rsidRPr="00DC24BC" w:rsidRDefault="00DC24BC" w:rsidP="00DC24BC">
            <w:pPr>
              <w:spacing w:before="60" w:after="60"/>
              <w:jc w:val="center"/>
              <w:rPr>
                <w:rFonts w:ascii="Arial" w:hAnsi="Arial" w:cs="Arial"/>
                <w:sz w:val="20"/>
                <w:szCs w:val="20"/>
              </w:rPr>
            </w:pPr>
          </w:p>
        </w:tc>
        <w:tc>
          <w:tcPr>
            <w:tcW w:w="809" w:type="dxa"/>
            <w:vAlign w:val="center"/>
          </w:tcPr>
          <w:p w14:paraId="0CBA5355"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631BAB6F"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378CAD12" w14:textId="77777777" w:rsidR="00DC24BC" w:rsidRPr="00DC24BC" w:rsidRDefault="00585F25"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2AD86D06"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4BDB3EB8"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3501F3E2"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26F5F32E" w14:textId="77777777" w:rsidR="00DC24BC" w:rsidRPr="00DC24BC" w:rsidRDefault="00DC24BC" w:rsidP="00DC24BC">
            <w:pPr>
              <w:spacing w:before="60" w:after="60"/>
              <w:jc w:val="center"/>
              <w:rPr>
                <w:rFonts w:ascii="Arial" w:hAnsi="Arial" w:cs="Arial"/>
                <w:sz w:val="20"/>
                <w:szCs w:val="20"/>
              </w:rPr>
            </w:pPr>
          </w:p>
        </w:tc>
        <w:tc>
          <w:tcPr>
            <w:tcW w:w="579" w:type="dxa"/>
            <w:vAlign w:val="center"/>
          </w:tcPr>
          <w:p w14:paraId="447EE987"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r>
      <w:tr w:rsidR="00DC24BC" w:rsidRPr="00DC24BC" w14:paraId="357752D4" w14:textId="77777777" w:rsidTr="00CA71A4">
        <w:tc>
          <w:tcPr>
            <w:tcW w:w="2929" w:type="dxa"/>
          </w:tcPr>
          <w:p w14:paraId="2EFD4E79" w14:textId="77777777" w:rsidR="00DC24BC" w:rsidRPr="00DC24BC" w:rsidRDefault="00DC24BC" w:rsidP="00DC24BC">
            <w:pPr>
              <w:spacing w:before="60" w:after="60"/>
              <w:rPr>
                <w:rFonts w:ascii="Arial" w:hAnsi="Arial" w:cs="Arial"/>
                <w:sz w:val="20"/>
                <w:szCs w:val="20"/>
              </w:rPr>
            </w:pPr>
            <w:r w:rsidRPr="00DC24BC">
              <w:rPr>
                <w:rFonts w:ascii="Arial" w:hAnsi="Arial" w:cs="Arial"/>
                <w:sz w:val="20"/>
                <w:szCs w:val="20"/>
              </w:rPr>
              <w:t>Paved Surfaces (parking lots, sidewalks, driveways and roadways)</w:t>
            </w:r>
          </w:p>
        </w:tc>
        <w:tc>
          <w:tcPr>
            <w:tcW w:w="602" w:type="dxa"/>
            <w:vAlign w:val="center"/>
          </w:tcPr>
          <w:p w14:paraId="46B85385"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809" w:type="dxa"/>
            <w:vAlign w:val="center"/>
          </w:tcPr>
          <w:p w14:paraId="2868EDCF"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602" w:type="dxa"/>
            <w:vAlign w:val="center"/>
          </w:tcPr>
          <w:p w14:paraId="5C77E588"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7EAD693F" w14:textId="77777777" w:rsidR="00DC24BC" w:rsidRPr="00DC24BC" w:rsidRDefault="00585F25"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5DAB83BB"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17E981DD"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602" w:type="dxa"/>
            <w:vAlign w:val="center"/>
          </w:tcPr>
          <w:p w14:paraId="7427C875"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602" w:type="dxa"/>
            <w:vAlign w:val="center"/>
          </w:tcPr>
          <w:p w14:paraId="35423427" w14:textId="77777777" w:rsidR="00DC24BC" w:rsidRPr="00DC24BC" w:rsidRDefault="00DC24BC" w:rsidP="00DC24BC">
            <w:pPr>
              <w:spacing w:before="60" w:after="60"/>
              <w:jc w:val="center"/>
              <w:rPr>
                <w:rFonts w:ascii="Arial" w:hAnsi="Arial" w:cs="Arial"/>
                <w:sz w:val="20"/>
                <w:szCs w:val="20"/>
              </w:rPr>
            </w:pPr>
          </w:p>
        </w:tc>
        <w:tc>
          <w:tcPr>
            <w:tcW w:w="579" w:type="dxa"/>
            <w:vAlign w:val="center"/>
          </w:tcPr>
          <w:p w14:paraId="47D79B8D"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r>
      <w:tr w:rsidR="00DC24BC" w:rsidRPr="00DC24BC" w14:paraId="59C8A44D" w14:textId="77777777" w:rsidTr="00CA71A4">
        <w:tc>
          <w:tcPr>
            <w:tcW w:w="2929" w:type="dxa"/>
          </w:tcPr>
          <w:p w14:paraId="3DB16A5B" w14:textId="77777777" w:rsidR="00DC24BC" w:rsidRPr="00DC24BC" w:rsidRDefault="00DC24BC" w:rsidP="00DC24BC">
            <w:pPr>
              <w:spacing w:before="60" w:after="60"/>
              <w:rPr>
                <w:rFonts w:ascii="Arial" w:hAnsi="Arial" w:cs="Arial"/>
                <w:sz w:val="20"/>
                <w:szCs w:val="20"/>
              </w:rPr>
            </w:pPr>
            <w:r w:rsidRPr="00DC24BC">
              <w:rPr>
                <w:rFonts w:ascii="Arial" w:hAnsi="Arial" w:cs="Arial"/>
                <w:sz w:val="20"/>
                <w:szCs w:val="20"/>
              </w:rPr>
              <w:t>Green Spaces (lawns and park areas)</w:t>
            </w:r>
          </w:p>
        </w:tc>
        <w:tc>
          <w:tcPr>
            <w:tcW w:w="602" w:type="dxa"/>
            <w:vAlign w:val="center"/>
          </w:tcPr>
          <w:p w14:paraId="5A49E8A5"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809" w:type="dxa"/>
            <w:vAlign w:val="center"/>
          </w:tcPr>
          <w:p w14:paraId="606ED5A2"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1706A3F0"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c>
          <w:tcPr>
            <w:tcW w:w="602" w:type="dxa"/>
            <w:vAlign w:val="center"/>
          </w:tcPr>
          <w:p w14:paraId="74CBD9DE" w14:textId="77777777" w:rsidR="00DC24BC" w:rsidRPr="00DC24BC" w:rsidRDefault="00585F25"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602" w:type="dxa"/>
            <w:vAlign w:val="center"/>
          </w:tcPr>
          <w:p w14:paraId="4B7215E1"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72BE38DE"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06989E94" w14:textId="77777777" w:rsidR="00DC24BC" w:rsidRPr="00DC24BC" w:rsidRDefault="00DC24BC" w:rsidP="00DC24BC">
            <w:pPr>
              <w:spacing w:before="60" w:after="60"/>
              <w:jc w:val="center"/>
              <w:rPr>
                <w:rFonts w:ascii="Arial" w:hAnsi="Arial" w:cs="Arial"/>
                <w:sz w:val="20"/>
                <w:szCs w:val="20"/>
              </w:rPr>
            </w:pPr>
          </w:p>
        </w:tc>
        <w:tc>
          <w:tcPr>
            <w:tcW w:w="602" w:type="dxa"/>
            <w:vAlign w:val="center"/>
          </w:tcPr>
          <w:p w14:paraId="2808460B"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20"/>
                <w:szCs w:val="20"/>
              </w:rPr>
              <w:sym w:font="Wingdings" w:char="F06C"/>
            </w:r>
          </w:p>
        </w:tc>
        <w:tc>
          <w:tcPr>
            <w:tcW w:w="579" w:type="dxa"/>
            <w:vAlign w:val="center"/>
          </w:tcPr>
          <w:p w14:paraId="6073E943" w14:textId="77777777" w:rsidR="00DC24BC" w:rsidRPr="00DC24BC" w:rsidRDefault="00DC24BC" w:rsidP="00DC24BC">
            <w:pPr>
              <w:spacing w:before="60" w:after="60"/>
              <w:jc w:val="center"/>
              <w:rPr>
                <w:rFonts w:ascii="Arial" w:hAnsi="Arial" w:cs="Arial"/>
                <w:sz w:val="20"/>
                <w:szCs w:val="20"/>
              </w:rPr>
            </w:pPr>
            <w:r w:rsidRPr="00DC24BC">
              <w:rPr>
                <w:rFonts w:ascii="Arial" w:hAnsi="Arial" w:cs="Arial"/>
                <w:sz w:val="18"/>
                <w:szCs w:val="20"/>
              </w:rPr>
              <w:sym w:font="Wingdings" w:char="F0A1"/>
            </w:r>
          </w:p>
        </w:tc>
      </w:tr>
    </w:tbl>
    <w:p w14:paraId="01540C92" w14:textId="77777777" w:rsidR="00DC24BC" w:rsidRPr="00DC24BC" w:rsidRDefault="00DC24BC" w:rsidP="00DC24BC">
      <w:pPr>
        <w:rPr>
          <w:rFonts w:ascii="Arial" w:hAnsi="Arial" w:cs="Arial"/>
          <w:sz w:val="18"/>
          <w:szCs w:val="20"/>
        </w:rPr>
      </w:pPr>
      <w:r w:rsidRPr="00DC24BC">
        <w:rPr>
          <w:rFonts w:ascii="Arial" w:hAnsi="Arial" w:cs="Arial"/>
          <w:sz w:val="20"/>
          <w:szCs w:val="20"/>
        </w:rPr>
        <w:sym w:font="Wingdings" w:char="F06C"/>
      </w:r>
      <w:r w:rsidRPr="00DC24BC">
        <w:rPr>
          <w:rFonts w:ascii="Arial" w:hAnsi="Arial" w:cs="Arial"/>
          <w:sz w:val="20"/>
          <w:szCs w:val="20"/>
        </w:rPr>
        <w:t xml:space="preserve"> = relatively high concentrations; </w:t>
      </w:r>
      <w:r w:rsidRPr="00DC24BC">
        <w:rPr>
          <w:rFonts w:ascii="Arial" w:hAnsi="Arial" w:cs="Arial"/>
          <w:sz w:val="18"/>
          <w:szCs w:val="20"/>
        </w:rPr>
        <w:sym w:font="Wingdings" w:char="F0A1"/>
      </w:r>
      <w:r w:rsidRPr="00DC24BC">
        <w:rPr>
          <w:rFonts w:ascii="Arial" w:hAnsi="Arial" w:cs="Arial"/>
          <w:sz w:val="18"/>
          <w:szCs w:val="20"/>
        </w:rPr>
        <w:t xml:space="preserve"> = relatively low concentrations</w:t>
      </w:r>
    </w:p>
    <w:p w14:paraId="1072F46A" w14:textId="77777777" w:rsidR="00D36E9B" w:rsidRDefault="008B0A91" w:rsidP="008B0A91">
      <w:pPr>
        <w:pStyle w:val="Heading2"/>
        <w:rPr>
          <w:b w:val="0"/>
        </w:rPr>
      </w:pPr>
      <w:r>
        <w:t>*</w:t>
      </w:r>
      <w:r>
        <w:rPr>
          <w:b w:val="0"/>
        </w:rPr>
        <w:t xml:space="preserve">Metals are highly dependent on roof type-only certified membrane roofs are currently approved for potable through NSF.  </w:t>
      </w:r>
    </w:p>
    <w:p w14:paraId="251742E7" w14:textId="77777777" w:rsidR="008B0A91" w:rsidRPr="008B0A91" w:rsidRDefault="008B0A91" w:rsidP="008B0A91">
      <w:r>
        <w:t xml:space="preserve">**Vegetated roofs and pervious pavers have had poor performance due to discoloration of water and difficulty filtering the water to levels that the UV treatment is effective. </w:t>
      </w:r>
    </w:p>
    <w:p w14:paraId="086E6656" w14:textId="77777777" w:rsidR="008B0A91" w:rsidRDefault="008B0A91" w:rsidP="00EE7BE0">
      <w:pPr>
        <w:pStyle w:val="Heading2"/>
      </w:pPr>
    </w:p>
    <w:p w14:paraId="0E5894E0" w14:textId="77777777" w:rsidR="008C1AB5" w:rsidRDefault="008C1AB5" w:rsidP="00EE7BE0">
      <w:pPr>
        <w:pStyle w:val="Heading2"/>
      </w:pPr>
      <w:r>
        <w:t xml:space="preserve">Determine </w:t>
      </w:r>
      <w:r w:rsidR="00933629">
        <w:t xml:space="preserve">acceptable </w:t>
      </w:r>
      <w:r>
        <w:t>use(s) of stormwater</w:t>
      </w:r>
      <w:r w:rsidR="00FE33B5">
        <w:t xml:space="preserve"> based on the needs of each use on site</w:t>
      </w:r>
    </w:p>
    <w:p w14:paraId="775403DD" w14:textId="77777777" w:rsidR="000B17CB" w:rsidRDefault="00933629" w:rsidP="000B17CB">
      <w:r>
        <w:t>Potential</w:t>
      </w:r>
      <w:r w:rsidR="000B17CB">
        <w:t xml:space="preserve"> use</w:t>
      </w:r>
      <w:r>
        <w:t>s of harvested stormwater include the</w:t>
      </w:r>
      <w:r w:rsidR="000B17CB">
        <w:t xml:space="preserve"> following.</w:t>
      </w:r>
    </w:p>
    <w:p w14:paraId="6D253D77" w14:textId="77777777" w:rsidR="000B17CB" w:rsidRDefault="000B17CB" w:rsidP="000B17CB">
      <w:pPr>
        <w:pStyle w:val="ListParagraph"/>
        <w:numPr>
          <w:ilvl w:val="0"/>
          <w:numId w:val="37"/>
        </w:numPr>
      </w:pPr>
      <w:r>
        <w:t>Outdoor use</w:t>
      </w:r>
    </w:p>
    <w:p w14:paraId="48B3F059" w14:textId="77777777" w:rsidR="000B17CB" w:rsidRDefault="000B17CB" w:rsidP="000B17CB">
      <w:pPr>
        <w:pStyle w:val="ListParagraph"/>
        <w:numPr>
          <w:ilvl w:val="1"/>
          <w:numId w:val="37"/>
        </w:numPr>
      </w:pPr>
      <w:r>
        <w:t>Sanitary sewer flushing</w:t>
      </w:r>
    </w:p>
    <w:p w14:paraId="3A185263" w14:textId="77777777" w:rsidR="000B17CB" w:rsidRDefault="000B17CB" w:rsidP="000B17CB">
      <w:pPr>
        <w:pStyle w:val="ListParagraph"/>
        <w:numPr>
          <w:ilvl w:val="1"/>
          <w:numId w:val="37"/>
        </w:numPr>
      </w:pPr>
      <w:r>
        <w:t>Irrigation (low or high exposure risk)</w:t>
      </w:r>
    </w:p>
    <w:p w14:paraId="521D6174" w14:textId="77777777" w:rsidR="000B17CB" w:rsidRDefault="000B17CB" w:rsidP="000B17CB">
      <w:pPr>
        <w:pStyle w:val="ListParagraph"/>
        <w:numPr>
          <w:ilvl w:val="1"/>
          <w:numId w:val="37"/>
        </w:numPr>
      </w:pPr>
      <w:r>
        <w:t>Vehicle/building washing</w:t>
      </w:r>
    </w:p>
    <w:p w14:paraId="4C306F8A" w14:textId="77777777" w:rsidR="000B17CB" w:rsidRDefault="000B17CB" w:rsidP="000B17CB">
      <w:pPr>
        <w:pStyle w:val="ListParagraph"/>
        <w:numPr>
          <w:ilvl w:val="1"/>
          <w:numId w:val="37"/>
        </w:numPr>
      </w:pPr>
      <w:r>
        <w:t>Fire fighting</w:t>
      </w:r>
    </w:p>
    <w:p w14:paraId="7933D726" w14:textId="77777777" w:rsidR="000B17CB" w:rsidRDefault="000B17CB" w:rsidP="000B17CB">
      <w:pPr>
        <w:pStyle w:val="ListParagraph"/>
        <w:numPr>
          <w:ilvl w:val="1"/>
          <w:numId w:val="37"/>
        </w:numPr>
      </w:pPr>
      <w:r>
        <w:t>Water features</w:t>
      </w:r>
    </w:p>
    <w:p w14:paraId="54D1BAB9" w14:textId="77777777" w:rsidR="000B17CB" w:rsidRDefault="000B17CB" w:rsidP="000B17CB">
      <w:pPr>
        <w:pStyle w:val="ListParagraph"/>
        <w:numPr>
          <w:ilvl w:val="1"/>
          <w:numId w:val="37"/>
        </w:numPr>
      </w:pPr>
      <w:r>
        <w:t>Street cleaning/dust control</w:t>
      </w:r>
    </w:p>
    <w:p w14:paraId="0CF53708" w14:textId="77777777" w:rsidR="000B17CB" w:rsidRDefault="000B17CB" w:rsidP="000B17CB">
      <w:pPr>
        <w:pStyle w:val="ListParagraph"/>
        <w:numPr>
          <w:ilvl w:val="0"/>
          <w:numId w:val="37"/>
        </w:numPr>
      </w:pPr>
      <w:r>
        <w:t>Indoor use</w:t>
      </w:r>
    </w:p>
    <w:p w14:paraId="364CEFFE" w14:textId="77777777" w:rsidR="000B17CB" w:rsidRDefault="000B17CB" w:rsidP="000B17CB">
      <w:pPr>
        <w:pStyle w:val="ListParagraph"/>
        <w:numPr>
          <w:ilvl w:val="1"/>
          <w:numId w:val="37"/>
        </w:numPr>
      </w:pPr>
      <w:r>
        <w:t>Fire suppression</w:t>
      </w:r>
    </w:p>
    <w:p w14:paraId="409FC50E" w14:textId="77777777" w:rsidR="000B17CB" w:rsidRDefault="000B17CB" w:rsidP="000B17CB">
      <w:pPr>
        <w:pStyle w:val="ListParagraph"/>
        <w:numPr>
          <w:ilvl w:val="1"/>
          <w:numId w:val="37"/>
        </w:numPr>
      </w:pPr>
      <w:r>
        <w:t>Cooling</w:t>
      </w:r>
    </w:p>
    <w:p w14:paraId="4C57857F" w14:textId="77777777" w:rsidR="000B17CB" w:rsidRDefault="000B17CB" w:rsidP="000B17CB">
      <w:pPr>
        <w:pStyle w:val="ListParagraph"/>
        <w:numPr>
          <w:ilvl w:val="1"/>
          <w:numId w:val="37"/>
        </w:numPr>
      </w:pPr>
      <w:r>
        <w:t>Process/boiler water</w:t>
      </w:r>
    </w:p>
    <w:p w14:paraId="54A94A0D" w14:textId="77777777" w:rsidR="000B17CB" w:rsidRDefault="000B17CB" w:rsidP="000B17CB">
      <w:pPr>
        <w:pStyle w:val="ListParagraph"/>
        <w:numPr>
          <w:ilvl w:val="1"/>
          <w:numId w:val="37"/>
        </w:numPr>
      </w:pPr>
      <w:r>
        <w:t>Flushing</w:t>
      </w:r>
    </w:p>
    <w:p w14:paraId="7D8ACAA8" w14:textId="77777777" w:rsidR="000B17CB" w:rsidRDefault="000B17CB" w:rsidP="000B17CB">
      <w:pPr>
        <w:pStyle w:val="ListParagraph"/>
        <w:numPr>
          <w:ilvl w:val="1"/>
          <w:numId w:val="37"/>
        </w:numPr>
      </w:pPr>
      <w:r>
        <w:t>Washing</w:t>
      </w:r>
      <w:r w:rsidR="008B0A91">
        <w:t xml:space="preserve"> (e.g. bathing, laundry, dishwashing)</w:t>
      </w:r>
    </w:p>
    <w:p w14:paraId="508D8B7D" w14:textId="77777777" w:rsidR="000B17CB" w:rsidRDefault="000B17CB" w:rsidP="000B17CB">
      <w:pPr>
        <w:pStyle w:val="ListParagraph"/>
        <w:numPr>
          <w:ilvl w:val="1"/>
          <w:numId w:val="37"/>
        </w:numPr>
      </w:pPr>
      <w:r>
        <w:t>Drinking water</w:t>
      </w:r>
    </w:p>
    <w:p w14:paraId="35E9A270" w14:textId="03377783" w:rsidR="005F2685" w:rsidRPr="007D5B2B" w:rsidRDefault="00B44FA2" w:rsidP="005F2685">
      <w:pPr>
        <w:rPr>
          <w:rFonts w:ascii="Arial" w:hAnsi="Arial" w:cs="Arial"/>
          <w:sz w:val="20"/>
        </w:rPr>
      </w:pPr>
      <w:r>
        <w:t xml:space="preserve">General considerations for </w:t>
      </w:r>
      <w:r w:rsidR="00C843C5">
        <w:t xml:space="preserve">the </w:t>
      </w:r>
      <w:r>
        <w:t>use of</w:t>
      </w:r>
      <w:r w:rsidR="00C843C5">
        <w:t xml:space="preserve"> harvested</w:t>
      </w:r>
      <w:r>
        <w:t xml:space="preserve"> stormwater are described in [Overview]. </w:t>
      </w:r>
      <w:r w:rsidR="00004C78">
        <w:t xml:space="preserve"> See also the [Source and Use Worksheet, C.1w] from the 2011 Met Council Reuse Guide.</w:t>
      </w:r>
      <w:r w:rsidR="00E80FB2">
        <w:t xml:space="preserve">  In addition, if the harvest and use system is required to follow the Minnesota Plumbing Code, check </w:t>
      </w:r>
      <w:hyperlink r:id="rId26" w:history="1">
        <w:r w:rsidR="00E80FB2" w:rsidRPr="00124615">
          <w:rPr>
            <w:rStyle w:val="Hyperlink"/>
          </w:rPr>
          <w:t>Section 1702.9.3</w:t>
        </w:r>
      </w:hyperlink>
      <w:r w:rsidR="00E80FB2">
        <w:t xml:space="preserve"> for prohibited collection surfaces and discharges.</w:t>
      </w:r>
    </w:p>
    <w:tbl>
      <w:tblPr>
        <w:tblStyle w:val="TableGrid"/>
        <w:tblW w:w="0" w:type="auto"/>
        <w:tblLook w:val="04A0" w:firstRow="1" w:lastRow="0" w:firstColumn="1" w:lastColumn="0" w:noHBand="0" w:noVBand="1"/>
      </w:tblPr>
      <w:tblGrid>
        <w:gridCol w:w="611"/>
        <w:gridCol w:w="2678"/>
        <w:gridCol w:w="1549"/>
        <w:gridCol w:w="1404"/>
      </w:tblGrid>
      <w:tr w:rsidR="005F2685" w:rsidRPr="00D36D60" w14:paraId="30C56B54" w14:textId="77777777" w:rsidTr="00EB479C">
        <w:tc>
          <w:tcPr>
            <w:tcW w:w="3289" w:type="dxa"/>
            <w:gridSpan w:val="2"/>
            <w:vMerge w:val="restart"/>
            <w:vAlign w:val="center"/>
          </w:tcPr>
          <w:p w14:paraId="5F096599"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Beneficial Uses</w:t>
            </w:r>
          </w:p>
        </w:tc>
        <w:tc>
          <w:tcPr>
            <w:tcW w:w="2953" w:type="dxa"/>
            <w:gridSpan w:val="2"/>
          </w:tcPr>
          <w:p w14:paraId="068B804B" w14:textId="77777777" w:rsidR="005F2685" w:rsidRPr="00D36D60" w:rsidRDefault="005F2685" w:rsidP="00EB479C">
            <w:pPr>
              <w:spacing w:before="60" w:after="60"/>
              <w:jc w:val="center"/>
              <w:rPr>
                <w:rFonts w:ascii="Arial" w:hAnsi="Arial" w:cs="Arial"/>
                <w:sz w:val="18"/>
                <w:szCs w:val="18"/>
              </w:rPr>
            </w:pPr>
            <w:r w:rsidRPr="00D36D60">
              <w:rPr>
                <w:rFonts w:ascii="Arial" w:hAnsi="Arial" w:cs="Arial"/>
                <w:sz w:val="18"/>
                <w:szCs w:val="18"/>
              </w:rPr>
              <w:t>Harvested Water</w:t>
            </w:r>
          </w:p>
        </w:tc>
      </w:tr>
      <w:tr w:rsidR="005F2685" w:rsidRPr="00D36D60" w14:paraId="5043322A" w14:textId="77777777" w:rsidTr="00EB479C">
        <w:tc>
          <w:tcPr>
            <w:tcW w:w="3289" w:type="dxa"/>
            <w:gridSpan w:val="2"/>
            <w:vMerge/>
            <w:tcBorders>
              <w:right w:val="single" w:sz="12" w:space="0" w:color="auto"/>
            </w:tcBorders>
            <w:vAlign w:val="center"/>
          </w:tcPr>
          <w:p w14:paraId="20B34431" w14:textId="77777777" w:rsidR="005F2685" w:rsidRPr="00D36D60" w:rsidRDefault="005F2685" w:rsidP="00EB479C">
            <w:pPr>
              <w:spacing w:before="60" w:after="60"/>
              <w:rPr>
                <w:rFonts w:ascii="Arial" w:hAnsi="Arial" w:cs="Arial"/>
                <w:sz w:val="18"/>
                <w:szCs w:val="18"/>
              </w:rPr>
            </w:pPr>
          </w:p>
        </w:tc>
        <w:tc>
          <w:tcPr>
            <w:tcW w:w="1549" w:type="dxa"/>
            <w:tcBorders>
              <w:top w:val="single" w:sz="12" w:space="0" w:color="auto"/>
              <w:left w:val="single" w:sz="12" w:space="0" w:color="auto"/>
              <w:bottom w:val="single" w:sz="12" w:space="0" w:color="auto"/>
            </w:tcBorders>
          </w:tcPr>
          <w:p w14:paraId="184BDB01" w14:textId="77777777" w:rsidR="005F2685" w:rsidRPr="00D36D60" w:rsidRDefault="005F2685" w:rsidP="00EB479C">
            <w:pPr>
              <w:spacing w:before="60" w:after="60"/>
              <w:jc w:val="center"/>
              <w:rPr>
                <w:rFonts w:ascii="Arial" w:hAnsi="Arial" w:cs="Arial"/>
                <w:sz w:val="18"/>
                <w:szCs w:val="18"/>
              </w:rPr>
            </w:pPr>
            <w:r>
              <w:rPr>
                <w:rFonts w:ascii="Arial" w:hAnsi="Arial" w:cs="Arial"/>
                <w:sz w:val="18"/>
                <w:szCs w:val="18"/>
              </w:rPr>
              <w:t>Stormwater from rooftops only (rainwater)</w:t>
            </w:r>
          </w:p>
        </w:tc>
        <w:tc>
          <w:tcPr>
            <w:tcW w:w="1404" w:type="dxa"/>
            <w:tcBorders>
              <w:top w:val="single" w:sz="12" w:space="0" w:color="auto"/>
              <w:bottom w:val="single" w:sz="12" w:space="0" w:color="auto"/>
              <w:right w:val="single" w:sz="12" w:space="0" w:color="auto"/>
            </w:tcBorders>
          </w:tcPr>
          <w:p w14:paraId="311D689E" w14:textId="77777777" w:rsidR="005F2685" w:rsidRPr="00D36D60" w:rsidRDefault="005F2685" w:rsidP="00EB479C">
            <w:pPr>
              <w:spacing w:before="60" w:after="60"/>
              <w:jc w:val="center"/>
              <w:rPr>
                <w:rFonts w:ascii="Arial" w:hAnsi="Arial" w:cs="Arial"/>
                <w:sz w:val="18"/>
                <w:szCs w:val="18"/>
              </w:rPr>
            </w:pPr>
            <w:r w:rsidRPr="00D36D60">
              <w:rPr>
                <w:rFonts w:ascii="Arial" w:hAnsi="Arial" w:cs="Arial"/>
                <w:sz w:val="18"/>
                <w:szCs w:val="18"/>
              </w:rPr>
              <w:t>Stormwater</w:t>
            </w:r>
          </w:p>
        </w:tc>
      </w:tr>
      <w:tr w:rsidR="005F2685" w:rsidRPr="00D36D60" w14:paraId="3755B4C7" w14:textId="77777777" w:rsidTr="00EB479C">
        <w:tc>
          <w:tcPr>
            <w:tcW w:w="611" w:type="dxa"/>
            <w:vMerge w:val="restart"/>
            <w:textDirection w:val="btLr"/>
            <w:vAlign w:val="center"/>
          </w:tcPr>
          <w:p w14:paraId="3CE85B03" w14:textId="77777777" w:rsidR="005F2685" w:rsidRPr="00D36D60" w:rsidRDefault="005F2685" w:rsidP="00EB479C">
            <w:pPr>
              <w:spacing w:before="60" w:after="60"/>
              <w:ind w:left="113" w:right="113"/>
              <w:jc w:val="center"/>
              <w:rPr>
                <w:rFonts w:ascii="Arial" w:hAnsi="Arial" w:cs="Arial"/>
                <w:sz w:val="18"/>
                <w:szCs w:val="18"/>
              </w:rPr>
            </w:pPr>
            <w:r w:rsidRPr="00D36D60">
              <w:rPr>
                <w:rFonts w:ascii="Arial" w:hAnsi="Arial" w:cs="Arial"/>
                <w:sz w:val="18"/>
                <w:szCs w:val="18"/>
              </w:rPr>
              <w:t>Outdoor</w:t>
            </w:r>
          </w:p>
        </w:tc>
        <w:tc>
          <w:tcPr>
            <w:tcW w:w="2678" w:type="dxa"/>
            <w:tcBorders>
              <w:right w:val="single" w:sz="12" w:space="0" w:color="auto"/>
            </w:tcBorders>
            <w:vAlign w:val="center"/>
          </w:tcPr>
          <w:p w14:paraId="38F84F31"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Sanitary sewer flushing</w:t>
            </w:r>
          </w:p>
        </w:tc>
        <w:tc>
          <w:tcPr>
            <w:tcW w:w="1549" w:type="dxa"/>
            <w:tcBorders>
              <w:top w:val="single" w:sz="12" w:space="0" w:color="auto"/>
              <w:left w:val="single" w:sz="12" w:space="0" w:color="auto"/>
            </w:tcBorders>
            <w:vAlign w:val="center"/>
          </w:tcPr>
          <w:p w14:paraId="2902E11F" w14:textId="77777777" w:rsidR="005F2685" w:rsidRPr="00D36D60" w:rsidRDefault="005F2685" w:rsidP="00AC4233">
            <w:pPr>
              <w:spacing w:before="60" w:after="60"/>
              <w:jc w:val="center"/>
              <w:rPr>
                <w:color w:val="1F497D" w:themeColor="text2"/>
                <w:sz w:val="19"/>
                <w:szCs w:val="19"/>
              </w:rPr>
            </w:pPr>
            <w:r w:rsidRPr="00BE5DCA">
              <w:rPr>
                <w:outline/>
                <w:color w:val="8064A2" w:themeColor="accent4"/>
                <w:sz w:val="19"/>
                <w:szCs w:val="19"/>
                <w14:textOutline w14:w="9525" w14:cap="flat" w14:cmpd="sng" w14:algn="ctr">
                  <w14:solidFill>
                    <w14:schemeClr w14:val="accent4"/>
                  </w14:solidFill>
                  <w14:prstDash w14:val="solid"/>
                  <w14:round/>
                </w14:textOutline>
                <w14:textFill>
                  <w14:noFill/>
                </w14:textFill>
              </w:rPr>
              <w:sym w:font="Wingdings" w:char="F0A1"/>
            </w:r>
          </w:p>
        </w:tc>
        <w:tc>
          <w:tcPr>
            <w:tcW w:w="1404" w:type="dxa"/>
            <w:tcBorders>
              <w:top w:val="single" w:sz="12" w:space="0" w:color="auto"/>
              <w:right w:val="single" w:sz="12" w:space="0" w:color="auto"/>
            </w:tcBorders>
            <w:vAlign w:val="center"/>
          </w:tcPr>
          <w:p w14:paraId="6E831F53" w14:textId="77777777" w:rsidR="005F2685" w:rsidRPr="00D36D60" w:rsidRDefault="005F2685" w:rsidP="00AC4233">
            <w:pPr>
              <w:spacing w:before="60" w:after="60"/>
              <w:jc w:val="center"/>
              <w:rPr>
                <w:sz w:val="19"/>
                <w:szCs w:val="19"/>
              </w:rPr>
            </w:pPr>
            <w:r w:rsidRPr="00D36D60">
              <w:rPr>
                <w:color w:val="5F497A" w:themeColor="accent4" w:themeShade="BF"/>
                <w:sz w:val="19"/>
                <w:szCs w:val="19"/>
              </w:rPr>
              <w:sym w:font="Wingdings" w:char="F06C"/>
            </w:r>
          </w:p>
        </w:tc>
      </w:tr>
      <w:tr w:rsidR="005F2685" w:rsidRPr="00D36D60" w14:paraId="53A94DFE" w14:textId="77777777" w:rsidTr="00EB479C">
        <w:tc>
          <w:tcPr>
            <w:tcW w:w="611" w:type="dxa"/>
            <w:vMerge/>
            <w:textDirection w:val="btLr"/>
            <w:vAlign w:val="center"/>
          </w:tcPr>
          <w:p w14:paraId="6E05196C"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54AD29FC" w14:textId="77777777" w:rsidR="005F2685" w:rsidRPr="000E6902" w:rsidRDefault="005F2685" w:rsidP="00EB479C">
            <w:pPr>
              <w:spacing w:before="60" w:after="60"/>
              <w:rPr>
                <w:rFonts w:ascii="Arial" w:hAnsi="Arial" w:cs="Arial"/>
                <w:sz w:val="18"/>
                <w:szCs w:val="18"/>
              </w:rPr>
            </w:pPr>
            <w:r w:rsidRPr="000E6902">
              <w:rPr>
                <w:rFonts w:ascii="Arial" w:hAnsi="Arial" w:cs="Arial"/>
                <w:sz w:val="18"/>
                <w:szCs w:val="18"/>
              </w:rPr>
              <w:t>Irrigation – low exposure risk</w:t>
            </w:r>
          </w:p>
        </w:tc>
        <w:tc>
          <w:tcPr>
            <w:tcW w:w="1549" w:type="dxa"/>
            <w:tcBorders>
              <w:left w:val="single" w:sz="12" w:space="0" w:color="auto"/>
            </w:tcBorders>
            <w:vAlign w:val="center"/>
          </w:tcPr>
          <w:p w14:paraId="12309C2A" w14:textId="77777777" w:rsidR="005F2685" w:rsidRPr="00D36D60" w:rsidRDefault="005F2685" w:rsidP="00AC4233">
            <w:pPr>
              <w:spacing w:before="60" w:after="60"/>
              <w:jc w:val="center"/>
              <w:rPr>
                <w:rFonts w:ascii="Arial" w:hAnsi="Arial" w:cs="Arial"/>
                <w:color w:val="5F497A" w:themeColor="accent4" w:themeShade="BF"/>
                <w:sz w:val="19"/>
                <w:szCs w:val="19"/>
              </w:rPr>
            </w:pPr>
            <w:r w:rsidRPr="00D36D60">
              <w:rPr>
                <w:color w:val="5F497A" w:themeColor="accent4" w:themeShade="BF"/>
                <w:sz w:val="19"/>
                <w:szCs w:val="19"/>
              </w:rPr>
              <w:t>(</w:t>
            </w:r>
            <w:r w:rsidRPr="00D36D60">
              <w:rPr>
                <w:color w:val="5F497A" w:themeColor="accent4" w:themeShade="BF"/>
                <w:sz w:val="19"/>
                <w:szCs w:val="19"/>
              </w:rPr>
              <w:sym w:font="Wingdings" w:char="F06C"/>
            </w:r>
            <w:r w:rsidRPr="00D36D60">
              <w:rPr>
                <w:color w:val="5F497A" w:themeColor="accent4" w:themeShade="BF"/>
                <w:sz w:val="19"/>
                <w:szCs w:val="19"/>
              </w:rPr>
              <w:t>)</w:t>
            </w:r>
          </w:p>
        </w:tc>
        <w:tc>
          <w:tcPr>
            <w:tcW w:w="1404" w:type="dxa"/>
            <w:tcBorders>
              <w:right w:val="single" w:sz="12" w:space="0" w:color="auto"/>
            </w:tcBorders>
            <w:vAlign w:val="center"/>
          </w:tcPr>
          <w:p w14:paraId="6DE3B525" w14:textId="77777777" w:rsidR="005F2685" w:rsidRPr="00D36D60" w:rsidRDefault="005F2685" w:rsidP="00AC4233">
            <w:pPr>
              <w:spacing w:before="60" w:after="60"/>
              <w:jc w:val="center"/>
              <w:rPr>
                <w:rFonts w:ascii="Arial" w:hAnsi="Arial" w:cs="Arial"/>
                <w:color w:val="5F497A" w:themeColor="accent4" w:themeShade="BF"/>
                <w:sz w:val="19"/>
                <w:szCs w:val="19"/>
              </w:rPr>
            </w:pPr>
            <w:r w:rsidRPr="00D36D60">
              <w:rPr>
                <w:color w:val="5F497A" w:themeColor="accent4" w:themeShade="BF"/>
                <w:sz w:val="19"/>
                <w:szCs w:val="19"/>
              </w:rPr>
              <w:sym w:font="Wingdings" w:char="F06C"/>
            </w:r>
            <w:r w:rsidRPr="00D36D60">
              <w:rPr>
                <w:color w:val="5F497A" w:themeColor="accent4" w:themeShade="BF"/>
                <w:sz w:val="19"/>
                <w:szCs w:val="19"/>
              </w:rPr>
              <w:t>(</w:t>
            </w:r>
            <w:r w:rsidRPr="00D36D60">
              <w:rPr>
                <w:color w:val="5F497A" w:themeColor="accent4" w:themeShade="BF"/>
                <w:sz w:val="19"/>
                <w:szCs w:val="19"/>
              </w:rPr>
              <w:sym w:font="Wingdings" w:char="F06C"/>
            </w:r>
            <w:r w:rsidRPr="00D36D60">
              <w:rPr>
                <w:color w:val="5F497A" w:themeColor="accent4" w:themeShade="BF"/>
                <w:sz w:val="19"/>
                <w:szCs w:val="19"/>
              </w:rPr>
              <w:t>)</w:t>
            </w:r>
          </w:p>
        </w:tc>
      </w:tr>
      <w:tr w:rsidR="005F2685" w:rsidRPr="00D36D60" w14:paraId="4058A172" w14:textId="77777777" w:rsidTr="00EB479C">
        <w:tc>
          <w:tcPr>
            <w:tcW w:w="611" w:type="dxa"/>
            <w:vMerge/>
            <w:textDirection w:val="btLr"/>
            <w:vAlign w:val="center"/>
          </w:tcPr>
          <w:p w14:paraId="2121E55D"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2C68DD54" w14:textId="77777777" w:rsidR="005F2685" w:rsidRPr="000E6902" w:rsidRDefault="005F2685" w:rsidP="00EB479C">
            <w:pPr>
              <w:spacing w:before="60" w:after="60"/>
              <w:rPr>
                <w:rFonts w:ascii="Arial" w:hAnsi="Arial" w:cs="Arial"/>
                <w:sz w:val="18"/>
                <w:szCs w:val="18"/>
              </w:rPr>
            </w:pPr>
            <w:r w:rsidRPr="000E6902">
              <w:rPr>
                <w:rFonts w:ascii="Arial" w:hAnsi="Arial" w:cs="Arial"/>
                <w:sz w:val="18"/>
                <w:szCs w:val="18"/>
              </w:rPr>
              <w:t>Irrigation – high exposure risk</w:t>
            </w:r>
          </w:p>
        </w:tc>
        <w:tc>
          <w:tcPr>
            <w:tcW w:w="1549" w:type="dxa"/>
            <w:tcBorders>
              <w:left w:val="single" w:sz="12" w:space="0" w:color="auto"/>
            </w:tcBorders>
            <w:vAlign w:val="center"/>
          </w:tcPr>
          <w:p w14:paraId="4DFFB05D"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651DB93F"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3B4A27D7" w14:textId="77777777" w:rsidTr="00EB479C">
        <w:tc>
          <w:tcPr>
            <w:tcW w:w="611" w:type="dxa"/>
            <w:vMerge/>
            <w:textDirection w:val="btLr"/>
            <w:vAlign w:val="center"/>
          </w:tcPr>
          <w:p w14:paraId="23365A0C"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77294AB5"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Vehicle/building washing</w:t>
            </w:r>
          </w:p>
        </w:tc>
        <w:tc>
          <w:tcPr>
            <w:tcW w:w="1549" w:type="dxa"/>
            <w:tcBorders>
              <w:left w:val="single" w:sz="12" w:space="0" w:color="auto"/>
            </w:tcBorders>
            <w:vAlign w:val="center"/>
          </w:tcPr>
          <w:p w14:paraId="0624057B" w14:textId="77777777" w:rsidR="005F2685" w:rsidRPr="00D36D60" w:rsidRDefault="005F2685" w:rsidP="00AC4233">
            <w:pPr>
              <w:spacing w:before="60" w:after="60"/>
              <w:jc w:val="center"/>
              <w:rPr>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2EF2FFC0" w14:textId="77777777" w:rsidR="005F2685" w:rsidRPr="00D36D60" w:rsidRDefault="005F2685" w:rsidP="00AC4233">
            <w:pPr>
              <w:spacing w:before="60" w:after="60"/>
              <w:jc w:val="center"/>
              <w:rPr>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6D093132" w14:textId="77777777" w:rsidTr="00EB479C">
        <w:tc>
          <w:tcPr>
            <w:tcW w:w="611" w:type="dxa"/>
            <w:vMerge/>
            <w:textDirection w:val="btLr"/>
            <w:vAlign w:val="center"/>
          </w:tcPr>
          <w:p w14:paraId="26E73AB3"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0FC3A578"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Fire fighting</w:t>
            </w:r>
          </w:p>
        </w:tc>
        <w:tc>
          <w:tcPr>
            <w:tcW w:w="1549" w:type="dxa"/>
            <w:tcBorders>
              <w:left w:val="single" w:sz="12" w:space="0" w:color="auto"/>
            </w:tcBorders>
            <w:vAlign w:val="center"/>
          </w:tcPr>
          <w:p w14:paraId="5FAFA829"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70D3163E"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0547F827" w14:textId="77777777" w:rsidTr="00EB479C">
        <w:tc>
          <w:tcPr>
            <w:tcW w:w="611" w:type="dxa"/>
            <w:vMerge/>
            <w:textDirection w:val="btLr"/>
            <w:vAlign w:val="center"/>
          </w:tcPr>
          <w:p w14:paraId="14B141EE"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6F3AF730"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Water features</w:t>
            </w:r>
            <w:r>
              <w:rPr>
                <w:rFonts w:ascii="Arial" w:hAnsi="Arial" w:cs="Arial"/>
                <w:sz w:val="18"/>
                <w:szCs w:val="18"/>
              </w:rPr>
              <w:t xml:space="preserve"> (uncontrolled access)</w:t>
            </w:r>
          </w:p>
        </w:tc>
        <w:tc>
          <w:tcPr>
            <w:tcW w:w="1549" w:type="dxa"/>
            <w:tcBorders>
              <w:left w:val="single" w:sz="12" w:space="0" w:color="auto"/>
            </w:tcBorders>
            <w:vAlign w:val="center"/>
          </w:tcPr>
          <w:p w14:paraId="4429E153"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sym w:font="Wingdings" w:char="F06C"/>
            </w:r>
          </w:p>
        </w:tc>
        <w:tc>
          <w:tcPr>
            <w:tcW w:w="1404" w:type="dxa"/>
            <w:tcBorders>
              <w:right w:val="single" w:sz="12" w:space="0" w:color="auto"/>
            </w:tcBorders>
            <w:vAlign w:val="center"/>
          </w:tcPr>
          <w:p w14:paraId="15B614C8"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sym w:font="Wingdings" w:char="F06C"/>
            </w:r>
          </w:p>
        </w:tc>
      </w:tr>
      <w:tr w:rsidR="005F2685" w:rsidRPr="00D36D60" w14:paraId="31284A77" w14:textId="77777777" w:rsidTr="00EB479C">
        <w:tc>
          <w:tcPr>
            <w:tcW w:w="611" w:type="dxa"/>
            <w:vMerge/>
            <w:textDirection w:val="btLr"/>
            <w:vAlign w:val="center"/>
          </w:tcPr>
          <w:p w14:paraId="3507AC30"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026573E0"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Street cleaning/ dust control</w:t>
            </w:r>
          </w:p>
        </w:tc>
        <w:tc>
          <w:tcPr>
            <w:tcW w:w="1549" w:type="dxa"/>
            <w:tcBorders>
              <w:left w:val="single" w:sz="12" w:space="0" w:color="auto"/>
            </w:tcBorders>
            <w:vAlign w:val="center"/>
          </w:tcPr>
          <w:p w14:paraId="091B01F7"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6C270CF0"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29161454" w14:textId="77777777" w:rsidTr="00EB479C">
        <w:trPr>
          <w:trHeight w:val="368"/>
        </w:trPr>
        <w:tc>
          <w:tcPr>
            <w:tcW w:w="611" w:type="dxa"/>
            <w:vMerge w:val="restart"/>
            <w:textDirection w:val="btLr"/>
            <w:vAlign w:val="center"/>
          </w:tcPr>
          <w:p w14:paraId="71BD8886" w14:textId="77777777" w:rsidR="005F2685" w:rsidRPr="00D36D60" w:rsidRDefault="005F2685" w:rsidP="00EB479C">
            <w:pPr>
              <w:spacing w:before="60" w:after="60"/>
              <w:ind w:left="113" w:right="113"/>
              <w:jc w:val="center"/>
              <w:rPr>
                <w:rFonts w:ascii="Arial" w:hAnsi="Arial" w:cs="Arial"/>
                <w:sz w:val="18"/>
                <w:szCs w:val="18"/>
              </w:rPr>
            </w:pPr>
            <w:r w:rsidRPr="00D36D60">
              <w:rPr>
                <w:rFonts w:ascii="Arial" w:hAnsi="Arial" w:cs="Arial"/>
                <w:sz w:val="18"/>
                <w:szCs w:val="18"/>
              </w:rPr>
              <w:t>Indoor</w:t>
            </w:r>
          </w:p>
        </w:tc>
        <w:tc>
          <w:tcPr>
            <w:tcW w:w="2678" w:type="dxa"/>
            <w:tcBorders>
              <w:right w:val="single" w:sz="12" w:space="0" w:color="auto"/>
            </w:tcBorders>
            <w:vAlign w:val="center"/>
          </w:tcPr>
          <w:p w14:paraId="0F2B7FF5"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Fire suppression</w:t>
            </w:r>
          </w:p>
        </w:tc>
        <w:tc>
          <w:tcPr>
            <w:tcW w:w="1549" w:type="dxa"/>
            <w:tcBorders>
              <w:left w:val="single" w:sz="12" w:space="0" w:color="auto"/>
            </w:tcBorders>
            <w:vAlign w:val="center"/>
          </w:tcPr>
          <w:p w14:paraId="12D89679"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sym w:font="Wingdings" w:char="F06C"/>
            </w:r>
          </w:p>
        </w:tc>
        <w:tc>
          <w:tcPr>
            <w:tcW w:w="1404" w:type="dxa"/>
            <w:tcBorders>
              <w:right w:val="single" w:sz="12" w:space="0" w:color="auto"/>
            </w:tcBorders>
            <w:vAlign w:val="center"/>
          </w:tcPr>
          <w:p w14:paraId="1A1169D7"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sym w:font="Wingdings" w:char="F06C"/>
            </w:r>
          </w:p>
        </w:tc>
      </w:tr>
      <w:tr w:rsidR="005F2685" w:rsidRPr="00D36D60" w14:paraId="5935CC44" w14:textId="77777777" w:rsidTr="00EB479C">
        <w:trPr>
          <w:trHeight w:val="368"/>
        </w:trPr>
        <w:tc>
          <w:tcPr>
            <w:tcW w:w="611" w:type="dxa"/>
            <w:vMerge/>
            <w:textDirection w:val="btLr"/>
            <w:vAlign w:val="center"/>
          </w:tcPr>
          <w:p w14:paraId="4F16AF55"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34514165"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Cooling</w:t>
            </w:r>
          </w:p>
        </w:tc>
        <w:tc>
          <w:tcPr>
            <w:tcW w:w="1549" w:type="dxa"/>
            <w:tcBorders>
              <w:left w:val="single" w:sz="12" w:space="0" w:color="auto"/>
            </w:tcBorders>
            <w:vAlign w:val="center"/>
          </w:tcPr>
          <w:p w14:paraId="2C46A0A6"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2C8DDBCB" w14:textId="77777777" w:rsidR="005F2685" w:rsidRPr="00D36D60" w:rsidRDefault="005F2685" w:rsidP="00AC4233">
            <w:pPr>
              <w:spacing w:before="60" w:after="60"/>
              <w:jc w:val="center"/>
              <w:rPr>
                <w:rFonts w:ascii="Arial" w:hAnsi="Arial" w:cs="Arial"/>
                <w:color w:val="76923C" w:themeColor="accent3" w:themeShade="BF"/>
                <w:sz w:val="19"/>
                <w:szCs w:val="19"/>
              </w:rPr>
            </w:pPr>
            <w:r w:rsidRPr="00D36D60">
              <w:rPr>
                <w:color w:val="76923C" w:themeColor="accent3" w:themeShade="BF"/>
                <w:sz w:val="19"/>
                <w:szCs w:val="19"/>
              </w:rPr>
              <w:sym w:font="Wingdings" w:char="F06C"/>
            </w:r>
            <w:r>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0879BD31" w14:textId="77777777" w:rsidTr="00EB479C">
        <w:trPr>
          <w:trHeight w:val="50"/>
        </w:trPr>
        <w:tc>
          <w:tcPr>
            <w:tcW w:w="611" w:type="dxa"/>
            <w:vMerge/>
            <w:textDirection w:val="btLr"/>
            <w:vAlign w:val="center"/>
          </w:tcPr>
          <w:p w14:paraId="7FEA3E84"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586D4AC8"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Process /Boiler Water</w:t>
            </w:r>
          </w:p>
        </w:tc>
        <w:tc>
          <w:tcPr>
            <w:tcW w:w="1549" w:type="dxa"/>
            <w:tcBorders>
              <w:left w:val="single" w:sz="12" w:space="0" w:color="auto"/>
            </w:tcBorders>
            <w:vAlign w:val="center"/>
          </w:tcPr>
          <w:p w14:paraId="73DACC2B" w14:textId="77777777" w:rsidR="005F2685" w:rsidRPr="00D36D60" w:rsidRDefault="005F2685" w:rsidP="00AC4233">
            <w:pPr>
              <w:spacing w:before="60" w:after="60"/>
              <w:jc w:val="center"/>
              <w:rPr>
                <w:color w:val="76923C" w:themeColor="accent3" w:themeShade="BF"/>
                <w:sz w:val="19"/>
                <w:szCs w:val="19"/>
              </w:rPr>
            </w:pPr>
            <w:r w:rsidRPr="00D36D60">
              <w:rPr>
                <w:color w:val="76923C" w:themeColor="accent3" w:themeShade="BF"/>
                <w:sz w:val="19"/>
                <w:szCs w:val="19"/>
              </w:rPr>
              <w:sym w:font="Wingdings" w:char="F06C"/>
            </w:r>
            <w:r w:rsidRPr="00D36D60">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t>)</w:t>
            </w:r>
          </w:p>
        </w:tc>
        <w:tc>
          <w:tcPr>
            <w:tcW w:w="1404" w:type="dxa"/>
            <w:tcBorders>
              <w:right w:val="single" w:sz="12" w:space="0" w:color="auto"/>
            </w:tcBorders>
            <w:vAlign w:val="center"/>
          </w:tcPr>
          <w:p w14:paraId="2BD794F1" w14:textId="77777777" w:rsidR="005F2685" w:rsidRPr="00D36D60" w:rsidRDefault="005F2685" w:rsidP="00AC4233">
            <w:pPr>
              <w:spacing w:before="60" w:after="60"/>
              <w:jc w:val="center"/>
              <w:rPr>
                <w:color w:val="76923C" w:themeColor="accent3" w:themeShade="BF"/>
                <w:sz w:val="19"/>
                <w:szCs w:val="19"/>
              </w:rPr>
            </w:pPr>
            <w:r w:rsidRPr="00D36D60">
              <w:rPr>
                <w:color w:val="76923C" w:themeColor="accent3" w:themeShade="BF"/>
                <w:sz w:val="19"/>
                <w:szCs w:val="19"/>
              </w:rPr>
              <w:sym w:font="Wingdings" w:char="F06C"/>
            </w:r>
            <w:r>
              <w:rPr>
                <w:color w:val="76923C" w:themeColor="accent3" w:themeShade="BF"/>
                <w:sz w:val="19"/>
                <w:szCs w:val="19"/>
              </w:rPr>
              <w:t>(</w:t>
            </w:r>
            <w:r w:rsidRPr="00D36D60">
              <w:rPr>
                <w:color w:val="76923C" w:themeColor="accent3" w:themeShade="BF"/>
                <w:sz w:val="19"/>
                <w:szCs w:val="19"/>
              </w:rPr>
              <w:sym w:font="Wingdings" w:char="F06C"/>
            </w:r>
            <w:r w:rsidRPr="00D36D60">
              <w:rPr>
                <w:color w:val="76923C" w:themeColor="accent3" w:themeShade="BF"/>
                <w:sz w:val="19"/>
                <w:szCs w:val="19"/>
              </w:rPr>
              <w:sym w:font="Wingdings" w:char="F06C"/>
            </w:r>
            <w:r w:rsidRPr="00D36D60">
              <w:rPr>
                <w:color w:val="76923C" w:themeColor="accent3" w:themeShade="BF"/>
                <w:sz w:val="19"/>
                <w:szCs w:val="19"/>
              </w:rPr>
              <w:t>)</w:t>
            </w:r>
          </w:p>
        </w:tc>
      </w:tr>
      <w:tr w:rsidR="005F2685" w:rsidRPr="00D36D60" w14:paraId="273A2657" w14:textId="77777777" w:rsidTr="00EB479C">
        <w:trPr>
          <w:trHeight w:val="368"/>
        </w:trPr>
        <w:tc>
          <w:tcPr>
            <w:tcW w:w="611" w:type="dxa"/>
            <w:vMerge/>
            <w:textDirection w:val="btLr"/>
            <w:vAlign w:val="center"/>
          </w:tcPr>
          <w:p w14:paraId="415BB9E5" w14:textId="77777777" w:rsidR="005F2685" w:rsidRPr="00D36D60" w:rsidRDefault="005F2685" w:rsidP="00EB479C">
            <w:pPr>
              <w:spacing w:before="60" w:after="60"/>
              <w:ind w:left="113" w:right="113"/>
              <w:jc w:val="center"/>
              <w:rPr>
                <w:rFonts w:ascii="Arial" w:hAnsi="Arial" w:cs="Arial"/>
                <w:sz w:val="18"/>
                <w:szCs w:val="18"/>
              </w:rPr>
            </w:pPr>
          </w:p>
        </w:tc>
        <w:tc>
          <w:tcPr>
            <w:tcW w:w="2678" w:type="dxa"/>
            <w:tcBorders>
              <w:right w:val="single" w:sz="12" w:space="0" w:color="auto"/>
            </w:tcBorders>
            <w:vAlign w:val="center"/>
          </w:tcPr>
          <w:p w14:paraId="76F76FC3"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Flushing</w:t>
            </w:r>
          </w:p>
        </w:tc>
        <w:tc>
          <w:tcPr>
            <w:tcW w:w="1549" w:type="dxa"/>
            <w:tcBorders>
              <w:left w:val="single" w:sz="12" w:space="0" w:color="auto"/>
            </w:tcBorders>
            <w:vAlign w:val="center"/>
          </w:tcPr>
          <w:p w14:paraId="0D87896C" w14:textId="77777777" w:rsidR="005F2685" w:rsidRPr="00D36D60" w:rsidRDefault="005F2685" w:rsidP="00AC4233">
            <w:pPr>
              <w:spacing w:before="60" w:after="60"/>
              <w:jc w:val="center"/>
              <w:rPr>
                <w:rFonts w:ascii="Arial" w:hAnsi="Arial" w:cs="Arial"/>
                <w:color w:val="548DD4" w:themeColor="text2" w:themeTint="99"/>
                <w:sz w:val="19"/>
                <w:szCs w:val="19"/>
              </w:rPr>
            </w:pPr>
            <w:r w:rsidRPr="00D36D60">
              <w:rPr>
                <w:color w:val="548DD4" w:themeColor="text2" w:themeTint="99"/>
                <w:sz w:val="19"/>
                <w:szCs w:val="19"/>
              </w:rPr>
              <w:sym w:font="Wingdings" w:char="F06C"/>
            </w:r>
            <w:r>
              <w:rPr>
                <w:color w:val="548DD4" w:themeColor="text2" w:themeTint="99"/>
                <w:sz w:val="19"/>
                <w:szCs w:val="19"/>
              </w:rPr>
              <w:t>(</w:t>
            </w:r>
            <w:r w:rsidRPr="00D36D60">
              <w:rPr>
                <w:color w:val="548DD4" w:themeColor="text2" w:themeTint="99"/>
                <w:sz w:val="19"/>
                <w:szCs w:val="19"/>
              </w:rPr>
              <w:sym w:font="Wingdings" w:char="F06C"/>
            </w:r>
            <w:r>
              <w:rPr>
                <w:color w:val="548DD4" w:themeColor="text2" w:themeTint="99"/>
                <w:sz w:val="19"/>
                <w:szCs w:val="19"/>
              </w:rPr>
              <w:t>)</w:t>
            </w:r>
          </w:p>
        </w:tc>
        <w:tc>
          <w:tcPr>
            <w:tcW w:w="1404" w:type="dxa"/>
            <w:tcBorders>
              <w:right w:val="single" w:sz="12" w:space="0" w:color="auto"/>
            </w:tcBorders>
            <w:vAlign w:val="center"/>
          </w:tcPr>
          <w:p w14:paraId="23AFB832" w14:textId="77777777" w:rsidR="005F2685" w:rsidRPr="00D36D60" w:rsidRDefault="005F2685" w:rsidP="00AC4233">
            <w:pPr>
              <w:spacing w:before="60" w:after="60"/>
              <w:jc w:val="center"/>
              <w:rPr>
                <w:rFonts w:ascii="Arial" w:hAnsi="Arial" w:cs="Arial"/>
                <w:color w:val="548DD4" w:themeColor="text2" w:themeTint="99"/>
                <w:sz w:val="19"/>
                <w:szCs w:val="19"/>
              </w:rPr>
            </w:pPr>
            <w:r w:rsidRPr="00D36D60">
              <w:rPr>
                <w:color w:val="548DD4" w:themeColor="text2" w:themeTint="99"/>
                <w:sz w:val="19"/>
                <w:szCs w:val="19"/>
              </w:rPr>
              <w:sym w:font="Wingdings" w:char="F06C"/>
            </w:r>
            <w:r w:rsidRPr="00D36D60">
              <w:rPr>
                <w:color w:val="548DD4" w:themeColor="text2" w:themeTint="99"/>
                <w:sz w:val="19"/>
                <w:szCs w:val="19"/>
              </w:rPr>
              <w:sym w:font="Wingdings" w:char="F06C"/>
            </w:r>
            <w:r w:rsidRPr="00D36D60">
              <w:rPr>
                <w:color w:val="548DD4" w:themeColor="text2" w:themeTint="99"/>
                <w:sz w:val="19"/>
                <w:szCs w:val="19"/>
              </w:rPr>
              <w:t>(</w:t>
            </w:r>
            <w:r w:rsidRPr="00D36D60">
              <w:rPr>
                <w:color w:val="548DD4" w:themeColor="text2" w:themeTint="99"/>
                <w:sz w:val="19"/>
                <w:szCs w:val="19"/>
              </w:rPr>
              <w:sym w:font="Wingdings" w:char="F06C"/>
            </w:r>
            <w:r w:rsidRPr="00D36D60">
              <w:rPr>
                <w:color w:val="548DD4" w:themeColor="text2" w:themeTint="99"/>
                <w:sz w:val="19"/>
                <w:szCs w:val="19"/>
              </w:rPr>
              <w:t>)</w:t>
            </w:r>
          </w:p>
        </w:tc>
      </w:tr>
      <w:tr w:rsidR="005F2685" w:rsidRPr="00D36D60" w14:paraId="4FA16B00" w14:textId="77777777" w:rsidTr="00EB479C">
        <w:tc>
          <w:tcPr>
            <w:tcW w:w="611" w:type="dxa"/>
            <w:vMerge/>
            <w:vAlign w:val="center"/>
          </w:tcPr>
          <w:p w14:paraId="7CDD98B7" w14:textId="77777777" w:rsidR="005F2685" w:rsidRPr="00D36D60" w:rsidRDefault="005F2685" w:rsidP="00EB479C">
            <w:pPr>
              <w:spacing w:before="60" w:after="60"/>
              <w:rPr>
                <w:rFonts w:ascii="Arial" w:hAnsi="Arial" w:cs="Arial"/>
                <w:sz w:val="18"/>
                <w:szCs w:val="18"/>
              </w:rPr>
            </w:pPr>
          </w:p>
        </w:tc>
        <w:tc>
          <w:tcPr>
            <w:tcW w:w="2678" w:type="dxa"/>
            <w:tcBorders>
              <w:right w:val="single" w:sz="12" w:space="0" w:color="auto"/>
            </w:tcBorders>
            <w:vAlign w:val="center"/>
          </w:tcPr>
          <w:p w14:paraId="5C389EC3"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Washing</w:t>
            </w:r>
          </w:p>
        </w:tc>
        <w:tc>
          <w:tcPr>
            <w:tcW w:w="1549" w:type="dxa"/>
            <w:tcBorders>
              <w:left w:val="single" w:sz="12" w:space="0" w:color="auto"/>
            </w:tcBorders>
            <w:vAlign w:val="center"/>
          </w:tcPr>
          <w:p w14:paraId="032F8978" w14:textId="77777777" w:rsidR="005F2685" w:rsidRPr="00D36D60" w:rsidRDefault="005F2685" w:rsidP="00AC4233">
            <w:pPr>
              <w:spacing w:before="60" w:after="60"/>
              <w:jc w:val="center"/>
              <w:rPr>
                <w:rFonts w:ascii="Arial" w:hAnsi="Arial" w:cs="Arial"/>
                <w:color w:val="548DD4" w:themeColor="text2" w:themeTint="99"/>
                <w:sz w:val="19"/>
                <w:szCs w:val="19"/>
              </w:rPr>
            </w:pPr>
            <w:r w:rsidRPr="00D36D60">
              <w:rPr>
                <w:color w:val="548DD4" w:themeColor="text2" w:themeTint="99"/>
                <w:sz w:val="19"/>
                <w:szCs w:val="19"/>
              </w:rPr>
              <w:sym w:font="Wingdings" w:char="F06C"/>
            </w:r>
            <w:r w:rsidRPr="00D36D60">
              <w:rPr>
                <w:color w:val="548DD4" w:themeColor="text2" w:themeTint="99"/>
                <w:sz w:val="19"/>
                <w:szCs w:val="19"/>
              </w:rPr>
              <w:sym w:font="Wingdings" w:char="F06C"/>
            </w:r>
          </w:p>
        </w:tc>
        <w:tc>
          <w:tcPr>
            <w:tcW w:w="1404" w:type="dxa"/>
            <w:tcBorders>
              <w:right w:val="single" w:sz="12" w:space="0" w:color="auto"/>
            </w:tcBorders>
            <w:vAlign w:val="center"/>
          </w:tcPr>
          <w:p w14:paraId="51B95FEA" w14:textId="77777777" w:rsidR="005F2685" w:rsidRPr="00D36D60" w:rsidRDefault="005F2685" w:rsidP="00AC4233">
            <w:pPr>
              <w:spacing w:before="60" w:after="60"/>
              <w:jc w:val="center"/>
              <w:rPr>
                <w:rFonts w:ascii="Arial" w:hAnsi="Arial" w:cs="Arial"/>
                <w:color w:val="548DD4" w:themeColor="text2" w:themeTint="99"/>
                <w:sz w:val="19"/>
                <w:szCs w:val="19"/>
              </w:rPr>
            </w:pPr>
            <w:r w:rsidRPr="00D36D60">
              <w:rPr>
                <w:color w:val="548DD4" w:themeColor="text2" w:themeTint="99"/>
                <w:sz w:val="19"/>
                <w:szCs w:val="19"/>
              </w:rPr>
              <w:sym w:font="Wingdings" w:char="F06C"/>
            </w:r>
            <w:r w:rsidRPr="00D36D60">
              <w:rPr>
                <w:color w:val="548DD4" w:themeColor="text2" w:themeTint="99"/>
                <w:sz w:val="19"/>
                <w:szCs w:val="19"/>
              </w:rPr>
              <w:sym w:font="Wingdings" w:char="F06C"/>
            </w:r>
            <w:r w:rsidRPr="00D36D60">
              <w:rPr>
                <w:color w:val="548DD4" w:themeColor="text2" w:themeTint="99"/>
                <w:sz w:val="19"/>
                <w:szCs w:val="19"/>
              </w:rPr>
              <w:t>(</w:t>
            </w:r>
            <w:r w:rsidRPr="00D36D60">
              <w:rPr>
                <w:color w:val="548DD4" w:themeColor="text2" w:themeTint="99"/>
                <w:sz w:val="19"/>
                <w:szCs w:val="19"/>
              </w:rPr>
              <w:sym w:font="Wingdings" w:char="F06C"/>
            </w:r>
            <w:r w:rsidRPr="00D36D60">
              <w:rPr>
                <w:color w:val="548DD4" w:themeColor="text2" w:themeTint="99"/>
                <w:sz w:val="19"/>
                <w:szCs w:val="19"/>
              </w:rPr>
              <w:t>)</w:t>
            </w:r>
          </w:p>
        </w:tc>
      </w:tr>
      <w:tr w:rsidR="005F2685" w:rsidRPr="00D36D60" w14:paraId="75392EAA" w14:textId="77777777" w:rsidTr="00EB479C">
        <w:tc>
          <w:tcPr>
            <w:tcW w:w="611" w:type="dxa"/>
            <w:vMerge/>
            <w:vAlign w:val="center"/>
          </w:tcPr>
          <w:p w14:paraId="7E92CB6B" w14:textId="77777777" w:rsidR="005F2685" w:rsidRPr="00D36D60" w:rsidRDefault="005F2685" w:rsidP="00EB479C">
            <w:pPr>
              <w:spacing w:before="60" w:after="60"/>
              <w:rPr>
                <w:rFonts w:ascii="Arial" w:hAnsi="Arial" w:cs="Arial"/>
                <w:sz w:val="18"/>
                <w:szCs w:val="18"/>
              </w:rPr>
            </w:pPr>
          </w:p>
        </w:tc>
        <w:tc>
          <w:tcPr>
            <w:tcW w:w="2678" w:type="dxa"/>
            <w:tcBorders>
              <w:right w:val="single" w:sz="12" w:space="0" w:color="auto"/>
            </w:tcBorders>
            <w:vAlign w:val="center"/>
          </w:tcPr>
          <w:p w14:paraId="6092C1B4" w14:textId="77777777" w:rsidR="005F2685" w:rsidRPr="00D36D60" w:rsidRDefault="005F2685" w:rsidP="00EB479C">
            <w:pPr>
              <w:spacing w:before="60" w:after="60"/>
              <w:rPr>
                <w:rFonts w:ascii="Arial" w:hAnsi="Arial" w:cs="Arial"/>
                <w:sz w:val="18"/>
                <w:szCs w:val="18"/>
              </w:rPr>
            </w:pPr>
            <w:r w:rsidRPr="00D36D60">
              <w:rPr>
                <w:rFonts w:ascii="Arial" w:hAnsi="Arial" w:cs="Arial"/>
                <w:sz w:val="18"/>
                <w:szCs w:val="18"/>
              </w:rPr>
              <w:t>Drinking water</w:t>
            </w:r>
          </w:p>
        </w:tc>
        <w:tc>
          <w:tcPr>
            <w:tcW w:w="1549" w:type="dxa"/>
            <w:tcBorders>
              <w:left w:val="single" w:sz="12" w:space="0" w:color="auto"/>
              <w:bottom w:val="single" w:sz="12" w:space="0" w:color="auto"/>
            </w:tcBorders>
            <w:vAlign w:val="center"/>
          </w:tcPr>
          <w:p w14:paraId="791DFDB7" w14:textId="77777777" w:rsidR="005F2685" w:rsidRPr="009A5AA8" w:rsidRDefault="005F2685" w:rsidP="00AC4233">
            <w:pPr>
              <w:spacing w:before="60" w:after="60"/>
              <w:jc w:val="center"/>
              <w:rPr>
                <w:rFonts w:ascii="Arial" w:hAnsi="Arial" w:cs="Arial"/>
                <w:color w:val="B6DDE8" w:themeColor="accent5" w:themeTint="66"/>
                <w:sz w:val="19"/>
                <w:szCs w:val="19"/>
              </w:rPr>
            </w:pPr>
            <w:r w:rsidRPr="009A5AA8">
              <w:rPr>
                <w:color w:val="B6DDE8" w:themeColor="accent5" w:themeTint="66"/>
                <w:sz w:val="19"/>
                <w:szCs w:val="19"/>
              </w:rPr>
              <w:sym w:font="Wingdings" w:char="F06C"/>
            </w:r>
            <w:r w:rsidRPr="009A5AA8">
              <w:rPr>
                <w:color w:val="B6DDE8" w:themeColor="accent5" w:themeTint="66"/>
                <w:sz w:val="19"/>
                <w:szCs w:val="19"/>
              </w:rPr>
              <w:sym w:font="Wingdings" w:char="F06C"/>
            </w:r>
            <w:r w:rsidRPr="009A5AA8">
              <w:rPr>
                <w:color w:val="B6DDE8" w:themeColor="accent5" w:themeTint="66"/>
                <w:sz w:val="19"/>
                <w:szCs w:val="19"/>
              </w:rPr>
              <w:sym w:font="Wingdings" w:char="F06C"/>
            </w:r>
            <w:r w:rsidRPr="009A5AA8">
              <w:rPr>
                <w:color w:val="B6DDE8" w:themeColor="accent5" w:themeTint="66"/>
                <w:sz w:val="19"/>
                <w:szCs w:val="19"/>
              </w:rPr>
              <w:sym w:font="Wingdings" w:char="F06C"/>
            </w:r>
          </w:p>
        </w:tc>
        <w:tc>
          <w:tcPr>
            <w:tcW w:w="1404" w:type="dxa"/>
            <w:tcBorders>
              <w:bottom w:val="single" w:sz="12" w:space="0" w:color="auto"/>
              <w:right w:val="single" w:sz="12" w:space="0" w:color="auto"/>
            </w:tcBorders>
            <w:vAlign w:val="center"/>
          </w:tcPr>
          <w:p w14:paraId="0E9B41D5" w14:textId="77777777" w:rsidR="005F2685" w:rsidRPr="009A5AA8" w:rsidRDefault="005F2685" w:rsidP="00AC4233">
            <w:pPr>
              <w:spacing w:before="60" w:after="60"/>
              <w:jc w:val="center"/>
              <w:rPr>
                <w:rFonts w:ascii="Arial" w:hAnsi="Arial" w:cs="Arial"/>
                <w:color w:val="B6DDE8" w:themeColor="accent5" w:themeTint="66"/>
                <w:sz w:val="19"/>
                <w:szCs w:val="19"/>
              </w:rPr>
            </w:pPr>
            <w:r w:rsidRPr="009A5AA8">
              <w:rPr>
                <w:color w:val="B6DDE8" w:themeColor="accent5" w:themeTint="66"/>
                <w:sz w:val="19"/>
                <w:szCs w:val="19"/>
              </w:rPr>
              <w:sym w:font="Wingdings" w:char="F06C"/>
            </w:r>
            <w:r w:rsidRPr="009A5AA8">
              <w:rPr>
                <w:color w:val="B6DDE8" w:themeColor="accent5" w:themeTint="66"/>
                <w:sz w:val="19"/>
                <w:szCs w:val="19"/>
              </w:rPr>
              <w:sym w:font="Wingdings" w:char="F06C"/>
            </w:r>
            <w:r w:rsidRPr="009A5AA8">
              <w:rPr>
                <w:color w:val="B6DDE8" w:themeColor="accent5" w:themeTint="66"/>
                <w:sz w:val="19"/>
                <w:szCs w:val="19"/>
              </w:rPr>
              <w:sym w:font="Wingdings" w:char="F06C"/>
            </w:r>
            <w:r w:rsidRPr="009A5AA8">
              <w:rPr>
                <w:color w:val="B6DDE8" w:themeColor="accent5" w:themeTint="66"/>
                <w:sz w:val="19"/>
                <w:szCs w:val="19"/>
              </w:rPr>
              <w:sym w:font="Wingdings" w:char="F06C"/>
            </w:r>
          </w:p>
        </w:tc>
      </w:tr>
    </w:tbl>
    <w:p w14:paraId="2DC028FE" w14:textId="77777777" w:rsidR="005F2685" w:rsidRDefault="005F2685" w:rsidP="005F2685">
      <w:pPr>
        <w:spacing w:before="0"/>
        <w:rPr>
          <w:b/>
          <w:i/>
          <w:sz w:val="18"/>
          <w:szCs w:val="18"/>
        </w:rPr>
      </w:pPr>
      <w:r>
        <w:rPr>
          <w:b/>
          <w:i/>
          <w:sz w:val="18"/>
          <w:szCs w:val="18"/>
        </w:rPr>
        <w:t>Key:</w:t>
      </w:r>
    </w:p>
    <w:p w14:paraId="3FF16E37" w14:textId="77777777" w:rsidR="005F2685" w:rsidRPr="007E5C58" w:rsidRDefault="005F2685" w:rsidP="005F2685">
      <w:pPr>
        <w:spacing w:before="0" w:line="240" w:lineRule="auto"/>
        <w:rPr>
          <w:i/>
          <w:sz w:val="18"/>
          <w:szCs w:val="18"/>
        </w:rPr>
      </w:pPr>
      <w:r w:rsidRPr="00D430D4">
        <w:rPr>
          <w:rFonts w:ascii="Andalus" w:hAnsi="Andalus" w:cs="Andalus"/>
          <w:sz w:val="20"/>
          <w:szCs w:val="20"/>
          <w:vertAlign w:val="superscript"/>
        </w:rPr>
        <w:t>§</w:t>
      </w:r>
      <w:r w:rsidRPr="007E5C58">
        <w:rPr>
          <w:i/>
          <w:sz w:val="18"/>
          <w:szCs w:val="18"/>
        </w:rPr>
        <w:t>Health Criteria Level for use category</w:t>
      </w:r>
      <w:r>
        <w:rPr>
          <w:i/>
          <w:sz w:val="18"/>
          <w:szCs w:val="18"/>
        </w:rPr>
        <w:t xml:space="preserve">. Based State on State of </w:t>
      </w:r>
      <w:r w:rsidRPr="003D34CD">
        <w:rPr>
          <w:i/>
          <w:sz w:val="18"/>
          <w:szCs w:val="18"/>
        </w:rPr>
        <w:t>California, Water Recycling Criteria, 2000</w:t>
      </w:r>
      <w:r>
        <w:rPr>
          <w:i/>
          <w:sz w:val="18"/>
          <w:szCs w:val="18"/>
        </w:rPr>
        <w:t xml:space="preserve"> (Met Council, 2011).</w:t>
      </w:r>
      <w:r w:rsidRPr="007E5C58">
        <w:rPr>
          <w:i/>
          <w:sz w:val="18"/>
          <w:szCs w:val="18"/>
        </w:rPr>
        <w:tab/>
      </w:r>
      <w:r>
        <w:rPr>
          <w:i/>
          <w:sz w:val="18"/>
          <w:szCs w:val="18"/>
        </w:rPr>
        <w:t xml:space="preserve"> The ‘average’ or typical level is shown. In practice health criteria will be context specific.</w:t>
      </w:r>
    </w:p>
    <w:p w14:paraId="2C1E1AEF" w14:textId="77777777" w:rsidR="005F2685" w:rsidRPr="00084FCC" w:rsidRDefault="005F2685" w:rsidP="005F2685">
      <w:pPr>
        <w:spacing w:before="0" w:line="240" w:lineRule="auto"/>
        <w:rPr>
          <w:sz w:val="18"/>
          <w:szCs w:val="18"/>
        </w:rPr>
      </w:pPr>
      <w:r w:rsidRPr="00CD320D">
        <w:rPr>
          <w:color w:val="5F497A" w:themeColor="accent4" w:themeShade="BF"/>
          <w:sz w:val="20"/>
          <w:szCs w:val="20"/>
        </w:rPr>
        <w:sym w:font="Wingdings" w:char="F06C"/>
      </w:r>
      <w:r w:rsidRPr="00084FCC">
        <w:rPr>
          <w:sz w:val="18"/>
          <w:szCs w:val="18"/>
        </w:rPr>
        <w:t xml:space="preserve">= </w:t>
      </w:r>
      <w:r>
        <w:rPr>
          <w:sz w:val="18"/>
          <w:szCs w:val="18"/>
        </w:rPr>
        <w:t xml:space="preserve">1 Limited human exposure at point of use and </w:t>
      </w:r>
      <w:r w:rsidRPr="004D5629">
        <w:rPr>
          <w:sz w:val="18"/>
          <w:szCs w:val="18"/>
          <w:highlight w:val="yellow"/>
        </w:rPr>
        <w:t>limited exposure to pathogens upstream of point of use</w:t>
      </w:r>
      <w:r>
        <w:rPr>
          <w:sz w:val="18"/>
          <w:szCs w:val="18"/>
        </w:rPr>
        <w:t>.</w:t>
      </w:r>
    </w:p>
    <w:p w14:paraId="19FC0C55" w14:textId="77777777" w:rsidR="005F2685" w:rsidRDefault="005F2685" w:rsidP="005F2685">
      <w:pPr>
        <w:spacing w:before="0" w:line="240" w:lineRule="auto"/>
        <w:rPr>
          <w:sz w:val="18"/>
          <w:szCs w:val="18"/>
        </w:rPr>
      </w:pPr>
      <w:r w:rsidRPr="00CD320D">
        <w:rPr>
          <w:color w:val="76923C" w:themeColor="accent3" w:themeShade="BF"/>
          <w:sz w:val="20"/>
          <w:szCs w:val="20"/>
        </w:rPr>
        <w:sym w:font="Wingdings" w:char="F06C"/>
      </w:r>
      <w:r w:rsidRPr="00084FCC">
        <w:rPr>
          <w:sz w:val="18"/>
          <w:szCs w:val="18"/>
        </w:rPr>
        <w:t xml:space="preserve">= </w:t>
      </w:r>
      <w:r>
        <w:rPr>
          <w:sz w:val="18"/>
          <w:szCs w:val="18"/>
        </w:rPr>
        <w:t>2 Limited human contact and controlled access at point of use.</w:t>
      </w:r>
    </w:p>
    <w:p w14:paraId="7571D39F" w14:textId="77777777" w:rsidR="005F2685" w:rsidRPr="00084FCC" w:rsidRDefault="005F2685" w:rsidP="005F2685">
      <w:pPr>
        <w:spacing w:before="0" w:line="240" w:lineRule="auto"/>
        <w:rPr>
          <w:sz w:val="18"/>
          <w:szCs w:val="18"/>
        </w:rPr>
      </w:pPr>
      <w:r w:rsidRPr="00CD320D">
        <w:rPr>
          <w:color w:val="548DD4" w:themeColor="text2" w:themeTint="99"/>
          <w:sz w:val="20"/>
          <w:szCs w:val="20"/>
        </w:rPr>
        <w:sym w:font="Wingdings" w:char="F06C"/>
      </w:r>
      <w:r w:rsidRPr="00084FCC">
        <w:rPr>
          <w:sz w:val="18"/>
          <w:szCs w:val="18"/>
        </w:rPr>
        <w:t xml:space="preserve">= 3 </w:t>
      </w:r>
      <w:r>
        <w:rPr>
          <w:sz w:val="18"/>
          <w:szCs w:val="18"/>
        </w:rPr>
        <w:t>Uncontrolled access at point of use.</w:t>
      </w:r>
    </w:p>
    <w:p w14:paraId="2AD06430" w14:textId="77777777" w:rsidR="005F2685" w:rsidRDefault="005F2685" w:rsidP="005F2685">
      <w:pPr>
        <w:spacing w:before="0" w:line="240" w:lineRule="auto"/>
        <w:rPr>
          <w:sz w:val="18"/>
          <w:szCs w:val="18"/>
        </w:rPr>
      </w:pPr>
      <w:r w:rsidRPr="00CD320D">
        <w:rPr>
          <w:color w:val="B6DDE8" w:themeColor="accent5" w:themeTint="66"/>
          <w:sz w:val="20"/>
          <w:szCs w:val="20"/>
        </w:rPr>
        <w:sym w:font="Wingdings" w:char="F06C"/>
      </w:r>
      <w:r w:rsidRPr="00084FCC">
        <w:rPr>
          <w:sz w:val="18"/>
          <w:szCs w:val="18"/>
        </w:rPr>
        <w:t xml:space="preserve">= </w:t>
      </w:r>
      <w:r>
        <w:rPr>
          <w:sz w:val="18"/>
          <w:szCs w:val="18"/>
        </w:rPr>
        <w:t>Drinking</w:t>
      </w:r>
      <w:r w:rsidRPr="00084FCC">
        <w:rPr>
          <w:sz w:val="18"/>
          <w:szCs w:val="18"/>
        </w:rPr>
        <w:t xml:space="preserve"> water standards</w:t>
      </w:r>
    </w:p>
    <w:p w14:paraId="17A04ECC" w14:textId="77777777" w:rsidR="005F2685" w:rsidRDefault="005F2685" w:rsidP="005F2685">
      <w:pPr>
        <w:spacing w:before="0" w:after="120" w:line="240" w:lineRule="auto"/>
        <w:rPr>
          <w:sz w:val="18"/>
          <w:szCs w:val="18"/>
        </w:rPr>
      </w:pPr>
      <w:r w:rsidRPr="00CD320D">
        <w:rPr>
          <w:color w:val="A6A6A6" w:themeColor="background1" w:themeShade="A6"/>
          <w:sz w:val="20"/>
          <w:szCs w:val="20"/>
        </w:rPr>
        <w:sym w:font="Wingdings" w:char="F06C"/>
      </w:r>
      <w:r>
        <w:rPr>
          <w:sz w:val="18"/>
          <w:szCs w:val="18"/>
        </w:rPr>
        <w:t>= not currently practiced regionally/not recommended (NAS, 2015; EPA, 2012)</w:t>
      </w:r>
    </w:p>
    <w:p w14:paraId="7BFB94EA" w14:textId="77777777" w:rsidR="005F2685" w:rsidRPr="007E5C58" w:rsidRDefault="005F2685" w:rsidP="005F2685">
      <w:pPr>
        <w:spacing w:before="0"/>
        <w:rPr>
          <w:i/>
          <w:sz w:val="18"/>
          <w:szCs w:val="18"/>
        </w:rPr>
      </w:pPr>
      <w:r>
        <w:rPr>
          <w:i/>
          <w:sz w:val="18"/>
          <w:szCs w:val="18"/>
        </w:rPr>
        <w:t>Expected l</w:t>
      </w:r>
      <w:r w:rsidRPr="007E5C58">
        <w:rPr>
          <w:i/>
          <w:sz w:val="18"/>
          <w:szCs w:val="18"/>
        </w:rPr>
        <w:t>evel of effort needed to meet water quality criteria (relative scale)</w:t>
      </w:r>
    </w:p>
    <w:p w14:paraId="7D8CC6AC" w14:textId="77777777" w:rsidR="005F2685" w:rsidRPr="00084FCC" w:rsidRDefault="005F2685" w:rsidP="005F2685">
      <w:pPr>
        <w:spacing w:before="0"/>
        <w:rPr>
          <w:sz w:val="18"/>
          <w:szCs w:val="18"/>
        </w:rPr>
      </w:pPr>
      <w:r w:rsidRPr="00084FCC">
        <w:rPr>
          <w:sz w:val="18"/>
          <w:szCs w:val="18"/>
        </w:rPr>
        <w:sym w:font="Wingdings" w:char="F0A1"/>
      </w:r>
      <w:r>
        <w:rPr>
          <w:color w:val="B6DDE8" w:themeColor="accent5" w:themeTint="66"/>
          <w:sz w:val="24"/>
          <w:szCs w:val="24"/>
        </w:rPr>
        <w:t xml:space="preserve"> </w:t>
      </w:r>
      <w:r w:rsidRPr="00084FCC">
        <w:rPr>
          <w:sz w:val="18"/>
          <w:szCs w:val="18"/>
        </w:rPr>
        <w:t>= no treatment needed</w:t>
      </w:r>
    </w:p>
    <w:p w14:paraId="1CAEA375" w14:textId="77777777" w:rsidR="005F2685" w:rsidRPr="002D3376" w:rsidRDefault="005F2685" w:rsidP="005F2685">
      <w:pPr>
        <w:spacing w:before="0"/>
        <w:rPr>
          <w:sz w:val="20"/>
          <w:szCs w:val="20"/>
        </w:rPr>
      </w:pPr>
      <w:r w:rsidRPr="002D3376">
        <w:rPr>
          <w:sz w:val="20"/>
          <w:szCs w:val="20"/>
        </w:rPr>
        <w:sym w:font="Wingdings" w:char="F06C"/>
      </w:r>
      <w:r w:rsidRPr="002D3376">
        <w:rPr>
          <w:sz w:val="20"/>
          <w:szCs w:val="20"/>
        </w:rPr>
        <w:t>= minimal (pretreatment)</w:t>
      </w:r>
    </w:p>
    <w:p w14:paraId="72C1736D" w14:textId="77777777" w:rsidR="005F2685" w:rsidRPr="002D3376" w:rsidRDefault="005F2685" w:rsidP="005F2685">
      <w:pPr>
        <w:spacing w:before="0"/>
        <w:rPr>
          <w:sz w:val="20"/>
          <w:szCs w:val="20"/>
        </w:rPr>
      </w:pPr>
      <w:r w:rsidRPr="002D3376">
        <w:rPr>
          <w:sz w:val="20"/>
          <w:szCs w:val="20"/>
        </w:rPr>
        <w:sym w:font="Wingdings" w:char="F06C"/>
      </w:r>
      <w:r w:rsidRPr="002D3376">
        <w:rPr>
          <w:sz w:val="20"/>
          <w:szCs w:val="20"/>
        </w:rPr>
        <w:sym w:font="Wingdings" w:char="F06C"/>
      </w:r>
      <w:r w:rsidRPr="002D3376">
        <w:rPr>
          <w:sz w:val="20"/>
          <w:szCs w:val="20"/>
        </w:rPr>
        <w:t>= medium (pretreatment + disinfection</w:t>
      </w:r>
      <w:r>
        <w:rPr>
          <w:sz w:val="20"/>
          <w:szCs w:val="20"/>
        </w:rPr>
        <w:t xml:space="preserve"> OR pretreatment + treatment</w:t>
      </w:r>
      <w:r w:rsidRPr="002D3376">
        <w:rPr>
          <w:sz w:val="20"/>
          <w:szCs w:val="20"/>
        </w:rPr>
        <w:t>)</w:t>
      </w:r>
    </w:p>
    <w:p w14:paraId="02761815" w14:textId="77777777" w:rsidR="005F2685" w:rsidRPr="002D3376" w:rsidRDefault="005F2685" w:rsidP="005F2685">
      <w:pPr>
        <w:spacing w:before="0"/>
        <w:rPr>
          <w:sz w:val="20"/>
          <w:szCs w:val="20"/>
        </w:rPr>
      </w:pPr>
      <w:r w:rsidRPr="002D3376">
        <w:rPr>
          <w:sz w:val="20"/>
          <w:szCs w:val="20"/>
        </w:rPr>
        <w:sym w:font="Wingdings" w:char="F06C"/>
      </w:r>
      <w:r w:rsidRPr="002D3376">
        <w:rPr>
          <w:sz w:val="20"/>
          <w:szCs w:val="20"/>
        </w:rPr>
        <w:sym w:font="Wingdings" w:char="F06C"/>
      </w:r>
      <w:r w:rsidRPr="002D3376">
        <w:rPr>
          <w:sz w:val="20"/>
          <w:szCs w:val="20"/>
        </w:rPr>
        <w:sym w:font="Wingdings" w:char="F06C"/>
      </w:r>
      <w:r w:rsidRPr="002D3376">
        <w:rPr>
          <w:sz w:val="20"/>
          <w:szCs w:val="20"/>
        </w:rPr>
        <w:t>= high (pretreatment + treatment + disinfection)</w:t>
      </w:r>
    </w:p>
    <w:p w14:paraId="07869E4C" w14:textId="77777777" w:rsidR="005F2685" w:rsidRDefault="005F2685" w:rsidP="005F2685">
      <w:pPr>
        <w:spacing w:before="0"/>
        <w:rPr>
          <w:sz w:val="20"/>
          <w:szCs w:val="20"/>
        </w:rPr>
      </w:pPr>
      <w:r w:rsidRPr="002D3376">
        <w:rPr>
          <w:sz w:val="20"/>
          <w:szCs w:val="20"/>
        </w:rPr>
        <w:sym w:font="Wingdings" w:char="F06C"/>
      </w:r>
      <w:r w:rsidRPr="002D3376">
        <w:rPr>
          <w:sz w:val="20"/>
          <w:szCs w:val="20"/>
        </w:rPr>
        <w:sym w:font="Wingdings" w:char="F06C"/>
      </w:r>
      <w:r w:rsidRPr="002D3376">
        <w:rPr>
          <w:sz w:val="20"/>
          <w:szCs w:val="20"/>
        </w:rPr>
        <w:sym w:font="Wingdings" w:char="F06C"/>
      </w:r>
      <w:r w:rsidRPr="002D3376">
        <w:rPr>
          <w:sz w:val="20"/>
          <w:szCs w:val="20"/>
        </w:rPr>
        <w:sym w:font="Wingdings" w:char="F06C"/>
      </w:r>
      <w:r w:rsidRPr="002D3376">
        <w:rPr>
          <w:sz w:val="20"/>
          <w:szCs w:val="20"/>
        </w:rPr>
        <w:t>= drinking water standards</w:t>
      </w:r>
    </w:p>
    <w:p w14:paraId="527373B8" w14:textId="77777777" w:rsidR="005F2685" w:rsidRDefault="005F2685" w:rsidP="005F2685">
      <w:pPr>
        <w:spacing w:before="0"/>
        <w:rPr>
          <w:sz w:val="20"/>
          <w:szCs w:val="20"/>
        </w:rPr>
      </w:pPr>
      <w:r>
        <w:rPr>
          <w:sz w:val="20"/>
          <w:szCs w:val="20"/>
        </w:rPr>
        <w:t>() = parenthesis indicate a level of treatment that may be required depending on context.</w:t>
      </w:r>
    </w:p>
    <w:p w14:paraId="322B4DD3" w14:textId="77777777" w:rsidR="005F2685" w:rsidRPr="008B0A91" w:rsidRDefault="008B0A91" w:rsidP="00EE7BE0">
      <w:pPr>
        <w:pStyle w:val="Heading2"/>
        <w:rPr>
          <w:b w:val="0"/>
        </w:rPr>
      </w:pPr>
      <w:r>
        <w:rPr>
          <w:b w:val="0"/>
        </w:rPr>
        <w:t xml:space="preserve">Note:  In practice, all indoor non potable uses are typically treated to water quality requirements in code and currently require disinfection.  </w:t>
      </w:r>
    </w:p>
    <w:p w14:paraId="42556919" w14:textId="77777777" w:rsidR="00C843C5" w:rsidRDefault="00C843C5" w:rsidP="00EE7BE0">
      <w:pPr>
        <w:pStyle w:val="Heading2"/>
      </w:pPr>
      <w:r>
        <w:t>Consider level of O&amp;M needed</w:t>
      </w:r>
    </w:p>
    <w:p w14:paraId="61ADCEEE" w14:textId="77777777" w:rsidR="009E58DC" w:rsidRDefault="00004C78" w:rsidP="00C843C5">
      <w:r>
        <w:t xml:space="preserve">Key </w:t>
      </w:r>
      <w:r w:rsidR="0039743B">
        <w:t>operation and maintenance (</w:t>
      </w:r>
      <w:r>
        <w:t>O&amp;M</w:t>
      </w:r>
      <w:r w:rsidR="0039743B">
        <w:t>)</w:t>
      </w:r>
      <w:r>
        <w:t xml:space="preserve"> questions to consider during the feasibility phase include: </w:t>
      </w:r>
    </w:p>
    <w:p w14:paraId="63E85B0C" w14:textId="77777777" w:rsidR="009E58DC" w:rsidRDefault="0039743B" w:rsidP="009E58DC">
      <w:pPr>
        <w:pStyle w:val="ListParagraph"/>
        <w:numPr>
          <w:ilvl w:val="0"/>
          <w:numId w:val="57"/>
        </w:numPr>
      </w:pPr>
      <w:r>
        <w:t>W</w:t>
      </w:r>
      <w:r w:rsidR="00C843C5">
        <w:t xml:space="preserve">ho will </w:t>
      </w:r>
      <w:r>
        <w:t>be responsible for O&amp;M?</w:t>
      </w:r>
      <w:r w:rsidR="008B0A91">
        <w:t xml:space="preserve">   </w:t>
      </w:r>
    </w:p>
    <w:p w14:paraId="63F9CC59" w14:textId="77777777" w:rsidR="00AC4233" w:rsidRDefault="00AC4233" w:rsidP="009E58DC">
      <w:pPr>
        <w:pStyle w:val="ListParagraph"/>
        <w:numPr>
          <w:ilvl w:val="0"/>
          <w:numId w:val="57"/>
        </w:numPr>
      </w:pPr>
      <w:r>
        <w:t xml:space="preserve">Is there a need for a licensed </w:t>
      </w:r>
      <w:r w:rsidR="008B0A91">
        <w:t>professional to do certain compo</w:t>
      </w:r>
      <w:r>
        <w:t>nents of O&amp;M?</w:t>
      </w:r>
    </w:p>
    <w:p w14:paraId="01216F3E" w14:textId="77777777" w:rsidR="009E58DC" w:rsidRDefault="0039743B" w:rsidP="009E58DC">
      <w:pPr>
        <w:pStyle w:val="ListParagraph"/>
        <w:numPr>
          <w:ilvl w:val="0"/>
          <w:numId w:val="57"/>
        </w:numPr>
      </w:pPr>
      <w:r>
        <w:t>H</w:t>
      </w:r>
      <w:r w:rsidR="00004C78">
        <w:t xml:space="preserve">ow often does </w:t>
      </w:r>
      <w:r>
        <w:t>O&amp;M</w:t>
      </w:r>
      <w:r w:rsidR="00C843C5">
        <w:t xml:space="preserve"> need to occur</w:t>
      </w:r>
      <w:r>
        <w:t>?</w:t>
      </w:r>
    </w:p>
    <w:p w14:paraId="7AB54921" w14:textId="77777777" w:rsidR="009E58DC" w:rsidRDefault="0039743B" w:rsidP="009E58DC">
      <w:pPr>
        <w:pStyle w:val="ListParagraph"/>
        <w:numPr>
          <w:ilvl w:val="0"/>
          <w:numId w:val="57"/>
        </w:numPr>
      </w:pPr>
      <w:r>
        <w:t>H</w:t>
      </w:r>
      <w:r w:rsidR="00C843C5">
        <w:t>ow intensely must the system be operated and maintained?</w:t>
      </w:r>
    </w:p>
    <w:p w14:paraId="17C36C41" w14:textId="77777777" w:rsidR="00C843C5" w:rsidRPr="00C843C5" w:rsidRDefault="00004C78" w:rsidP="009E58DC">
      <w:r>
        <w:t>See [O&amp;M]</w:t>
      </w:r>
      <w:r w:rsidR="008B0A91">
        <w:t xml:space="preserve"> for detailed information pertaining to these questions</w:t>
      </w:r>
      <w:r>
        <w:t>.</w:t>
      </w:r>
    </w:p>
    <w:p w14:paraId="3F1CC2F8" w14:textId="77777777" w:rsidR="009E58DC" w:rsidRDefault="009E58DC" w:rsidP="00EE7BE0">
      <w:pPr>
        <w:pStyle w:val="Heading2"/>
      </w:pPr>
    </w:p>
    <w:p w14:paraId="4D707743" w14:textId="77777777" w:rsidR="00B44FA2" w:rsidRDefault="00C151D6" w:rsidP="00EE7BE0">
      <w:pPr>
        <w:pStyle w:val="Heading2"/>
      </w:pPr>
      <w:r>
        <w:t>Decide whether to proceed to Pre-D</w:t>
      </w:r>
      <w:r w:rsidR="00B44FA2">
        <w:t>esign</w:t>
      </w:r>
    </w:p>
    <w:p w14:paraId="6E9C3701" w14:textId="77777777" w:rsidR="00B44FA2" w:rsidRDefault="00B44FA2" w:rsidP="00B44FA2">
      <w:r>
        <w:t xml:space="preserve">If </w:t>
      </w:r>
      <w:r w:rsidR="0094234C">
        <w:t xml:space="preserve">the goals </w:t>
      </w:r>
      <w:r w:rsidR="00933629">
        <w:t>and</w:t>
      </w:r>
      <w:r w:rsidR="0094234C">
        <w:t xml:space="preserve"> objectives are compatible with the identified site constraints, source areas, and appropriate uses</w:t>
      </w:r>
      <w:r w:rsidR="00933629">
        <w:t xml:space="preserve">, </w:t>
      </w:r>
      <w:r w:rsidR="0094234C">
        <w:t xml:space="preserve">proceed to </w:t>
      </w:r>
      <w:r w:rsidR="00166D26">
        <w:t>[Pre-D</w:t>
      </w:r>
      <w:r w:rsidR="0094234C">
        <w:t>esign</w:t>
      </w:r>
      <w:r w:rsidR="00166D26">
        <w:t>]</w:t>
      </w:r>
      <w:r w:rsidR="0094234C">
        <w:t>.</w:t>
      </w:r>
    </w:p>
    <w:p w14:paraId="79F71041" w14:textId="77777777" w:rsidR="00E7495C" w:rsidRPr="00B44FA2" w:rsidRDefault="00E7495C" w:rsidP="00B44FA2"/>
    <w:p w14:paraId="1637873A" w14:textId="77777777" w:rsidR="00A576A8" w:rsidRDefault="00560417" w:rsidP="00560417">
      <w:pPr>
        <w:pStyle w:val="Heading1"/>
      </w:pPr>
      <w:r>
        <w:t>Pre-Design Phase</w:t>
      </w:r>
    </w:p>
    <w:p w14:paraId="6B4B680D" w14:textId="77777777" w:rsidR="00560417" w:rsidRDefault="00560417" w:rsidP="00EE7BE0">
      <w:pPr>
        <w:pStyle w:val="Heading2"/>
      </w:pPr>
      <w:r>
        <w:t>Complete site survey &amp; information gathering</w:t>
      </w:r>
    </w:p>
    <w:p w14:paraId="46E3AC77" w14:textId="77777777" w:rsidR="00560417" w:rsidRDefault="00F64A7C" w:rsidP="00560417">
      <w:r>
        <w:t>The following information may be useful or necessary when designing a harvest and use system. Some of the information is general and should be used for initial screening. The information should be recorded in a form</w:t>
      </w:r>
      <w:r w:rsidR="00FB595C">
        <w:t xml:space="preserve"> (see link; Data Collection Worksheet, C.2w, items 1-3, from the </w:t>
      </w:r>
      <w:hyperlink r:id="rId27" w:history="1">
        <w:r w:rsidR="00FB595C" w:rsidRPr="00FB595C">
          <w:rPr>
            <w:rStyle w:val="Hyperlink"/>
          </w:rPr>
          <w:t>2011 Met Council Reuse Guide</w:t>
        </w:r>
      </w:hyperlink>
      <w:r w:rsidR="00FB595C">
        <w:t>).</w:t>
      </w:r>
    </w:p>
    <w:p w14:paraId="275C20E2" w14:textId="77777777" w:rsidR="00560417" w:rsidRDefault="00560417" w:rsidP="00485BB0">
      <w:pPr>
        <w:pStyle w:val="ListParagraph"/>
        <w:numPr>
          <w:ilvl w:val="0"/>
          <w:numId w:val="7"/>
        </w:numPr>
      </w:pPr>
      <w:r>
        <w:t>System maps and surveys</w:t>
      </w:r>
    </w:p>
    <w:p w14:paraId="146634CD" w14:textId="77777777" w:rsidR="00004C78" w:rsidRDefault="00004C78" w:rsidP="00F64A7C">
      <w:pPr>
        <w:pStyle w:val="ListParagraph"/>
        <w:numPr>
          <w:ilvl w:val="1"/>
          <w:numId w:val="7"/>
        </w:numPr>
      </w:pPr>
      <w:r>
        <w:t>Municipal storm sewer maps</w:t>
      </w:r>
      <w:r w:rsidR="00CF7A25">
        <w:t xml:space="preserve"> illustrate stormwater drainage and treatment features, including piping, sewer inlets, treatment devices, and outfalls. These maps can be used to determine drainage patterns and potential catchments for the harvest system.</w:t>
      </w:r>
      <w:r w:rsidR="002A4E3B">
        <w:t xml:space="preserve"> Storm sewer maps are not readily available. Consult with the local municipality to determine if these maps are available.</w:t>
      </w:r>
      <w:r w:rsidR="00FB595C">
        <w:t xml:space="preserve"> Example maps </w:t>
      </w:r>
      <w:r w:rsidR="00074C91">
        <w:t xml:space="preserve">can be found in the </w:t>
      </w:r>
      <w:hyperlink r:id="rId28" w:history="1">
        <w:r w:rsidR="00074C91" w:rsidRPr="00074C91">
          <w:rPr>
            <w:rStyle w:val="Hyperlink"/>
          </w:rPr>
          <w:t>Storm Water Master Plan</w:t>
        </w:r>
      </w:hyperlink>
      <w:r w:rsidR="00074C91">
        <w:t xml:space="preserve"> for the University of Minnesota Twin Cities Campus (2012).</w:t>
      </w:r>
    </w:p>
    <w:p w14:paraId="300466E1" w14:textId="77777777" w:rsidR="00004C78" w:rsidRDefault="00DC24BC" w:rsidP="00485BB0">
      <w:pPr>
        <w:pStyle w:val="ListParagraph"/>
        <w:numPr>
          <w:ilvl w:val="1"/>
          <w:numId w:val="7"/>
        </w:numPr>
      </w:pPr>
      <w:r>
        <w:t xml:space="preserve">Topographic information is used to determine elevations, drainage patterns, and slope. </w:t>
      </w:r>
      <w:hyperlink r:id="rId29" w:history="1">
        <w:r w:rsidR="00004C78" w:rsidRPr="002A4E3B">
          <w:rPr>
            <w:rStyle w:val="Hyperlink"/>
          </w:rPr>
          <w:t>USGS topographic map</w:t>
        </w:r>
      </w:hyperlink>
      <w:r>
        <w:rPr>
          <w:rStyle w:val="Hyperlink"/>
        </w:rPr>
        <w:t>s</w:t>
      </w:r>
      <w:r w:rsidR="00CF7A25">
        <w:t xml:space="preserve"> illustrate </w:t>
      </w:r>
      <w:r>
        <w:t xml:space="preserve">these features and </w:t>
      </w:r>
      <w:r w:rsidR="00CF7A25">
        <w:t>also illustrate other features, such as surface waters.</w:t>
      </w:r>
      <w:r w:rsidR="00D36E9B">
        <w:t xml:space="preserve"> </w:t>
      </w:r>
      <w:hyperlink r:id="rId30" w:history="1">
        <w:r w:rsidRPr="00DC24BC">
          <w:rPr>
            <w:rStyle w:val="Hyperlink"/>
          </w:rPr>
          <w:t>Light Detection and Ranging</w:t>
        </w:r>
      </w:hyperlink>
      <w:r>
        <w:t xml:space="preserve"> (LIDAR) allows for high-resolution topographic mapping.</w:t>
      </w:r>
    </w:p>
    <w:p w14:paraId="33EB8760" w14:textId="77777777" w:rsidR="00004C78" w:rsidRDefault="009D0C3C" w:rsidP="00485BB0">
      <w:pPr>
        <w:pStyle w:val="ListParagraph"/>
        <w:numPr>
          <w:ilvl w:val="1"/>
          <w:numId w:val="7"/>
        </w:numPr>
      </w:pPr>
      <w:hyperlink r:id="rId31" w:history="1">
        <w:r w:rsidR="00004C78" w:rsidRPr="002A4E3B">
          <w:rPr>
            <w:rStyle w:val="Hyperlink"/>
          </w:rPr>
          <w:t>FEMA floodplain maps</w:t>
        </w:r>
      </w:hyperlink>
      <w:r w:rsidR="00CF7A25">
        <w:t xml:space="preserve"> are used to indicate if the site is located in a floodplain</w:t>
      </w:r>
      <w:r w:rsidR="00B91DE2">
        <w:t xml:space="preserve">. Sites located </w:t>
      </w:r>
      <w:r w:rsidR="002A4E3B">
        <w:t>in floodplains may necessitate specific design considerations and may utilize floodwater as part of the harvest system.</w:t>
      </w:r>
    </w:p>
    <w:p w14:paraId="6DB54C35" w14:textId="77777777" w:rsidR="002A4E3B" w:rsidRDefault="009D0C3C" w:rsidP="00485BB0">
      <w:pPr>
        <w:pStyle w:val="ListParagraph"/>
        <w:numPr>
          <w:ilvl w:val="1"/>
          <w:numId w:val="7"/>
        </w:numPr>
      </w:pPr>
      <w:hyperlink r:id="rId32" w:history="1">
        <w:r w:rsidR="00004C78" w:rsidRPr="002A4E3B">
          <w:rPr>
            <w:rStyle w:val="Hyperlink"/>
          </w:rPr>
          <w:t>County soils</w:t>
        </w:r>
        <w:r w:rsidR="002A4E3B" w:rsidRPr="002A4E3B">
          <w:rPr>
            <w:rStyle w:val="Hyperlink"/>
          </w:rPr>
          <w:t xml:space="preserve"> maps</w:t>
        </w:r>
      </w:hyperlink>
      <w:r w:rsidR="002A4E3B">
        <w:t xml:space="preserve"> can be used to determine the permeability of soils</w:t>
      </w:r>
      <w:r w:rsidR="00074C91">
        <w:t xml:space="preserve"> and estimate other soil properties, such as depth to water</w:t>
      </w:r>
      <w:r w:rsidR="002A4E3B">
        <w:t>.</w:t>
      </w:r>
    </w:p>
    <w:p w14:paraId="5F398164" w14:textId="77777777" w:rsidR="00004C78" w:rsidRDefault="009D0C3C" w:rsidP="00485BB0">
      <w:pPr>
        <w:pStyle w:val="ListParagraph"/>
        <w:numPr>
          <w:ilvl w:val="1"/>
          <w:numId w:val="7"/>
        </w:numPr>
      </w:pPr>
      <w:hyperlink r:id="rId33" w:history="1">
        <w:r w:rsidR="002A4E3B" w:rsidRPr="002A4E3B">
          <w:rPr>
            <w:rStyle w:val="Hyperlink"/>
          </w:rPr>
          <w:t>K</w:t>
        </w:r>
        <w:r w:rsidR="00004C78" w:rsidRPr="002A4E3B">
          <w:rPr>
            <w:rStyle w:val="Hyperlink"/>
          </w:rPr>
          <w:t>arst maps</w:t>
        </w:r>
      </w:hyperlink>
      <w:r w:rsidR="002A4E3B">
        <w:t xml:space="preserve"> indicate the location of active karst areas. Irrigation over active karst is not recommended without </w:t>
      </w:r>
      <w:hyperlink r:id="rId34" w:anchor="How_to_investigate_for_karst_on_a_site" w:history="1">
        <w:r w:rsidR="002A4E3B" w:rsidRPr="002A4E3B">
          <w:rPr>
            <w:rStyle w:val="Hyperlink"/>
          </w:rPr>
          <w:t>site specific investigation</w:t>
        </w:r>
      </w:hyperlink>
      <w:r w:rsidR="002A4E3B">
        <w:t>.</w:t>
      </w:r>
    </w:p>
    <w:p w14:paraId="3C25C826" w14:textId="77777777" w:rsidR="00004C78" w:rsidRDefault="009D0C3C" w:rsidP="00485BB0">
      <w:pPr>
        <w:pStyle w:val="ListParagraph"/>
        <w:numPr>
          <w:ilvl w:val="1"/>
          <w:numId w:val="7"/>
        </w:numPr>
      </w:pPr>
      <w:hyperlink r:id="rId35" w:history="1">
        <w:r w:rsidR="00004C78" w:rsidRPr="002A4E3B">
          <w:rPr>
            <w:rStyle w:val="Hyperlink"/>
          </w:rPr>
          <w:t>Municipal, county, and</w:t>
        </w:r>
        <w:r w:rsidR="002A4E3B" w:rsidRPr="002A4E3B">
          <w:rPr>
            <w:rStyle w:val="Hyperlink"/>
          </w:rPr>
          <w:t xml:space="preserve"> </w:t>
        </w:r>
        <w:r w:rsidR="00004C78" w:rsidRPr="002A4E3B">
          <w:rPr>
            <w:rStyle w:val="Hyperlink"/>
          </w:rPr>
          <w:t xml:space="preserve">MnDOT </w:t>
        </w:r>
        <w:r w:rsidR="002A4E3B" w:rsidRPr="002A4E3B">
          <w:rPr>
            <w:rStyle w:val="Hyperlink"/>
          </w:rPr>
          <w:t xml:space="preserve">highway </w:t>
        </w:r>
        <w:r w:rsidR="00004C78" w:rsidRPr="002A4E3B">
          <w:rPr>
            <w:rStyle w:val="Hyperlink"/>
          </w:rPr>
          <w:t>maps</w:t>
        </w:r>
      </w:hyperlink>
      <w:r w:rsidR="002A4E3B">
        <w:t xml:space="preserve"> are used to help determine the catchment area.</w:t>
      </w:r>
    </w:p>
    <w:p w14:paraId="107C2616" w14:textId="77777777" w:rsidR="00004C78" w:rsidRDefault="00004C78" w:rsidP="00485BB0">
      <w:pPr>
        <w:pStyle w:val="ListParagraph"/>
        <w:numPr>
          <w:ilvl w:val="1"/>
          <w:numId w:val="7"/>
        </w:numPr>
      </w:pPr>
      <w:r>
        <w:t>Hazardous waste site maps</w:t>
      </w:r>
      <w:r w:rsidR="002A4E3B">
        <w:t xml:space="preserve"> indicate the location of hazardous waste facilities or hazardous waste sites (e.g. Superfund sites). The </w:t>
      </w:r>
      <w:hyperlink r:id="rId36" w:history="1">
        <w:r w:rsidR="002A4E3B" w:rsidRPr="00241709">
          <w:rPr>
            <w:rStyle w:val="Hyperlink"/>
          </w:rPr>
          <w:t>MPCA’s What’s in My Neighborhood</w:t>
        </w:r>
      </w:hyperlink>
      <w:r w:rsidR="002A4E3B">
        <w:t xml:space="preserve"> tool can be used to identify these sites.</w:t>
      </w:r>
      <w:r w:rsidR="00241709">
        <w:t xml:space="preserve"> This manual provides </w:t>
      </w:r>
      <w:hyperlink r:id="rId37" w:history="1">
        <w:r w:rsidR="00241709" w:rsidRPr="00241709">
          <w:rPr>
            <w:rStyle w:val="Hyperlink"/>
          </w:rPr>
          <w:t>guidance for infiltration on sites with potential or confirmed soils or groundwater contamination</w:t>
        </w:r>
      </w:hyperlink>
      <w:r w:rsidR="00241709">
        <w:t>.</w:t>
      </w:r>
    </w:p>
    <w:p w14:paraId="05CDCA06" w14:textId="77777777" w:rsidR="00644910" w:rsidRDefault="00644910" w:rsidP="00485BB0">
      <w:pPr>
        <w:pStyle w:val="ListParagraph"/>
        <w:numPr>
          <w:ilvl w:val="1"/>
          <w:numId w:val="7"/>
        </w:numPr>
      </w:pPr>
      <w:r>
        <w:t>Wellhead protection areas/drinking water supply management areas.</w:t>
      </w:r>
    </w:p>
    <w:p w14:paraId="42CC0C37" w14:textId="77777777" w:rsidR="00560417" w:rsidRDefault="00560417" w:rsidP="00485BB0">
      <w:pPr>
        <w:pStyle w:val="ListParagraph"/>
        <w:numPr>
          <w:ilvl w:val="0"/>
          <w:numId w:val="7"/>
        </w:numPr>
      </w:pPr>
      <w:r>
        <w:t>Studies and reports</w:t>
      </w:r>
    </w:p>
    <w:p w14:paraId="28FD7120" w14:textId="77777777" w:rsidR="00004C78" w:rsidRDefault="00004C78" w:rsidP="00485BB0">
      <w:pPr>
        <w:pStyle w:val="ListParagraph"/>
        <w:numPr>
          <w:ilvl w:val="1"/>
          <w:numId w:val="7"/>
        </w:numPr>
      </w:pPr>
      <w:r>
        <w:t>Runoff monitoring data and reports</w:t>
      </w:r>
      <w:r w:rsidR="00F64A7C">
        <w:t xml:space="preserve"> for the area or site provide information on stormwater runoff quantity and water quality, which can be used in determining appropriate level of treatment.</w:t>
      </w:r>
    </w:p>
    <w:p w14:paraId="1DE9959E" w14:textId="77777777" w:rsidR="00004C78" w:rsidRDefault="00AC4233" w:rsidP="00485BB0">
      <w:pPr>
        <w:pStyle w:val="ListParagraph"/>
        <w:numPr>
          <w:ilvl w:val="1"/>
          <w:numId w:val="7"/>
        </w:numPr>
      </w:pPr>
      <w:r>
        <w:t>Hydrology</w:t>
      </w:r>
      <w:r w:rsidR="00004C78">
        <w:t xml:space="preserve"> analyses</w:t>
      </w:r>
      <w:r w:rsidR="00F64A7C">
        <w:t xml:space="preserve"> define rate and volume of stormwater runoff, which can be used in runoff calculations.</w:t>
      </w:r>
    </w:p>
    <w:p w14:paraId="251DA2B2" w14:textId="77777777" w:rsidR="00004C78" w:rsidRDefault="00004C78" w:rsidP="00485BB0">
      <w:pPr>
        <w:pStyle w:val="ListParagraph"/>
        <w:numPr>
          <w:ilvl w:val="1"/>
          <w:numId w:val="7"/>
        </w:numPr>
      </w:pPr>
      <w:r>
        <w:t>Stormwater design data for site</w:t>
      </w:r>
      <w:r w:rsidR="00074C91">
        <w:t>s</w:t>
      </w:r>
      <w:r>
        <w:t xml:space="preserve"> with pre-existing stormwater collection systems</w:t>
      </w:r>
      <w:r w:rsidR="00074C91">
        <w:t xml:space="preserve"> can be used </w:t>
      </w:r>
      <w:r w:rsidR="00F64A7C">
        <w:t>in laying out the components of the</w:t>
      </w:r>
      <w:r w:rsidR="00074C91">
        <w:t xml:space="preserve"> harvest and use</w:t>
      </w:r>
      <w:r w:rsidR="00F64A7C">
        <w:t xml:space="preserve"> system.</w:t>
      </w:r>
    </w:p>
    <w:p w14:paraId="7CF74766" w14:textId="77777777" w:rsidR="00004C78" w:rsidRDefault="00004C78" w:rsidP="00485BB0">
      <w:pPr>
        <w:pStyle w:val="ListParagraph"/>
        <w:numPr>
          <w:ilvl w:val="1"/>
          <w:numId w:val="7"/>
        </w:numPr>
      </w:pPr>
      <w:r>
        <w:t>Pre-existing permits</w:t>
      </w:r>
      <w:r w:rsidR="00F64A7C">
        <w:t xml:space="preserve"> for use in identifying limitations to the project. Permits include but are not limited to land use, zoning, building, plumbing, and stormwater discharge permits (e.g. MS4 permit).</w:t>
      </w:r>
    </w:p>
    <w:p w14:paraId="357B11DC" w14:textId="77777777" w:rsidR="00004C78" w:rsidRDefault="00004C78" w:rsidP="00485BB0">
      <w:pPr>
        <w:pStyle w:val="ListParagraph"/>
        <w:numPr>
          <w:ilvl w:val="1"/>
          <w:numId w:val="7"/>
        </w:numPr>
      </w:pPr>
      <w:r>
        <w:t>Pre-existing site soil borings and other geotechnical analyses</w:t>
      </w:r>
      <w:r w:rsidR="00F64A7C">
        <w:t xml:space="preserve"> that help </w:t>
      </w:r>
      <w:r w:rsidR="0005772E">
        <w:t>determine soil infiltration properties, depth to bedrock, depth to water, and other similar features.</w:t>
      </w:r>
    </w:p>
    <w:p w14:paraId="4D68FDDC" w14:textId="77777777" w:rsidR="00560417" w:rsidRDefault="00560417" w:rsidP="00485BB0">
      <w:pPr>
        <w:pStyle w:val="ListParagraph"/>
        <w:numPr>
          <w:ilvl w:val="0"/>
          <w:numId w:val="7"/>
        </w:numPr>
      </w:pPr>
      <w:r>
        <w:t>Site specific data and surveys</w:t>
      </w:r>
    </w:p>
    <w:p w14:paraId="4FDFD210" w14:textId="77777777" w:rsidR="00004C78" w:rsidRDefault="00004C78" w:rsidP="00485BB0">
      <w:pPr>
        <w:pStyle w:val="ListParagraph"/>
        <w:numPr>
          <w:ilvl w:val="1"/>
          <w:numId w:val="7"/>
        </w:numPr>
      </w:pPr>
      <w:r>
        <w:t>Site plan</w:t>
      </w:r>
      <w:r w:rsidR="0005772E">
        <w:t>s</w:t>
      </w:r>
      <w:r>
        <w:t xml:space="preserve"> or </w:t>
      </w:r>
      <w:r w:rsidR="0005772E">
        <w:t>site</w:t>
      </w:r>
      <w:r>
        <w:t xml:space="preserve"> survey</w:t>
      </w:r>
      <w:r w:rsidR="0005772E">
        <w:t>s identify existing structures, roof areas, impervious surfaces, slopes, and drainage patterns.</w:t>
      </w:r>
    </w:p>
    <w:p w14:paraId="588A944A" w14:textId="77777777" w:rsidR="00004C78" w:rsidRDefault="009D0C3C" w:rsidP="00485BB0">
      <w:pPr>
        <w:pStyle w:val="ListParagraph"/>
        <w:numPr>
          <w:ilvl w:val="1"/>
          <w:numId w:val="7"/>
        </w:numPr>
      </w:pPr>
      <w:hyperlink r:id="rId38" w:history="1">
        <w:r w:rsidR="00004C78" w:rsidRPr="0005772E">
          <w:rPr>
            <w:rStyle w:val="Hyperlink"/>
          </w:rPr>
          <w:t>Gopher State One-Call</w:t>
        </w:r>
      </w:hyperlink>
      <w:r w:rsidR="0005772E">
        <w:t xml:space="preserve"> for locating above- and below-ground utilities.</w:t>
      </w:r>
    </w:p>
    <w:p w14:paraId="5767CAF9" w14:textId="77777777" w:rsidR="00004C78" w:rsidRDefault="00004C78" w:rsidP="00485BB0">
      <w:pPr>
        <w:pStyle w:val="ListParagraph"/>
        <w:numPr>
          <w:ilvl w:val="1"/>
          <w:numId w:val="7"/>
        </w:numPr>
      </w:pPr>
      <w:r>
        <w:t>Storm sewer survey</w:t>
      </w:r>
      <w:r w:rsidR="0005772E">
        <w:t>s include determining the location of stormwater infrastructure, including pipes, inlets, outlets, storage, and treatment structures. Note the size and type of these structures.</w:t>
      </w:r>
    </w:p>
    <w:p w14:paraId="43E2A878" w14:textId="77777777" w:rsidR="00004C78" w:rsidRPr="0005772E" w:rsidRDefault="00074C91" w:rsidP="00485BB0">
      <w:pPr>
        <w:pStyle w:val="ListParagraph"/>
        <w:numPr>
          <w:ilvl w:val="1"/>
          <w:numId w:val="7"/>
        </w:numPr>
      </w:pPr>
      <w:r>
        <w:t xml:space="preserve">Dimensions, depth, </w:t>
      </w:r>
      <w:r w:rsidRPr="0005772E">
        <w:t>structures</w:t>
      </w:r>
      <w:r>
        <w:t>,</w:t>
      </w:r>
      <w:r w:rsidRPr="0005772E">
        <w:t xml:space="preserve"> and operating requirements</w:t>
      </w:r>
      <w:r>
        <w:t xml:space="preserve"> for s</w:t>
      </w:r>
      <w:r w:rsidR="00004C78">
        <w:t>tormwater pond</w:t>
      </w:r>
      <w:r>
        <w:t>s</w:t>
      </w:r>
      <w:r w:rsidR="00004C78">
        <w:t xml:space="preserve"> or other BMP</w:t>
      </w:r>
      <w:r>
        <w:t xml:space="preserve">s </w:t>
      </w:r>
      <w:r w:rsidR="0005772E">
        <w:t xml:space="preserve">located </w:t>
      </w:r>
      <w:r>
        <w:t>on the site</w:t>
      </w:r>
      <w:r w:rsidR="0005772E" w:rsidRPr="0005772E">
        <w:t>.</w:t>
      </w:r>
    </w:p>
    <w:p w14:paraId="6965E0A7" w14:textId="77777777" w:rsidR="00004C78" w:rsidRPr="0005772E" w:rsidRDefault="00004C78" w:rsidP="00485BB0">
      <w:pPr>
        <w:pStyle w:val="ListParagraph"/>
        <w:numPr>
          <w:ilvl w:val="1"/>
          <w:numId w:val="7"/>
        </w:numPr>
      </w:pPr>
      <w:r w:rsidRPr="0005772E">
        <w:t>Pre-existing storage tank properties</w:t>
      </w:r>
      <w:r w:rsidR="00074C91">
        <w:t xml:space="preserve"> </w:t>
      </w:r>
      <w:r w:rsidR="0005772E" w:rsidRPr="009F293C">
        <w:rPr>
          <w:rFonts w:eastAsia="MyriadPro-LightSemiCn" w:cs="MyriadPro-LightSemiCn"/>
        </w:rPr>
        <w:t>including dimensions, control valves, cover, fencing, elevations, access, inlets, outlets, and condition</w:t>
      </w:r>
      <w:r w:rsidR="0005772E">
        <w:rPr>
          <w:rFonts w:eastAsia="MyriadPro-LightSemiCn" w:cs="MyriadPro-LightSemiCn"/>
        </w:rPr>
        <w:t>.</w:t>
      </w:r>
    </w:p>
    <w:p w14:paraId="04685770" w14:textId="77777777" w:rsidR="00004C78" w:rsidRPr="007A0443" w:rsidRDefault="0005772E" w:rsidP="00485BB0">
      <w:pPr>
        <w:pStyle w:val="ListParagraph"/>
        <w:numPr>
          <w:ilvl w:val="1"/>
          <w:numId w:val="7"/>
        </w:numPr>
      </w:pPr>
      <w:r>
        <w:t xml:space="preserve">Presence </w:t>
      </w:r>
      <w:r w:rsidRPr="007A0443">
        <w:t xml:space="preserve">and location of wells.  </w:t>
      </w:r>
      <w:hyperlink r:id="rId39" w:history="1">
        <w:r w:rsidR="00004C78" w:rsidRPr="007A0443">
          <w:rPr>
            <w:rStyle w:val="Hyperlink"/>
          </w:rPr>
          <w:t>County Well Index</w:t>
        </w:r>
      </w:hyperlink>
      <w:r w:rsidR="00644910">
        <w:rPr>
          <w:rStyle w:val="Hyperlink"/>
        </w:rPr>
        <w:t xml:space="preserve"> </w:t>
      </w:r>
      <w:r w:rsidRPr="007A0443">
        <w:t xml:space="preserve"> </w:t>
      </w:r>
      <w:r w:rsidR="00644910">
        <w:t xml:space="preserve"> (is now the Minnesota Well Index) </w:t>
      </w:r>
      <w:r w:rsidRPr="007A0443">
        <w:t xml:space="preserve">is a tool that can be used to identify </w:t>
      </w:r>
      <w:r w:rsidR="007A0443" w:rsidRPr="007A0443">
        <w:t>wells.</w:t>
      </w:r>
    </w:p>
    <w:p w14:paraId="31EF2553" w14:textId="77777777" w:rsidR="00004C78" w:rsidRPr="007A0443" w:rsidRDefault="00004C78" w:rsidP="00485BB0">
      <w:pPr>
        <w:pStyle w:val="ListParagraph"/>
        <w:numPr>
          <w:ilvl w:val="1"/>
          <w:numId w:val="7"/>
        </w:numPr>
      </w:pPr>
      <w:r w:rsidRPr="007A0443">
        <w:t xml:space="preserve">Building </w:t>
      </w:r>
      <w:r w:rsidR="007A0443">
        <w:t>p</w:t>
      </w:r>
      <w:r w:rsidRPr="007A0443">
        <w:t>lan</w:t>
      </w:r>
      <w:r w:rsidR="007A0443">
        <w:t>s</w:t>
      </w:r>
      <w:r w:rsidR="007A0443" w:rsidRPr="007A0443">
        <w:t xml:space="preserve"> </w:t>
      </w:r>
      <w:r w:rsidR="007A0443" w:rsidRPr="009F293C">
        <w:rPr>
          <w:rFonts w:eastAsia="MyriadPro-LightSemiCn" w:cs="MyriadPro-LightSemiCn"/>
        </w:rPr>
        <w:t>that show roof structures, materials, and drainage systems</w:t>
      </w:r>
      <w:r w:rsidR="00074C91">
        <w:rPr>
          <w:rFonts w:eastAsia="MyriadPro-LightSemiCn" w:cs="MyriadPro-LightSemiCn"/>
        </w:rPr>
        <w:t>.</w:t>
      </w:r>
    </w:p>
    <w:p w14:paraId="3E77BF7D" w14:textId="77777777" w:rsidR="00004C78" w:rsidRPr="007A0443" w:rsidRDefault="00004C78" w:rsidP="00485BB0">
      <w:pPr>
        <w:pStyle w:val="ListParagraph"/>
        <w:numPr>
          <w:ilvl w:val="1"/>
          <w:numId w:val="7"/>
        </w:numPr>
      </w:pPr>
      <w:r w:rsidRPr="007A0443">
        <w:t>Precipitation data</w:t>
      </w:r>
      <w:r w:rsidR="007A0443">
        <w:t xml:space="preserve"> is used for runoff calculations. Use site information, if available, or </w:t>
      </w:r>
      <w:hyperlink r:id="rId40" w:history="1">
        <w:r w:rsidR="007A0443" w:rsidRPr="007A0443">
          <w:rPr>
            <w:rStyle w:val="Hyperlink"/>
          </w:rPr>
          <w:t>data from the nearest station</w:t>
        </w:r>
      </w:hyperlink>
      <w:r w:rsidR="007A0443">
        <w:t xml:space="preserve"> having long-term records.</w:t>
      </w:r>
    </w:p>
    <w:p w14:paraId="12F9EC30" w14:textId="77777777" w:rsidR="00BB565C" w:rsidRDefault="00BB565C" w:rsidP="00EE7BE0">
      <w:pPr>
        <w:pStyle w:val="Heading2"/>
      </w:pPr>
      <w:r>
        <w:rPr>
          <w:noProof/>
        </w:rPr>
        <w:drawing>
          <wp:inline distT="0" distB="0" distL="0" distR="0" wp14:anchorId="75175F84" wp14:editId="1CB8391A">
            <wp:extent cx="7620000" cy="5324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8334" t="25240" r="4741" b="10256"/>
                    <a:stretch/>
                  </pic:blipFill>
                  <pic:spPr bwMode="auto">
                    <a:xfrm>
                      <a:off x="0" y="0"/>
                      <a:ext cx="7620000" cy="5324399"/>
                    </a:xfrm>
                    <a:prstGeom prst="rect">
                      <a:avLst/>
                    </a:prstGeom>
                    <a:ln>
                      <a:noFill/>
                    </a:ln>
                    <a:extLst>
                      <a:ext uri="{53640926-AAD7-44D8-BBD7-CCE9431645EC}">
                        <a14:shadowObscured xmlns:a14="http://schemas.microsoft.com/office/drawing/2010/main"/>
                      </a:ext>
                    </a:extLst>
                  </pic:spPr>
                </pic:pic>
              </a:graphicData>
            </a:graphic>
          </wp:inline>
        </w:drawing>
      </w:r>
    </w:p>
    <w:p w14:paraId="18E6B5BF" w14:textId="77777777" w:rsidR="00BB565C" w:rsidRDefault="00BB565C" w:rsidP="00EE7BE0">
      <w:pPr>
        <w:pStyle w:val="Heading2"/>
      </w:pPr>
    </w:p>
    <w:p w14:paraId="65D71EBA" w14:textId="77777777" w:rsidR="00560417" w:rsidRDefault="00560417" w:rsidP="00EE7BE0">
      <w:pPr>
        <w:pStyle w:val="Heading2"/>
      </w:pPr>
      <w:r>
        <w:t>Estimate the water balance for the site</w:t>
      </w:r>
    </w:p>
    <w:p w14:paraId="08C2A435" w14:textId="77777777" w:rsidR="00643C04" w:rsidRDefault="00643C04" w:rsidP="00560417">
      <w:r>
        <w:t>A water balance must be calculated to determine if the desired capture volumes can be achieved and to properly size the system. A water balance consists of estimating the amount of water that can be captured and the amount of water</w:t>
      </w:r>
      <w:r w:rsidR="00FF32B0">
        <w:t xml:space="preserve"> that is used. Key considerations include balancing the amount of storage unit overflow with the size of the storage unit, and limiting or eliminating the need for a secondary water supply.</w:t>
      </w:r>
    </w:p>
    <w:p w14:paraId="2E22488A" w14:textId="77777777" w:rsidR="00560417" w:rsidRDefault="00643C04" w:rsidP="00560417">
      <w:r>
        <w:t>For stormwater</w:t>
      </w:r>
      <w:r w:rsidRPr="003C19F1">
        <w:t xml:space="preserve"> management, </w:t>
      </w:r>
      <w:r>
        <w:t>it is recommended to evaluate source areas (</w:t>
      </w:r>
      <w:r w:rsidR="005252CB">
        <w:t>harvest and use</w:t>
      </w:r>
      <w:r>
        <w:t xml:space="preserve"> supply) first and then identify candidate use applications. Calculations of water captured are a function of rainfall</w:t>
      </w:r>
      <w:r w:rsidR="00DC24BC">
        <w:t xml:space="preserve"> and runoff potential from the site</w:t>
      </w:r>
      <w:r>
        <w:t xml:space="preserve">.  For system design, we recommend using a calculator that uses a daily time step and summarizes the volume in the storage unit on a daily basis. The </w:t>
      </w:r>
      <w:hyperlink r:id="rId42" w:history="1">
        <w:r>
          <w:rPr>
            <w:rStyle w:val="Hyperlink"/>
          </w:rPr>
          <w:t>Minnehaha Creek Watershed D</w:t>
        </w:r>
        <w:r w:rsidRPr="00643C04">
          <w:rPr>
            <w:rStyle w:val="Hyperlink"/>
          </w:rPr>
          <w:t>istrict calculator</w:t>
        </w:r>
      </w:hyperlink>
      <w:r>
        <w:t xml:space="preserve"> can be used for these calculations.</w:t>
      </w:r>
      <w:r w:rsidR="00AD20C5">
        <w:t xml:space="preserve"> </w:t>
      </w:r>
      <w:r w:rsidR="00E748A8">
        <w:t xml:space="preserve">This calculator was developed and funded by the Mississippi Watershed Management Organization and Minnehaha Creek Watershed District.  </w:t>
      </w:r>
      <w:r w:rsidR="00AD20C5">
        <w:t xml:space="preserve">The calculator utilizes an Excel spreadsheet that allows the user to enter information on irrigation use, catchment (watershed) area, and storage. Inputs can be manipulated to determine catchment size, amount used, or needed storage. </w:t>
      </w:r>
      <w:r w:rsidR="00FF32B0">
        <w:t>Guidance on using this calculator, along with example calculations</w:t>
      </w:r>
      <w:r w:rsidR="00074C91">
        <w:t xml:space="preserve"> and other methodologies for completing water balance</w:t>
      </w:r>
      <w:r w:rsidR="00FF32B0">
        <w:t>, are found here.</w:t>
      </w:r>
    </w:p>
    <w:p w14:paraId="7445B451" w14:textId="77777777" w:rsidR="00FF32B0" w:rsidRDefault="002B4E7B" w:rsidP="00560417">
      <w:r>
        <w:t xml:space="preserve">A summary of available </w:t>
      </w:r>
      <w:r w:rsidR="0005771D">
        <w:t>st</w:t>
      </w:r>
      <w:r>
        <w:t>ormwater harvest and use calculators and models can be found in</w:t>
      </w:r>
      <w:r w:rsidR="0005771D">
        <w:t xml:space="preserve"> [Calculators and Models].</w:t>
      </w:r>
      <w:r w:rsidR="00FF32B0">
        <w:t xml:space="preserve"> The </w:t>
      </w:r>
      <w:hyperlink r:id="rId43" w:history="1">
        <w:r w:rsidR="0005771D" w:rsidRPr="00FF32B0">
          <w:rPr>
            <w:rStyle w:val="Hyperlink"/>
          </w:rPr>
          <w:t>Met Council</w:t>
        </w:r>
        <w:r w:rsidRPr="00FF32B0">
          <w:rPr>
            <w:rStyle w:val="Hyperlink"/>
          </w:rPr>
          <w:t xml:space="preserve"> Water Balance Tool</w:t>
        </w:r>
      </w:hyperlink>
      <w:r w:rsidR="00FF32B0">
        <w:t xml:space="preserve"> and</w:t>
      </w:r>
      <w:r w:rsidR="0005771D">
        <w:t xml:space="preserve"> </w:t>
      </w:r>
      <w:r>
        <w:t xml:space="preserve">the </w:t>
      </w:r>
      <w:hyperlink r:id="rId44" w:history="1">
        <w:r w:rsidRPr="00FF32B0">
          <w:rPr>
            <w:rStyle w:val="Hyperlink"/>
          </w:rPr>
          <w:t>VDCR Cistern Design Spreadsheet</w:t>
        </w:r>
      </w:hyperlink>
      <w:r w:rsidR="00FF32B0">
        <w:t xml:space="preserve"> are other useful calculators for calculating </w:t>
      </w:r>
      <w:r w:rsidR="00DC24BC">
        <w:t xml:space="preserve">a </w:t>
      </w:r>
      <w:r w:rsidR="00FF32B0">
        <w:t>water balance</w:t>
      </w:r>
      <w:r w:rsidR="0005771D">
        <w:t xml:space="preserve">. </w:t>
      </w:r>
      <w:r w:rsidR="00FF32B0">
        <w:t>The Met Council calculator provides output that must be copied into a spreadsheet or other tool, where sizing calculations can be made. The Virginia calculator utilizes Virginia rainfall data, which limits</w:t>
      </w:r>
      <w:r w:rsidR="00DC24BC">
        <w:t xml:space="preserve"> its applicability in Minnesota, but the calculator incorporates a wide range of indoor use applications.</w:t>
      </w:r>
    </w:p>
    <w:p w14:paraId="31236DA1" w14:textId="77777777" w:rsidR="0005771D" w:rsidRDefault="00FF32B0" w:rsidP="00560417">
      <w:r>
        <w:t xml:space="preserve">Some calculators, such as North Carolina’s calculator, utilize mean monthly rainfall. While monthly </w:t>
      </w:r>
      <w:hyperlink r:id="rId45" w:history="1">
        <w:r w:rsidRPr="00FF32B0">
          <w:rPr>
            <w:rStyle w:val="Hyperlink"/>
          </w:rPr>
          <w:t>Minnesota rainfall</w:t>
        </w:r>
      </w:hyperlink>
      <w:r>
        <w:t xml:space="preserve"> data is easy to obtain and using monthly data provides an easy method of calculation, this approach can introduce significant errors since rainfall is not uniform throughout a month.</w:t>
      </w:r>
      <w:r w:rsidR="00DC24BC">
        <w:t xml:space="preserve"> Because stormwater harvest and use systems are designed to store a certain size rainfall event for use prior to the next rainfall event, the timing and intensity of rainfall on a daily basis is just as important to the monthly rainfall total. For example, less runoff volume reduction is possible if two large rainfall events occur back to back compared to if they occur further apart.</w:t>
      </w:r>
    </w:p>
    <w:p w14:paraId="37318A09" w14:textId="77777777" w:rsidR="00643C04" w:rsidRDefault="00FF32B0" w:rsidP="00560417">
      <w:r>
        <w:t xml:space="preserve">Additional information on calculating water balance is provided in the 2011 </w:t>
      </w:r>
      <w:hyperlink r:id="rId46" w:history="1">
        <w:r w:rsidRPr="00B02638">
          <w:rPr>
            <w:rStyle w:val="Hyperlink"/>
          </w:rPr>
          <w:t>Met Council Reuse Guide</w:t>
        </w:r>
      </w:hyperlink>
      <w:r>
        <w:t xml:space="preserve"> (</w:t>
      </w:r>
      <w:r w:rsidR="00643C04">
        <w:t>[</w:t>
      </w:r>
      <w:r>
        <w:t xml:space="preserve">see </w:t>
      </w:r>
      <w:r w:rsidR="00643C04">
        <w:t>Quantity and Storage Worksheet, A.2w] for a list of steps to balance the volume of water that can be captured and stored (supply) with the volume of water to be used (demand)</w:t>
      </w:r>
      <w:r>
        <w:t>)</w:t>
      </w:r>
      <w:r w:rsidR="00643C04">
        <w:t>.</w:t>
      </w:r>
    </w:p>
    <w:p w14:paraId="02895F3A" w14:textId="77777777" w:rsidR="00643C04" w:rsidRPr="00560417" w:rsidRDefault="00643C04" w:rsidP="00560417"/>
    <w:p w14:paraId="6B16F362" w14:textId="77777777" w:rsidR="00C151D6" w:rsidRDefault="00C151D6" w:rsidP="00EE7BE0">
      <w:pPr>
        <w:pStyle w:val="Heading2"/>
      </w:pPr>
      <w:r>
        <w:t xml:space="preserve">Identify required </w:t>
      </w:r>
      <w:r w:rsidRPr="00C151D6">
        <w:t>permits</w:t>
      </w:r>
      <w:r>
        <w:t xml:space="preserve"> and applicable codes</w:t>
      </w:r>
    </w:p>
    <w:p w14:paraId="6A83E319" w14:textId="77777777" w:rsidR="00C151D6" w:rsidRDefault="00E61A84" w:rsidP="00C151D6">
      <w:r>
        <w:t>R</w:t>
      </w:r>
      <w:r w:rsidR="00C151D6">
        <w:t>equired permits and applicable codes</w:t>
      </w:r>
      <w:r>
        <w:t xml:space="preserve"> </w:t>
      </w:r>
      <w:r w:rsidR="00C151D6">
        <w:t>includ</w:t>
      </w:r>
      <w:r w:rsidR="00577531">
        <w:t>e the following: (note that not all may apply to every situation)</w:t>
      </w:r>
      <w:r w:rsidR="00C151D6">
        <w:t xml:space="preserve"> </w:t>
      </w:r>
    </w:p>
    <w:p w14:paraId="60AC2799" w14:textId="77777777" w:rsidR="00C151D6" w:rsidRDefault="00C151D6" w:rsidP="00485BB0">
      <w:pPr>
        <w:pStyle w:val="ListParagraph"/>
        <w:numPr>
          <w:ilvl w:val="0"/>
          <w:numId w:val="9"/>
        </w:numPr>
      </w:pPr>
      <w:r>
        <w:t>Municipal zone and zoning codes</w:t>
      </w:r>
      <w:r w:rsidR="00E61A84">
        <w:t xml:space="preserve"> – contact the municipality in which the project </w:t>
      </w:r>
      <w:r w:rsidR="00FA4876">
        <w:t>occurs to determine if zoning review is required or zoning codes are applicable for harvest systems</w:t>
      </w:r>
    </w:p>
    <w:p w14:paraId="4777F98A" w14:textId="77777777" w:rsidR="00E61A84" w:rsidRDefault="00E61A84" w:rsidP="00485BB0">
      <w:pPr>
        <w:pStyle w:val="ListParagraph"/>
        <w:numPr>
          <w:ilvl w:val="0"/>
          <w:numId w:val="9"/>
        </w:numPr>
      </w:pPr>
      <w:r>
        <w:t>Municipal permits</w:t>
      </w:r>
    </w:p>
    <w:p w14:paraId="60ACFE9E" w14:textId="77777777" w:rsidR="00C151D6" w:rsidRDefault="00C151D6" w:rsidP="009F293C">
      <w:pPr>
        <w:pStyle w:val="ListParagraph"/>
        <w:numPr>
          <w:ilvl w:val="1"/>
          <w:numId w:val="9"/>
        </w:numPr>
      </w:pPr>
      <w:r>
        <w:t>Plumbing permits</w:t>
      </w:r>
      <w:r w:rsidR="00FA4876">
        <w:t xml:space="preserve"> may be required for new or altered underground and interior piping. Contact the local building department for more information.</w:t>
      </w:r>
    </w:p>
    <w:p w14:paraId="67B0EB48" w14:textId="77777777" w:rsidR="00C151D6" w:rsidRDefault="00C151D6" w:rsidP="009F293C">
      <w:pPr>
        <w:pStyle w:val="ListParagraph"/>
        <w:numPr>
          <w:ilvl w:val="1"/>
          <w:numId w:val="9"/>
        </w:numPr>
      </w:pPr>
      <w:r>
        <w:t>Building permits</w:t>
      </w:r>
      <w:r w:rsidR="00FA4876">
        <w:t xml:space="preserve"> – contact the local Zoning Administrator</w:t>
      </w:r>
      <w:r w:rsidR="00864A17">
        <w:t xml:space="preserve"> to determine if a building permit is required.</w:t>
      </w:r>
    </w:p>
    <w:p w14:paraId="093F1AFA" w14:textId="77777777" w:rsidR="00C151D6" w:rsidRDefault="00C151D6" w:rsidP="009F293C">
      <w:pPr>
        <w:pStyle w:val="ListParagraph"/>
        <w:numPr>
          <w:ilvl w:val="1"/>
          <w:numId w:val="9"/>
        </w:numPr>
      </w:pPr>
      <w:r>
        <w:t>Erosion and sediment control permits</w:t>
      </w:r>
      <w:r w:rsidR="00FA4876">
        <w:t xml:space="preserve"> may be required. A </w:t>
      </w:r>
      <w:hyperlink r:id="rId47" w:history="1">
        <w:r w:rsidR="00FA4876" w:rsidRPr="00FA4876">
          <w:rPr>
            <w:rStyle w:val="Hyperlink"/>
          </w:rPr>
          <w:t>State Construction Stormwater</w:t>
        </w:r>
      </w:hyperlink>
      <w:r w:rsidR="00FA4876">
        <w:t xml:space="preserve"> permit is required if the project results in land disturbance of equal to or greater than one acre or a common plan of development or sale that disturbs greater than one acre. Some municipalities and watershed organizations have more stringent requirements. Contact local units of government to determine if local erosion and sediment control permits are required.</w:t>
      </w:r>
    </w:p>
    <w:p w14:paraId="54FA98EC" w14:textId="77777777" w:rsidR="00C151D6" w:rsidRDefault="00C151D6" w:rsidP="009F293C">
      <w:pPr>
        <w:pStyle w:val="ListParagraph"/>
        <w:numPr>
          <w:ilvl w:val="1"/>
          <w:numId w:val="9"/>
        </w:numPr>
      </w:pPr>
      <w:r>
        <w:t xml:space="preserve">Site plan approval </w:t>
      </w:r>
      <w:r w:rsidR="00864A17">
        <w:t>is required to ensure compliance with local ordinances. Site plan review and approval is often conducted by a city planner. Contact the appropriate local entity for site plan review and approval.</w:t>
      </w:r>
    </w:p>
    <w:p w14:paraId="2CC9871A" w14:textId="77777777" w:rsidR="00C151D6" w:rsidRDefault="00C151D6" w:rsidP="009F293C">
      <w:pPr>
        <w:pStyle w:val="ListParagraph"/>
        <w:numPr>
          <w:ilvl w:val="1"/>
          <w:numId w:val="9"/>
        </w:numPr>
      </w:pPr>
      <w:r>
        <w:t>Storm/sanitary/water connections permit</w:t>
      </w:r>
      <w:r w:rsidR="00864A17">
        <w:t>s are required for new connections to a storm or sanitary sewer system.</w:t>
      </w:r>
    </w:p>
    <w:p w14:paraId="4A50C377" w14:textId="77777777" w:rsidR="00C151D6" w:rsidRDefault="009D0C3C" w:rsidP="00485BB0">
      <w:pPr>
        <w:pStyle w:val="ListParagraph"/>
        <w:numPr>
          <w:ilvl w:val="0"/>
          <w:numId w:val="9"/>
        </w:numPr>
      </w:pPr>
      <w:hyperlink r:id="rId48" w:history="1">
        <w:r w:rsidR="00C151D6" w:rsidRPr="00E61A84">
          <w:rPr>
            <w:rStyle w:val="Hyperlink"/>
          </w:rPr>
          <w:t>Minnesota Plumbing Code</w:t>
        </w:r>
      </w:hyperlink>
    </w:p>
    <w:p w14:paraId="17678FF6" w14:textId="77777777" w:rsidR="00C151D6" w:rsidRDefault="00C151D6" w:rsidP="00485BB0">
      <w:pPr>
        <w:pStyle w:val="ListParagraph"/>
        <w:numPr>
          <w:ilvl w:val="0"/>
          <w:numId w:val="9"/>
        </w:numPr>
      </w:pPr>
      <w:r>
        <w:t>Watershed District or W</w:t>
      </w:r>
      <w:r w:rsidR="00864A17">
        <w:t xml:space="preserve">atershed Management Organization </w:t>
      </w:r>
      <w:r>
        <w:t>Rules</w:t>
      </w:r>
    </w:p>
    <w:p w14:paraId="7B0AA123" w14:textId="77777777" w:rsidR="00C151D6" w:rsidRDefault="00C151D6" w:rsidP="00485BB0">
      <w:pPr>
        <w:pStyle w:val="ListParagraph"/>
        <w:numPr>
          <w:ilvl w:val="0"/>
          <w:numId w:val="9"/>
        </w:numPr>
      </w:pPr>
      <w:r>
        <w:t>County Health Department permits</w:t>
      </w:r>
    </w:p>
    <w:p w14:paraId="61D4B493" w14:textId="77777777" w:rsidR="005063BE" w:rsidRDefault="009D0C3C" w:rsidP="005063BE">
      <w:pPr>
        <w:pStyle w:val="ListParagraph"/>
        <w:numPr>
          <w:ilvl w:val="0"/>
          <w:numId w:val="9"/>
        </w:numPr>
        <w:rPr>
          <w:rFonts w:asciiTheme="majorHAnsi" w:hAnsiTheme="majorHAnsi"/>
        </w:rPr>
      </w:pPr>
      <w:hyperlink r:id="rId49" w:history="1">
        <w:r w:rsidR="005063BE" w:rsidRPr="00EF414C">
          <w:rPr>
            <w:rStyle w:val="Hyperlink"/>
            <w:rFonts w:asciiTheme="majorHAnsi" w:hAnsiTheme="majorHAnsi" w:cs="Arial"/>
            <w:color w:val="2F91E0"/>
          </w:rPr>
          <w:t>Minnesota Pollution Control Agency</w:t>
        </w:r>
      </w:hyperlink>
      <w:r w:rsidR="005063BE" w:rsidRPr="00EF414C">
        <w:rPr>
          <w:rStyle w:val="apple-converted-space"/>
          <w:rFonts w:asciiTheme="majorHAnsi" w:hAnsiTheme="majorHAnsi" w:cs="Arial"/>
          <w:color w:val="333333"/>
        </w:rPr>
        <w:t> </w:t>
      </w:r>
      <w:r w:rsidR="005063BE" w:rsidRPr="00EF414C">
        <w:rPr>
          <w:rFonts w:asciiTheme="majorHAnsi" w:hAnsiTheme="majorHAnsi"/>
        </w:rPr>
        <w:t>(MPCA)</w:t>
      </w:r>
    </w:p>
    <w:p w14:paraId="382044CB" w14:textId="77777777" w:rsidR="005063BE" w:rsidRPr="009C17FF" w:rsidRDefault="005063BE" w:rsidP="005063BE">
      <w:pPr>
        <w:pStyle w:val="ListParagraph"/>
        <w:numPr>
          <w:ilvl w:val="1"/>
          <w:numId w:val="9"/>
        </w:numPr>
        <w:rPr>
          <w:rFonts w:asciiTheme="majorHAnsi" w:hAnsiTheme="majorHAnsi"/>
        </w:rPr>
      </w:pPr>
      <w:r w:rsidRPr="009C17FF">
        <w:rPr>
          <w:rFonts w:asciiTheme="majorHAnsi" w:hAnsiTheme="majorHAnsi" w:cs="Arial"/>
          <w:color w:val="333333"/>
        </w:rPr>
        <w:t>MPCA’s jurisdiction is typically over the water quality reaching the waters of the state and to ultimately protect the water quality in the lakes, streams, and groundwater. In terms of stormwater management, this typically applies to construction sites disturbing more than one acre of soil, industrial sites that currently have an</w:t>
      </w:r>
      <w:r w:rsidRPr="009C17FF">
        <w:rPr>
          <w:rStyle w:val="apple-converted-space"/>
          <w:rFonts w:asciiTheme="majorHAnsi" w:hAnsiTheme="majorHAnsi" w:cs="Arial"/>
          <w:color w:val="333333"/>
        </w:rPr>
        <w:t> </w:t>
      </w:r>
      <w:hyperlink r:id="rId50" w:history="1">
        <w:r w:rsidRPr="009C17FF">
          <w:rPr>
            <w:rStyle w:val="Hyperlink"/>
            <w:rFonts w:asciiTheme="majorHAnsi" w:hAnsiTheme="majorHAnsi" w:cs="Arial"/>
            <w:color w:val="2F91E0"/>
          </w:rPr>
          <w:t>industrial stormwater permit</w:t>
        </w:r>
      </w:hyperlink>
      <w:r w:rsidRPr="009C17FF">
        <w:rPr>
          <w:rFonts w:asciiTheme="majorHAnsi" w:hAnsiTheme="majorHAnsi" w:cs="Arial"/>
          <w:color w:val="333333"/>
        </w:rPr>
        <w:t>, or</w:t>
      </w:r>
      <w:r w:rsidRPr="009C17FF">
        <w:rPr>
          <w:rStyle w:val="apple-converted-space"/>
          <w:rFonts w:asciiTheme="majorHAnsi" w:hAnsiTheme="majorHAnsi" w:cs="Arial"/>
          <w:color w:val="333333"/>
        </w:rPr>
        <w:t> </w:t>
      </w:r>
      <w:hyperlink r:id="rId51" w:history="1">
        <w:r w:rsidRPr="009C17FF">
          <w:rPr>
            <w:rStyle w:val="Hyperlink"/>
            <w:rFonts w:asciiTheme="majorHAnsi" w:hAnsiTheme="majorHAnsi" w:cs="Arial"/>
            <w:color w:val="2F91E0"/>
          </w:rPr>
          <w:t>MS4s</w:t>
        </w:r>
      </w:hyperlink>
      <w:r w:rsidRPr="009C17FF">
        <w:rPr>
          <w:rStyle w:val="apple-converted-space"/>
          <w:rFonts w:asciiTheme="majorHAnsi" w:hAnsiTheme="majorHAnsi" w:cs="Arial"/>
          <w:color w:val="333333"/>
        </w:rPr>
        <w:t> </w:t>
      </w:r>
      <w:r w:rsidRPr="009C17FF">
        <w:rPr>
          <w:rFonts w:asciiTheme="majorHAnsi" w:hAnsiTheme="majorHAnsi" w:cs="Arial"/>
          <w:color w:val="333333"/>
        </w:rPr>
        <w:t>(Municipal Separate Storm Sewer System operators) trying to meet the requirements of their permits (which can include</w:t>
      </w:r>
      <w:r w:rsidRPr="009C17FF">
        <w:rPr>
          <w:rStyle w:val="apple-converted-space"/>
          <w:rFonts w:asciiTheme="majorHAnsi" w:hAnsiTheme="majorHAnsi" w:cs="Arial"/>
          <w:color w:val="333333"/>
        </w:rPr>
        <w:t> </w:t>
      </w:r>
      <w:hyperlink r:id="rId52" w:history="1">
        <w:r w:rsidRPr="009C17FF">
          <w:rPr>
            <w:rStyle w:val="Hyperlink"/>
            <w:rFonts w:asciiTheme="majorHAnsi" w:hAnsiTheme="majorHAnsi" w:cs="Arial"/>
            <w:color w:val="2F91E0"/>
          </w:rPr>
          <w:t>TMDL</w:t>
        </w:r>
      </w:hyperlink>
      <w:r w:rsidRPr="009C17FF">
        <w:rPr>
          <w:rFonts w:asciiTheme="majorHAnsi" w:hAnsiTheme="majorHAnsi" w:cs="Arial"/>
          <w:color w:val="333333"/>
        </w:rPr>
        <w:t>—Total Maximum Daily Load—wasteload allocations). Unless the stormwater harvesting and reuse systems for irrigation system is intended to demonstrate compliance with any of the above permits and stormwater management requirements, the MPCA would not be involved in the review of these systems.</w:t>
      </w:r>
    </w:p>
    <w:p w14:paraId="48FBEDF9" w14:textId="77777777" w:rsidR="005063BE" w:rsidRPr="009C17FF" w:rsidRDefault="009D0C3C" w:rsidP="005063BE">
      <w:pPr>
        <w:pStyle w:val="ListParagraph"/>
        <w:numPr>
          <w:ilvl w:val="0"/>
          <w:numId w:val="9"/>
        </w:numPr>
        <w:rPr>
          <w:rFonts w:asciiTheme="majorHAnsi" w:hAnsiTheme="majorHAnsi"/>
        </w:rPr>
      </w:pPr>
      <w:hyperlink r:id="rId53" w:history="1">
        <w:r w:rsidR="005063BE" w:rsidRPr="009C17FF">
          <w:rPr>
            <w:rStyle w:val="Hyperlink"/>
            <w:rFonts w:asciiTheme="majorHAnsi" w:hAnsiTheme="majorHAnsi" w:cs="Arial"/>
            <w:color w:val="2F91E0"/>
          </w:rPr>
          <w:t>Minnesota Department of Natural Resources</w:t>
        </w:r>
      </w:hyperlink>
      <w:r w:rsidR="005063BE" w:rsidRPr="009C17FF">
        <w:rPr>
          <w:rStyle w:val="apple-converted-space"/>
          <w:rFonts w:asciiTheme="majorHAnsi" w:hAnsiTheme="majorHAnsi" w:cs="Arial"/>
          <w:color w:val="333333"/>
        </w:rPr>
        <w:t> </w:t>
      </w:r>
      <w:r w:rsidR="005063BE" w:rsidRPr="009C17FF">
        <w:rPr>
          <w:rFonts w:asciiTheme="majorHAnsi" w:hAnsiTheme="majorHAnsi" w:cs="Arial"/>
          <w:color w:val="333333"/>
        </w:rPr>
        <w:t>(MDNR)</w:t>
      </w:r>
      <w:r w:rsidR="005063BE" w:rsidRPr="009C17FF">
        <w:rPr>
          <w:rFonts w:asciiTheme="majorHAnsi" w:hAnsiTheme="majorHAnsi" w:cs="Arial"/>
          <w:color w:val="333333"/>
          <w:vertAlign w:val="superscript"/>
        </w:rPr>
        <w:t>1</w:t>
      </w:r>
    </w:p>
    <w:p w14:paraId="03E53537" w14:textId="77777777" w:rsidR="005063BE" w:rsidRPr="009C17FF" w:rsidRDefault="005063BE" w:rsidP="005063BE">
      <w:pPr>
        <w:pStyle w:val="ListParagraph"/>
        <w:numPr>
          <w:ilvl w:val="1"/>
          <w:numId w:val="9"/>
        </w:numPr>
        <w:rPr>
          <w:rFonts w:asciiTheme="majorHAnsi" w:hAnsiTheme="majorHAnsi"/>
        </w:rPr>
      </w:pPr>
      <w:r w:rsidRPr="009C17FF">
        <w:rPr>
          <w:rFonts w:asciiTheme="majorHAnsi" w:hAnsiTheme="majorHAnsi" w:cs="Arial"/>
          <w:color w:val="333333"/>
        </w:rPr>
        <w:t>Appropriations permits are required for withdrawals from any waters of the state. Appropriate is defined as the withdrawal, removal, or transfer of water from its source, regardless of how the water is used. “Waters of the state” means all surface and underground waters, except surface waters that are spread and diffused over the land. By this definition, stormwater ponds (even if not a DNR public water lake or wetland or stream – but a pond constructed in an upland area) are waters of the state.</w:t>
      </w:r>
    </w:p>
    <w:p w14:paraId="0B372499" w14:textId="77777777" w:rsidR="005063BE" w:rsidRDefault="005063BE" w:rsidP="005063BE">
      <w:pPr>
        <w:pStyle w:val="ListParagraph"/>
        <w:ind w:left="1440"/>
        <w:rPr>
          <w:rFonts w:asciiTheme="majorHAnsi" w:hAnsiTheme="majorHAnsi" w:cs="Arial"/>
          <w:color w:val="333333"/>
        </w:rPr>
      </w:pPr>
      <w:r w:rsidRPr="009C17FF">
        <w:rPr>
          <w:rFonts w:asciiTheme="majorHAnsi" w:hAnsiTheme="majorHAnsi" w:cs="Arial"/>
          <w:color w:val="333333"/>
        </w:rPr>
        <w:t>A</w:t>
      </w:r>
      <w:r w:rsidRPr="009C17FF">
        <w:rPr>
          <w:rStyle w:val="apple-converted-space"/>
          <w:rFonts w:asciiTheme="majorHAnsi" w:hAnsiTheme="majorHAnsi" w:cs="Arial"/>
          <w:color w:val="333333"/>
        </w:rPr>
        <w:t> </w:t>
      </w:r>
      <w:hyperlink r:id="rId54" w:history="1">
        <w:r w:rsidRPr="009C17FF">
          <w:rPr>
            <w:rStyle w:val="Hyperlink"/>
            <w:rFonts w:asciiTheme="majorHAnsi" w:hAnsiTheme="majorHAnsi" w:cs="Arial"/>
            <w:color w:val="2F91E0"/>
          </w:rPr>
          <w:t>water appropriations permit</w:t>
        </w:r>
      </w:hyperlink>
      <w:r w:rsidRPr="009C17FF">
        <w:rPr>
          <w:rStyle w:val="apple-converted-space"/>
          <w:rFonts w:asciiTheme="majorHAnsi" w:hAnsiTheme="majorHAnsi" w:cs="Arial"/>
          <w:color w:val="333333"/>
        </w:rPr>
        <w:t> </w:t>
      </w:r>
      <w:r w:rsidRPr="009C17FF">
        <w:rPr>
          <w:rFonts w:asciiTheme="majorHAnsi" w:hAnsiTheme="majorHAnsi" w:cs="Arial"/>
          <w:color w:val="333333"/>
        </w:rPr>
        <w:t>is required from the MDNR for all users withdrawing more than 10,000 gallons per day or 1 million gallons per year from waters of the state. Exemptions to the appropriations permit include: domestic uses serving less than 25 person for general residential purposes, test pumping of a groundwater source, reuse of water already authorized by a permit (e.g., water purchased from a municipal water system), or certain agricultural drainage systems.</w:t>
      </w:r>
    </w:p>
    <w:p w14:paraId="5D83BC19" w14:textId="77777777" w:rsidR="005063BE" w:rsidRDefault="005063BE" w:rsidP="005063BE">
      <w:pPr>
        <w:pStyle w:val="ListParagraph"/>
        <w:ind w:left="1440"/>
        <w:rPr>
          <w:rFonts w:asciiTheme="majorHAnsi" w:hAnsiTheme="majorHAnsi" w:cs="Arial"/>
          <w:color w:val="333333"/>
        </w:rPr>
      </w:pPr>
      <w:r w:rsidRPr="00EF414C">
        <w:rPr>
          <w:rFonts w:asciiTheme="majorHAnsi" w:hAnsiTheme="majorHAnsi" w:cs="Arial"/>
          <w:color w:val="333333"/>
        </w:rPr>
        <w:t>In general, if water is pumped out of a stormwater basin, an appropriation permit is required. If the water is temporarily drained out of the basin via an operable outlet structure, an appropriation permit is not required.</w:t>
      </w:r>
    </w:p>
    <w:p w14:paraId="21D405F7" w14:textId="77777777" w:rsidR="005063BE" w:rsidRDefault="005063BE" w:rsidP="005063BE">
      <w:pPr>
        <w:pStyle w:val="ListParagraph"/>
        <w:ind w:left="1440"/>
        <w:rPr>
          <w:rFonts w:asciiTheme="majorHAnsi" w:hAnsiTheme="majorHAnsi" w:cs="Arial"/>
          <w:color w:val="333333"/>
        </w:rPr>
      </w:pPr>
      <w:r w:rsidRPr="00EF414C">
        <w:rPr>
          <w:rFonts w:asciiTheme="majorHAnsi" w:hAnsiTheme="majorHAnsi" w:cs="Arial"/>
          <w:color w:val="333333"/>
        </w:rPr>
        <w:t>Additionally, in the Twin Cities seven-county metro area, there is a general permit (2000-6117) that has been issued that allows for temporary appropriations from public waters basins and ponded areas to facilitate flood protection, aquatic plant control, water quality improvement, and stormwater basin maintenance with minimal paperwork. However, this general permit does not apply to stormwater irrigation projects intended to operate consecutive years as all appropriations must be completed within one year of the start of pumping.</w:t>
      </w:r>
    </w:p>
    <w:p w14:paraId="5DF5AA5F" w14:textId="77777777" w:rsidR="005063BE" w:rsidRPr="009C17FF" w:rsidRDefault="005063BE" w:rsidP="005063BE">
      <w:pPr>
        <w:pStyle w:val="ListParagraph"/>
        <w:ind w:left="1440"/>
        <w:rPr>
          <w:rFonts w:asciiTheme="majorHAnsi" w:hAnsiTheme="majorHAnsi"/>
        </w:rPr>
      </w:pPr>
      <w:r w:rsidRPr="00EF414C">
        <w:rPr>
          <w:rFonts w:asciiTheme="majorHAnsi" w:hAnsiTheme="majorHAnsi" w:cs="Arial"/>
          <w:color w:val="333333"/>
          <w:vertAlign w:val="superscript"/>
        </w:rPr>
        <w:t>1</w:t>
      </w:r>
      <w:r w:rsidRPr="00EF414C">
        <w:rPr>
          <w:rStyle w:val="apple-converted-space"/>
          <w:rFonts w:asciiTheme="majorHAnsi" w:hAnsiTheme="majorHAnsi" w:cs="Arial"/>
          <w:color w:val="333333"/>
        </w:rPr>
        <w:t> </w:t>
      </w:r>
      <w:r w:rsidRPr="00EF414C">
        <w:rPr>
          <w:rFonts w:asciiTheme="majorHAnsi" w:hAnsiTheme="majorHAnsi" w:cs="Arial"/>
          <w:color w:val="333333"/>
        </w:rPr>
        <w:t>– Per 12/3/2012 email conversation with Molly Shodeen, Area Hydrologist for the MDNR, 1/10/2013 personal communication with Jeff Berg, Area Hydrologist for the MDNR, and 2/28/2013 email conversation with Dale Homuth, MDNR.</w:t>
      </w:r>
    </w:p>
    <w:p w14:paraId="3495EFF4" w14:textId="77777777" w:rsidR="005063BE" w:rsidRDefault="005063BE" w:rsidP="005063BE"/>
    <w:p w14:paraId="77233DA0" w14:textId="77777777" w:rsidR="00560417" w:rsidRDefault="008D492D" w:rsidP="00EE7BE0">
      <w:pPr>
        <w:pStyle w:val="Heading2"/>
      </w:pPr>
      <w:r>
        <w:t>Identify</w:t>
      </w:r>
      <w:r w:rsidR="00560417">
        <w:t xml:space="preserve"> water treatment</w:t>
      </w:r>
      <w:r>
        <w:t xml:space="preserve"> requirements</w:t>
      </w:r>
    </w:p>
    <w:p w14:paraId="1E002919" w14:textId="77777777" w:rsidR="002B4E7B" w:rsidRPr="002B4E7B" w:rsidRDefault="00E90EA9" w:rsidP="002B4E7B">
      <w:r>
        <w:t xml:space="preserve">See [WQ </w:t>
      </w:r>
      <w:r w:rsidR="008D492D">
        <w:t>C</w:t>
      </w:r>
      <w:r>
        <w:t>onsiderations].</w:t>
      </w:r>
    </w:p>
    <w:p w14:paraId="0735753C" w14:textId="77777777" w:rsidR="008D492D" w:rsidRDefault="008D492D" w:rsidP="00EE7BE0">
      <w:pPr>
        <w:pStyle w:val="Heading2"/>
      </w:pPr>
      <w:r>
        <w:t xml:space="preserve">Conduct an environmental </w:t>
      </w:r>
      <w:r w:rsidRPr="00C151D6">
        <w:t>and</w:t>
      </w:r>
      <w:r>
        <w:t xml:space="preserve"> health risk assessment</w:t>
      </w:r>
    </w:p>
    <w:p w14:paraId="28DF2769" w14:textId="77777777" w:rsidR="008D492D" w:rsidRPr="008D492D" w:rsidRDefault="008D492D" w:rsidP="008D492D">
      <w:r>
        <w:t>See [Environmental Concerns].</w:t>
      </w:r>
    </w:p>
    <w:p w14:paraId="13F7ABDB" w14:textId="77777777" w:rsidR="00560417" w:rsidRPr="00F27A7F" w:rsidRDefault="00C151D6" w:rsidP="00EE7BE0">
      <w:pPr>
        <w:pStyle w:val="Heading2"/>
      </w:pPr>
      <w:r>
        <w:t>Decide whether to proceed to D</w:t>
      </w:r>
      <w:r w:rsidR="00560417">
        <w:t>esign</w:t>
      </w:r>
    </w:p>
    <w:p w14:paraId="1F88B9B1" w14:textId="77777777" w:rsidR="00166D26" w:rsidRDefault="00ED52AA" w:rsidP="00560417">
      <w:r>
        <w:t>Use the [Pre-design phase checklist] to determine whether to proceed to the design phase. In general, i</w:t>
      </w:r>
      <w:r w:rsidR="00166D26">
        <w:t>f</w:t>
      </w:r>
    </w:p>
    <w:p w14:paraId="5B487991" w14:textId="77777777" w:rsidR="00166D26" w:rsidRDefault="00166D26" w:rsidP="00485BB0">
      <w:pPr>
        <w:pStyle w:val="ListParagraph"/>
        <w:numPr>
          <w:ilvl w:val="0"/>
          <w:numId w:val="8"/>
        </w:numPr>
      </w:pPr>
      <w:r>
        <w:t xml:space="preserve">no major site constraints </w:t>
      </w:r>
      <w:r w:rsidR="0039743B">
        <w:t>we</w:t>
      </w:r>
      <w:r>
        <w:t xml:space="preserve">re identified during site survey and information gathering, </w:t>
      </w:r>
      <w:r w:rsidR="000F3764">
        <w:t>or if these constraints can be overcome,</w:t>
      </w:r>
    </w:p>
    <w:p w14:paraId="066C8759" w14:textId="77777777" w:rsidR="00166D26" w:rsidRDefault="000F3764" w:rsidP="00485BB0">
      <w:pPr>
        <w:pStyle w:val="ListParagraph"/>
        <w:numPr>
          <w:ilvl w:val="0"/>
          <w:numId w:val="8"/>
        </w:numPr>
      </w:pPr>
      <w:r>
        <w:t xml:space="preserve">the </w:t>
      </w:r>
      <w:r w:rsidR="00166D26">
        <w:t>harvested water supply is sufficient to meet identified use demands based on available storage,</w:t>
      </w:r>
      <w:r w:rsidR="00B02638">
        <w:t xml:space="preserve"> </w:t>
      </w:r>
      <w:r w:rsidR="00612818">
        <w:t>or if not sufficient, a supplemental supply can be used to meet the demands,</w:t>
      </w:r>
    </w:p>
    <w:p w14:paraId="0C910261" w14:textId="77777777" w:rsidR="00166D26" w:rsidRDefault="00166D26" w:rsidP="00485BB0">
      <w:pPr>
        <w:pStyle w:val="ListParagraph"/>
        <w:numPr>
          <w:ilvl w:val="0"/>
          <w:numId w:val="8"/>
        </w:numPr>
      </w:pPr>
      <w:r>
        <w:t xml:space="preserve">water treatment requirements </w:t>
      </w:r>
      <w:r w:rsidR="00C151D6">
        <w:t>and codes can be met,</w:t>
      </w:r>
    </w:p>
    <w:p w14:paraId="3214FAB0" w14:textId="77777777" w:rsidR="00560417" w:rsidRDefault="00166D26" w:rsidP="00485BB0">
      <w:pPr>
        <w:pStyle w:val="ListParagraph"/>
        <w:numPr>
          <w:ilvl w:val="0"/>
          <w:numId w:val="8"/>
        </w:numPr>
      </w:pPr>
      <w:r>
        <w:t xml:space="preserve">required permits can be obtained, </w:t>
      </w:r>
      <w:r w:rsidR="00C151D6">
        <w:t xml:space="preserve"> and</w:t>
      </w:r>
    </w:p>
    <w:p w14:paraId="69E1F54C" w14:textId="77777777" w:rsidR="00C151D6" w:rsidRDefault="00C151D6" w:rsidP="00485BB0">
      <w:pPr>
        <w:pStyle w:val="ListParagraph"/>
        <w:numPr>
          <w:ilvl w:val="0"/>
          <w:numId w:val="8"/>
        </w:numPr>
      </w:pPr>
      <w:r>
        <w:t>environmental and health risks are acceptable</w:t>
      </w:r>
      <w:r w:rsidR="0039743B">
        <w:t>,</w:t>
      </w:r>
    </w:p>
    <w:p w14:paraId="1C8C49C4" w14:textId="77777777" w:rsidR="00166D26" w:rsidRPr="00560417" w:rsidRDefault="00ED52AA" w:rsidP="00166D26">
      <w:r>
        <w:t xml:space="preserve">you can </w:t>
      </w:r>
      <w:r w:rsidR="000F3764">
        <w:t>p</w:t>
      </w:r>
      <w:r w:rsidR="00166D26">
        <w:t xml:space="preserve">roceed to </w:t>
      </w:r>
      <w:r w:rsidR="000F3764">
        <w:t xml:space="preserve">the </w:t>
      </w:r>
      <w:r w:rsidR="00166D26">
        <w:t>[Design</w:t>
      </w:r>
      <w:r w:rsidR="000F3764">
        <w:t xml:space="preserve"> Phase</w:t>
      </w:r>
      <w:r w:rsidR="00166D26">
        <w:t>].</w:t>
      </w:r>
    </w:p>
    <w:p w14:paraId="4CF69FEC" w14:textId="77777777" w:rsidR="00A576A8" w:rsidRDefault="00A576A8">
      <w:pPr>
        <w:spacing w:before="0" w:after="200"/>
      </w:pPr>
    </w:p>
    <w:p w14:paraId="2C61F1A9" w14:textId="77777777" w:rsidR="008D492D" w:rsidRDefault="008D492D" w:rsidP="008D492D">
      <w:pPr>
        <w:pStyle w:val="Heading1"/>
      </w:pPr>
      <w:r>
        <w:t>Design Phase</w:t>
      </w:r>
    </w:p>
    <w:p w14:paraId="44809A77" w14:textId="77777777" w:rsidR="00ED52AA" w:rsidRDefault="00ED52AA" w:rsidP="00EE7BE0">
      <w:pPr>
        <w:pStyle w:val="Heading2"/>
        <w:rPr>
          <w:b w:val="0"/>
        </w:rPr>
      </w:pPr>
      <w:r w:rsidRPr="009F293C">
        <w:rPr>
          <w:b w:val="0"/>
        </w:rPr>
        <w:t>The Design phase involves identifying</w:t>
      </w:r>
      <w:r>
        <w:rPr>
          <w:b w:val="0"/>
        </w:rPr>
        <w:t xml:space="preserve"> the specific components of the harvest and use system.</w:t>
      </w:r>
    </w:p>
    <w:p w14:paraId="14B2984E" w14:textId="77777777" w:rsidR="00ED52AA" w:rsidRPr="00ED52AA" w:rsidRDefault="00ED52AA" w:rsidP="009F293C"/>
    <w:p w14:paraId="2289B058" w14:textId="77777777" w:rsidR="00766FC3" w:rsidRPr="00EE7BE0" w:rsidRDefault="00766FC3" w:rsidP="00EE7BE0">
      <w:pPr>
        <w:pStyle w:val="Heading2"/>
      </w:pPr>
      <w:r w:rsidRPr="00EE7BE0">
        <w:t>Storage</w:t>
      </w:r>
    </w:p>
    <w:p w14:paraId="173EE8CD" w14:textId="77777777" w:rsidR="00ED52AA" w:rsidRDefault="00ED52AA" w:rsidP="00EE7BE0">
      <w:pPr>
        <w:pStyle w:val="Heading3"/>
        <w:rPr>
          <w:sz w:val="23"/>
          <w:szCs w:val="23"/>
          <w:u w:val="none"/>
        </w:rPr>
      </w:pPr>
      <w:r w:rsidRPr="009F293C">
        <w:rPr>
          <w:sz w:val="23"/>
          <w:szCs w:val="23"/>
          <w:u w:val="none"/>
        </w:rPr>
        <w:t xml:space="preserve">Storage is the central and often most expensive component in a stormwater harvesting and </w:t>
      </w:r>
      <w:r w:rsidR="005252CB">
        <w:rPr>
          <w:sz w:val="23"/>
          <w:szCs w:val="23"/>
          <w:u w:val="none"/>
        </w:rPr>
        <w:t>use</w:t>
      </w:r>
      <w:r w:rsidRPr="009F293C">
        <w:rPr>
          <w:sz w:val="23"/>
          <w:szCs w:val="23"/>
          <w:u w:val="none"/>
        </w:rPr>
        <w:t xml:space="preserve"> system.</w:t>
      </w:r>
      <w:r>
        <w:rPr>
          <w:sz w:val="23"/>
          <w:szCs w:val="23"/>
          <w:u w:val="none"/>
        </w:rPr>
        <w:t xml:space="preserve"> Several factors must be considered, including size, type, siting</w:t>
      </w:r>
      <w:r w:rsidR="00497DD3">
        <w:rPr>
          <w:sz w:val="23"/>
          <w:szCs w:val="23"/>
          <w:u w:val="none"/>
        </w:rPr>
        <w:t xml:space="preserve"> </w:t>
      </w:r>
      <w:r w:rsidR="006C7C9C">
        <w:rPr>
          <w:sz w:val="23"/>
          <w:szCs w:val="23"/>
          <w:u w:val="none"/>
        </w:rPr>
        <w:t>and materials certification (e.g</w:t>
      </w:r>
      <w:r w:rsidR="00497DD3">
        <w:rPr>
          <w:sz w:val="23"/>
          <w:szCs w:val="23"/>
          <w:u w:val="none"/>
        </w:rPr>
        <w:t>. NSF 61)</w:t>
      </w:r>
      <w:r>
        <w:rPr>
          <w:sz w:val="23"/>
          <w:szCs w:val="23"/>
          <w:u w:val="none"/>
        </w:rPr>
        <w:t xml:space="preserve"> of the storage system.</w:t>
      </w:r>
    </w:p>
    <w:p w14:paraId="6375C93A" w14:textId="77777777" w:rsidR="00ED52AA" w:rsidRPr="00ED52AA" w:rsidRDefault="00ED52AA" w:rsidP="009F293C"/>
    <w:p w14:paraId="38B59E39" w14:textId="77777777" w:rsidR="0028098A" w:rsidRDefault="0028098A" w:rsidP="00EE7BE0">
      <w:pPr>
        <w:pStyle w:val="Heading3"/>
      </w:pPr>
      <w:r w:rsidRPr="00EE7BE0">
        <w:t>Determining the appropriate storage size</w:t>
      </w:r>
    </w:p>
    <w:p w14:paraId="2A83B69E" w14:textId="77777777" w:rsidR="007D2529" w:rsidRDefault="00896FCA" w:rsidP="00896FCA">
      <w:r w:rsidRPr="0071247F">
        <w:rPr>
          <w:sz w:val="23"/>
          <w:szCs w:val="23"/>
        </w:rPr>
        <w:t xml:space="preserve">Decision-making on </w:t>
      </w:r>
      <w:r>
        <w:rPr>
          <w:sz w:val="23"/>
          <w:szCs w:val="23"/>
        </w:rPr>
        <w:t>storage</w:t>
      </w:r>
      <w:r w:rsidRPr="0071247F">
        <w:rPr>
          <w:sz w:val="23"/>
          <w:szCs w:val="23"/>
        </w:rPr>
        <w:t xml:space="preserve"> size can have a strong impact on </w:t>
      </w:r>
      <w:r>
        <w:rPr>
          <w:sz w:val="23"/>
          <w:szCs w:val="23"/>
        </w:rPr>
        <w:t>the</w:t>
      </w:r>
      <w:r w:rsidRPr="0071247F">
        <w:rPr>
          <w:sz w:val="23"/>
          <w:szCs w:val="23"/>
        </w:rPr>
        <w:t xml:space="preserve"> economic feasibility of stormwater harvesting (VA DCR, 2009).</w:t>
      </w:r>
      <w:r w:rsidRPr="0072152F">
        <w:rPr>
          <w:color w:val="FF0000"/>
          <w:sz w:val="23"/>
          <w:szCs w:val="23"/>
        </w:rPr>
        <w:t xml:space="preserve"> </w:t>
      </w:r>
      <w:r>
        <w:rPr>
          <w:sz w:val="23"/>
          <w:szCs w:val="23"/>
        </w:rPr>
        <w:t xml:space="preserve">During the </w:t>
      </w:r>
      <w:r w:rsidR="00ED52AA">
        <w:rPr>
          <w:sz w:val="23"/>
          <w:szCs w:val="23"/>
        </w:rPr>
        <w:t>pre-design</w:t>
      </w:r>
      <w:r>
        <w:rPr>
          <w:sz w:val="23"/>
          <w:szCs w:val="23"/>
        </w:rPr>
        <w:t xml:space="preserve"> phase, a water balance should </w:t>
      </w:r>
      <w:r w:rsidR="0028098A">
        <w:rPr>
          <w:sz w:val="23"/>
          <w:szCs w:val="23"/>
        </w:rPr>
        <w:t xml:space="preserve">have </w:t>
      </w:r>
      <w:r>
        <w:rPr>
          <w:sz w:val="23"/>
          <w:szCs w:val="23"/>
        </w:rPr>
        <w:t>be</w:t>
      </w:r>
      <w:r w:rsidR="0028098A">
        <w:rPr>
          <w:sz w:val="23"/>
          <w:szCs w:val="23"/>
        </w:rPr>
        <w:t>en</w:t>
      </w:r>
      <w:r>
        <w:rPr>
          <w:sz w:val="23"/>
          <w:szCs w:val="23"/>
        </w:rPr>
        <w:t xml:space="preserve"> completed. </w:t>
      </w:r>
      <w:r w:rsidR="0028098A">
        <w:rPr>
          <w:sz w:val="23"/>
          <w:szCs w:val="23"/>
        </w:rPr>
        <w:t>This water balance should be refined during the Design Phase to incorporate other</w:t>
      </w:r>
      <w:r>
        <w:t xml:space="preserve"> factors such as</w:t>
      </w:r>
      <w:r w:rsidR="00EE7BE0">
        <w:t xml:space="preserve"> cost,</w:t>
      </w:r>
      <w:r>
        <w:t xml:space="preserve"> site constraints, aesthetic concerns, or water quality criteria.  For these reasons, the selection and sizing of storage units may be an iterative process. </w:t>
      </w:r>
    </w:p>
    <w:p w14:paraId="1A0190EF" w14:textId="77777777" w:rsidR="00B02638" w:rsidRDefault="0069049D" w:rsidP="00ED52AA">
      <w:r>
        <w:t>Work</w:t>
      </w:r>
      <w:r w:rsidR="00EE7BE0">
        <w:t xml:space="preserve"> with an engineer</w:t>
      </w:r>
      <w:r w:rsidR="00497DD3">
        <w:t>, system supplier</w:t>
      </w:r>
      <w:r w:rsidR="006C7C9C">
        <w:t xml:space="preserve"> or accredited professional</w:t>
      </w:r>
      <w:r w:rsidR="00EE7BE0">
        <w:t xml:space="preserve"> with experience using stormwater harvest and use calculators to appropriately size storage units for your stormwater harvest and use system.</w:t>
      </w:r>
    </w:p>
    <w:p w14:paraId="4921E9E1" w14:textId="77777777" w:rsidR="00B02638" w:rsidRDefault="00B02638" w:rsidP="00B02638">
      <w:r>
        <w:t>Methods for sizing tanks were discussed in the section on water balance. Guidance on methods for sizing, including examples, are found here.</w:t>
      </w:r>
    </w:p>
    <w:p w14:paraId="35163A66" w14:textId="77777777" w:rsidR="00B02638" w:rsidRDefault="00B02638" w:rsidP="00EE7BE0">
      <w:pPr>
        <w:pStyle w:val="Heading3"/>
      </w:pPr>
    </w:p>
    <w:p w14:paraId="30CB36D8" w14:textId="77777777" w:rsidR="00AA27D2" w:rsidRDefault="0028098A" w:rsidP="00EE7BE0">
      <w:pPr>
        <w:pStyle w:val="Heading3"/>
      </w:pPr>
      <w:r>
        <w:t>Determining the siting of the storage</w:t>
      </w:r>
      <w:r w:rsidR="00921711">
        <w:t xml:space="preserve"> system</w:t>
      </w:r>
    </w:p>
    <w:p w14:paraId="7F03C37F" w14:textId="77777777" w:rsidR="00EE13EA" w:rsidRPr="0028098A" w:rsidRDefault="000D5909" w:rsidP="00AA27D2">
      <w:r>
        <w:t xml:space="preserve">Storage options for stormwater harvesting systems include above- or below-ground tanks or cisterns which are closed to the environment, and above-ground open storage, such as a stormwater retention or detention pond. </w:t>
      </w:r>
      <w:r w:rsidR="00EE13EA">
        <w:t>Depending on the type of storage system, c</w:t>
      </w:r>
      <w:r w:rsidR="00AA27D2" w:rsidRPr="0028098A">
        <w:t>onsiderations for siting storage units</w:t>
      </w:r>
      <w:r w:rsidR="0028098A" w:rsidRPr="0028098A">
        <w:t xml:space="preserve"> include</w:t>
      </w:r>
      <w:r w:rsidR="00BF2EC5">
        <w:t xml:space="preserve"> the following.</w:t>
      </w:r>
    </w:p>
    <w:p w14:paraId="4E6FE6D5" w14:textId="77777777" w:rsidR="00EE13EA" w:rsidRDefault="00EE13EA" w:rsidP="009F293C"/>
    <w:p w14:paraId="35F7516C" w14:textId="77777777" w:rsidR="0028098A" w:rsidRDefault="00EE13EA" w:rsidP="009F293C">
      <w:r>
        <w:rPr>
          <w:b/>
        </w:rPr>
        <w:t>For all storage systems</w:t>
      </w:r>
    </w:p>
    <w:p w14:paraId="6BFB601E" w14:textId="77777777" w:rsidR="00EE13EA" w:rsidRDefault="00EE13EA" w:rsidP="00EE13EA">
      <w:pPr>
        <w:numPr>
          <w:ilvl w:val="0"/>
          <w:numId w:val="12"/>
        </w:numPr>
        <w:spacing w:before="0"/>
      </w:pPr>
      <w:r>
        <w:t>Ensure the location allows for proper drainage of rainwater through the conveyance network and the stormwater discharge location.</w:t>
      </w:r>
    </w:p>
    <w:p w14:paraId="25A34E78" w14:textId="77777777" w:rsidR="00497DD3" w:rsidRDefault="00497DD3" w:rsidP="00EE13EA">
      <w:pPr>
        <w:numPr>
          <w:ilvl w:val="0"/>
          <w:numId w:val="12"/>
        </w:numPr>
        <w:spacing w:before="0"/>
      </w:pPr>
      <w:r>
        <w:t>Ensure that inflow and overflow are the same diameter.</w:t>
      </w:r>
    </w:p>
    <w:p w14:paraId="050616E8" w14:textId="77777777" w:rsidR="00C836BA" w:rsidRDefault="00EE13EA" w:rsidP="00EE13EA">
      <w:pPr>
        <w:numPr>
          <w:ilvl w:val="0"/>
          <w:numId w:val="12"/>
        </w:numPr>
        <w:spacing w:before="0"/>
      </w:pPr>
      <w:r>
        <w:t>Ensure the location can accommodate the desired storage capacity.</w:t>
      </w:r>
    </w:p>
    <w:p w14:paraId="55A9766E" w14:textId="77777777" w:rsidR="00EE13EA" w:rsidRPr="008D3A2B" w:rsidRDefault="00EE13EA" w:rsidP="00EE13EA">
      <w:pPr>
        <w:numPr>
          <w:ilvl w:val="0"/>
          <w:numId w:val="12"/>
        </w:numPr>
        <w:spacing w:before="0"/>
      </w:pPr>
      <w:r>
        <w:t xml:space="preserve">Ensure </w:t>
      </w:r>
      <w:r w:rsidRPr="008D3A2B">
        <w:t xml:space="preserve">sufficient access around the perimeter of </w:t>
      </w:r>
      <w:r>
        <w:t xml:space="preserve">the storage system </w:t>
      </w:r>
      <w:r w:rsidRPr="008D3A2B">
        <w:t xml:space="preserve">to install, inspect and maintain </w:t>
      </w:r>
      <w:r>
        <w:t>the system and all its components, including access for equipment</w:t>
      </w:r>
      <w:r w:rsidR="0000032C">
        <w:t>.</w:t>
      </w:r>
    </w:p>
    <w:p w14:paraId="613143FC" w14:textId="77777777" w:rsidR="00EE13EA" w:rsidRDefault="00EE13EA" w:rsidP="00EE13EA">
      <w:pPr>
        <w:pStyle w:val="ListParagraph"/>
        <w:numPr>
          <w:ilvl w:val="0"/>
          <w:numId w:val="12"/>
        </w:numPr>
      </w:pPr>
      <w:r>
        <w:t>Does the storage system require specific location or p</w:t>
      </w:r>
      <w:r w:rsidRPr="00DA4FC1">
        <w:t>roximity</w:t>
      </w:r>
      <w:r>
        <w:t xml:space="preserve"> to source areas and overflow pathways </w:t>
      </w:r>
      <w:r w:rsidR="0000032C">
        <w:t xml:space="preserve">or </w:t>
      </w:r>
      <w:r>
        <w:t>electrical and water utilities to service pumps, controls, and makeup water supply?</w:t>
      </w:r>
    </w:p>
    <w:p w14:paraId="3A09F536" w14:textId="77777777" w:rsidR="00497DD3" w:rsidRDefault="00497DD3" w:rsidP="00EE13EA">
      <w:pPr>
        <w:pStyle w:val="ListParagraph"/>
        <w:numPr>
          <w:ilvl w:val="0"/>
          <w:numId w:val="12"/>
        </w:numPr>
      </w:pPr>
      <w:r>
        <w:t xml:space="preserve">Should an outdoor system be provided with a large pump to do all the work or is it more cost effective to pump and treat at a slower rate to a day tank?  For flows above 50 gallons per minute, </w:t>
      </w:r>
      <w:r w:rsidR="00AD5094">
        <w:t xml:space="preserve">use of </w:t>
      </w:r>
      <w:r>
        <w:t xml:space="preserve">a day tank reduces the size of the treatment system, initial cost and long term maintenance costs.  </w:t>
      </w:r>
    </w:p>
    <w:p w14:paraId="2B10EA37" w14:textId="77777777" w:rsidR="00E51327" w:rsidRPr="00E51327" w:rsidRDefault="00E51327" w:rsidP="00E51327">
      <w:pPr>
        <w:pStyle w:val="ListParagraph"/>
        <w:numPr>
          <w:ilvl w:val="0"/>
          <w:numId w:val="12"/>
        </w:numPr>
        <w:spacing w:before="0" w:line="240" w:lineRule="auto"/>
        <w:rPr>
          <w:rFonts w:asciiTheme="majorHAnsi" w:eastAsia="Times New Roman" w:hAnsiTheme="majorHAnsi" w:cs="Times New Roman"/>
        </w:rPr>
      </w:pPr>
      <w:r>
        <w:rPr>
          <w:rFonts w:asciiTheme="majorHAnsi" w:eastAsia="Times New Roman" w:hAnsiTheme="majorHAnsi" w:cs="Times New Roman"/>
        </w:rPr>
        <w:t xml:space="preserve">Should the </w:t>
      </w:r>
      <w:r w:rsidRPr="00E51327">
        <w:rPr>
          <w:rFonts w:asciiTheme="majorHAnsi" w:eastAsia="Times New Roman" w:hAnsiTheme="majorHAnsi" w:cs="Times New Roman"/>
        </w:rPr>
        <w:t>storage system be placed so that it can be expanded later? For example, if another tank is added later, should the tanks be configured to deliver and receive overflow?</w:t>
      </w:r>
    </w:p>
    <w:p w14:paraId="42F61267" w14:textId="77777777" w:rsidR="00E51327" w:rsidRDefault="00E51327" w:rsidP="00E51327">
      <w:pPr>
        <w:pStyle w:val="ListParagraph"/>
        <w:numPr>
          <w:ilvl w:val="0"/>
          <w:numId w:val="12"/>
        </w:numPr>
        <w:spacing w:before="0" w:line="240" w:lineRule="auto"/>
        <w:rPr>
          <w:rFonts w:asciiTheme="majorHAnsi" w:eastAsia="Times New Roman" w:hAnsiTheme="majorHAnsi" w:cs="Arial"/>
        </w:rPr>
      </w:pPr>
      <w:r w:rsidRPr="009F293C">
        <w:rPr>
          <w:rFonts w:asciiTheme="majorHAnsi" w:eastAsia="Times New Roman" w:hAnsiTheme="majorHAnsi" w:cs="Arial"/>
        </w:rPr>
        <w:t>Ensure the location is permitted by applicable provincial codes and regulations and municipal zoning bylaws. Consult local building authorities for details</w:t>
      </w:r>
      <w:r w:rsidR="00B75933">
        <w:rPr>
          <w:rFonts w:asciiTheme="majorHAnsi" w:eastAsia="Times New Roman" w:hAnsiTheme="majorHAnsi" w:cs="Arial"/>
        </w:rPr>
        <w:t>.</w:t>
      </w:r>
    </w:p>
    <w:p w14:paraId="752CCBC3" w14:textId="77777777" w:rsidR="003F4C33" w:rsidRPr="00AD5094" w:rsidRDefault="003F4C33" w:rsidP="00E51327">
      <w:pPr>
        <w:pStyle w:val="ListParagraph"/>
        <w:numPr>
          <w:ilvl w:val="0"/>
          <w:numId w:val="12"/>
        </w:numPr>
        <w:spacing w:before="0" w:line="240" w:lineRule="auto"/>
        <w:rPr>
          <w:rFonts w:asciiTheme="majorHAnsi" w:eastAsia="Times New Roman" w:hAnsiTheme="majorHAnsi" w:cs="Arial"/>
        </w:rPr>
      </w:pPr>
      <w:r>
        <w:rPr>
          <w:rFonts w:asciiTheme="majorHAnsi" w:eastAsia="Times New Roman" w:hAnsiTheme="majorHAnsi" w:cs="Times New Roman"/>
        </w:rPr>
        <w:t>Consider s</w:t>
      </w:r>
      <w:r w:rsidRPr="00881582">
        <w:rPr>
          <w:rFonts w:asciiTheme="majorHAnsi" w:eastAsia="Times New Roman" w:hAnsiTheme="majorHAnsi" w:cs="Times New Roman"/>
        </w:rPr>
        <w:t>ite topography and storage tank location</w:t>
      </w:r>
      <w:r>
        <w:rPr>
          <w:rFonts w:asciiTheme="majorHAnsi" w:eastAsia="Times New Roman" w:hAnsiTheme="majorHAnsi" w:cs="Times New Roman"/>
        </w:rPr>
        <w:t>, which</w:t>
      </w:r>
      <w:r w:rsidRPr="00881582">
        <w:rPr>
          <w:rFonts w:asciiTheme="majorHAnsi" w:eastAsia="Times New Roman" w:hAnsiTheme="majorHAnsi" w:cs="Times New Roman"/>
        </w:rPr>
        <w:t xml:space="preserve"> will affect pumping requirements. Locating storage tanks in low areas will make it easier to get water into the cisterns; however, it will increase the amount of pumping needed to distribute the </w:t>
      </w:r>
      <w:r>
        <w:rPr>
          <w:rFonts w:asciiTheme="majorHAnsi" w:eastAsia="Times New Roman" w:hAnsiTheme="majorHAnsi" w:cs="Times New Roman"/>
        </w:rPr>
        <w:t>h</w:t>
      </w:r>
      <w:r w:rsidRPr="00881582">
        <w:rPr>
          <w:rFonts w:asciiTheme="majorHAnsi" w:eastAsia="Times New Roman" w:hAnsiTheme="majorHAnsi" w:cs="Times New Roman"/>
        </w:rPr>
        <w:t xml:space="preserve">arvested </w:t>
      </w:r>
      <w:r w:rsidR="0000032C">
        <w:rPr>
          <w:rFonts w:asciiTheme="majorHAnsi" w:eastAsia="Times New Roman" w:hAnsiTheme="majorHAnsi" w:cs="Times New Roman"/>
        </w:rPr>
        <w:t>stormw</w:t>
      </w:r>
      <w:r w:rsidRPr="00881582">
        <w:rPr>
          <w:rFonts w:asciiTheme="majorHAnsi" w:eastAsia="Times New Roman" w:hAnsiTheme="majorHAnsi" w:cs="Times New Roman"/>
        </w:rPr>
        <w:t>ater back into the building or to irrigated areas</w:t>
      </w:r>
      <w:r>
        <w:rPr>
          <w:rFonts w:asciiTheme="majorHAnsi" w:eastAsia="Times New Roman" w:hAnsiTheme="majorHAnsi" w:cs="Times New Roman"/>
        </w:rPr>
        <w:t xml:space="preserve"> </w:t>
      </w:r>
      <w:r w:rsidRPr="00881582">
        <w:rPr>
          <w:rFonts w:asciiTheme="majorHAnsi" w:eastAsia="Times New Roman" w:hAnsiTheme="majorHAnsi" w:cs="Times New Roman"/>
        </w:rPr>
        <w:t>situated on higher ground. Conversely, placing storage tanks at higher elevations may require larger diameter pipes with smaller slopes but will generally reduce the amount of pumping needed for distribution</w:t>
      </w:r>
      <w:r>
        <w:rPr>
          <w:rFonts w:asciiTheme="majorHAnsi" w:eastAsia="Times New Roman" w:hAnsiTheme="majorHAnsi" w:cs="Times New Roman"/>
        </w:rPr>
        <w:t xml:space="preserve"> (</w:t>
      </w:r>
      <w:hyperlink r:id="rId55" w:history="1">
        <w:r w:rsidRPr="00881582">
          <w:rPr>
            <w:rStyle w:val="Hyperlink"/>
          </w:rPr>
          <w:t>Draft District of Columbia Stormwater Management Guidebook</w:t>
        </w:r>
      </w:hyperlink>
      <w:r>
        <w:t>).</w:t>
      </w:r>
    </w:p>
    <w:p w14:paraId="42BAC8C7" w14:textId="77777777" w:rsidR="00513DF3" w:rsidRPr="00513DF3" w:rsidRDefault="00513DF3" w:rsidP="00E51327">
      <w:pPr>
        <w:pStyle w:val="ListParagraph"/>
        <w:numPr>
          <w:ilvl w:val="0"/>
          <w:numId w:val="12"/>
        </w:numPr>
        <w:spacing w:before="0" w:line="240" w:lineRule="auto"/>
        <w:rPr>
          <w:rFonts w:asciiTheme="majorHAnsi" w:eastAsia="Times New Roman" w:hAnsiTheme="majorHAnsi" w:cs="Arial"/>
        </w:rPr>
      </w:pPr>
      <w:r>
        <w:rPr>
          <w:rFonts w:asciiTheme="majorHAnsi" w:eastAsia="Times New Roman" w:hAnsiTheme="majorHAnsi" w:cs="Times New Roman"/>
        </w:rPr>
        <w:t>Are jet or booster pumps needed to allow continuous prime through flooded suction?</w:t>
      </w:r>
    </w:p>
    <w:p w14:paraId="12B5575B" w14:textId="77777777" w:rsidR="00E748A8" w:rsidRPr="009F293C" w:rsidRDefault="00E748A8" w:rsidP="00E51327">
      <w:pPr>
        <w:pStyle w:val="ListParagraph"/>
        <w:numPr>
          <w:ilvl w:val="0"/>
          <w:numId w:val="12"/>
        </w:numPr>
        <w:spacing w:before="0" w:line="240" w:lineRule="auto"/>
        <w:rPr>
          <w:rFonts w:asciiTheme="majorHAnsi" w:eastAsia="Times New Roman" w:hAnsiTheme="majorHAnsi" w:cs="Arial"/>
        </w:rPr>
      </w:pPr>
      <w:r>
        <w:t>Consider if weather proofing of the tank is necessary; will the tank be operational during the winter months to service the stormwater use?</w:t>
      </w:r>
    </w:p>
    <w:p w14:paraId="51E50876" w14:textId="77777777" w:rsidR="00EE13EA" w:rsidRDefault="00EE13EA" w:rsidP="009F293C">
      <w:pPr>
        <w:rPr>
          <w:b/>
        </w:rPr>
      </w:pPr>
      <w:r>
        <w:rPr>
          <w:b/>
        </w:rPr>
        <w:t>For underground storage tanks</w:t>
      </w:r>
    </w:p>
    <w:p w14:paraId="5A827EDE" w14:textId="77777777" w:rsidR="00EE13EA" w:rsidRDefault="00EE13EA" w:rsidP="00EE13EA">
      <w:pPr>
        <w:numPr>
          <w:ilvl w:val="0"/>
          <w:numId w:val="12"/>
        </w:numPr>
        <w:spacing w:before="0"/>
      </w:pPr>
      <w:r>
        <w:t>Avoid potential conflicts with underground utilities.</w:t>
      </w:r>
    </w:p>
    <w:p w14:paraId="5B49E8FB" w14:textId="77777777" w:rsidR="00497DD3" w:rsidRDefault="00497DD3" w:rsidP="00EE13EA">
      <w:pPr>
        <w:numPr>
          <w:ilvl w:val="0"/>
          <w:numId w:val="12"/>
        </w:numPr>
        <w:spacing w:before="0"/>
      </w:pPr>
      <w:r>
        <w:t>Provide a union disconnect inside</w:t>
      </w:r>
      <w:r w:rsidR="00A116AC">
        <w:t xml:space="preserve"> of the access cover that allows disconnection of the pump without entering the tank.  After the union, the pump line can exit deep in the tank below frost line for year round applications.  </w:t>
      </w:r>
    </w:p>
    <w:p w14:paraId="3D7BD953" w14:textId="77777777" w:rsidR="00EE13EA" w:rsidRDefault="005063BE" w:rsidP="00EE13EA">
      <w:pPr>
        <w:numPr>
          <w:ilvl w:val="0"/>
          <w:numId w:val="12"/>
        </w:numPr>
        <w:spacing w:before="0"/>
      </w:pPr>
      <w:r>
        <w:t>Underground, o</w:t>
      </w:r>
      <w:r w:rsidR="00EE13EA">
        <w:t>utdoor tanks may need to be</w:t>
      </w:r>
      <w:r>
        <w:t xml:space="preserve"> located</w:t>
      </w:r>
      <w:r w:rsidR="00B75933">
        <w:t xml:space="preserve"> below the frost line,</w:t>
      </w:r>
      <w:r w:rsidR="00EE13EA">
        <w:t xml:space="preserve"> drained or decommission</w:t>
      </w:r>
      <w:r w:rsidR="00B75933">
        <w:t>ed</w:t>
      </w:r>
      <w:r w:rsidR="00EE13EA">
        <w:t xml:space="preserve"> during the cold season.</w:t>
      </w:r>
      <w:r w:rsidR="00AD5094">
        <w:t xml:space="preserve">  The entire tank may not need to be under the frost line.  For example, smaller systems may be</w:t>
      </w:r>
      <w:r w:rsidR="00C836BA">
        <w:t xml:space="preserve"> designed with 2 inches of rigid</w:t>
      </w:r>
      <w:r w:rsidR="00AD5094">
        <w:t xml:space="preserve"> insulation above the tank and utilization of the Ontario freeze model to identify thickness, depth and flaring of the insulation.  Pump lines need to be below the frost line or freeze protected.  Systems with bypass or prefiltration with a blind insert can divert water away from the system and do not need to be disconnected in the winter.  </w:t>
      </w:r>
    </w:p>
    <w:p w14:paraId="534D0D75" w14:textId="77777777" w:rsidR="00E51327" w:rsidRDefault="00E51327" w:rsidP="00E51327">
      <w:pPr>
        <w:numPr>
          <w:ilvl w:val="0"/>
          <w:numId w:val="12"/>
        </w:numPr>
        <w:spacing w:before="0"/>
      </w:pPr>
      <w:r w:rsidRPr="008D3A2B">
        <w:t>Are there any safety issues like soil settling, proximity to basement</w:t>
      </w:r>
      <w:r w:rsidR="00B75933">
        <w:t>s</w:t>
      </w:r>
      <w:r w:rsidRPr="008D3A2B">
        <w:t>, or others issues that would preclude a tank location</w:t>
      </w:r>
      <w:r w:rsidR="00B75933">
        <w:t>?</w:t>
      </w:r>
    </w:p>
    <w:p w14:paraId="4E0A2635" w14:textId="77777777" w:rsidR="00BB7813" w:rsidRPr="008D3A2B" w:rsidRDefault="00BB7813" w:rsidP="00E51327">
      <w:pPr>
        <w:numPr>
          <w:ilvl w:val="0"/>
          <w:numId w:val="12"/>
        </w:numPr>
        <w:spacing w:before="0"/>
      </w:pPr>
      <w:r>
        <w:t>Areas with vehicle traffic should be avoided or the tank needs to be structurally strong enough to support the traffic load</w:t>
      </w:r>
      <w:r w:rsidR="00B75933">
        <w:t>.</w:t>
      </w:r>
      <w:r w:rsidR="00DD738B">
        <w:t xml:space="preserve">  If pre-filtration is used, specify the proper filter top based on the traffic loads present.  </w:t>
      </w:r>
    </w:p>
    <w:p w14:paraId="76689DE3" w14:textId="77777777" w:rsidR="00EE13EA" w:rsidRDefault="00EE13EA" w:rsidP="009F293C">
      <w:pPr>
        <w:rPr>
          <w:b/>
        </w:rPr>
      </w:pPr>
      <w:r>
        <w:rPr>
          <w:b/>
        </w:rPr>
        <w:t>For aboveground storage tanks</w:t>
      </w:r>
    </w:p>
    <w:p w14:paraId="267DF71E" w14:textId="77777777" w:rsidR="00EE13EA" w:rsidRDefault="005063BE" w:rsidP="00EE13EA">
      <w:pPr>
        <w:numPr>
          <w:ilvl w:val="0"/>
          <w:numId w:val="12"/>
        </w:numPr>
        <w:spacing w:before="0"/>
      </w:pPr>
      <w:r>
        <w:t>Aboveground o</w:t>
      </w:r>
      <w:r w:rsidR="00EE13EA">
        <w:t>utdoor tanks may need to be properly insulted, or drained and decommissioned during the cold season</w:t>
      </w:r>
      <w:r w:rsidR="00A116AC">
        <w:t xml:space="preserve"> if not placed in a conditioned space</w:t>
      </w:r>
      <w:r w:rsidR="00EE13EA">
        <w:t>.</w:t>
      </w:r>
    </w:p>
    <w:p w14:paraId="497DF1DF" w14:textId="77777777" w:rsidR="00E51327" w:rsidRPr="008D3A2B" w:rsidRDefault="00E51327" w:rsidP="00E51327">
      <w:pPr>
        <w:numPr>
          <w:ilvl w:val="0"/>
          <w:numId w:val="12"/>
        </w:numPr>
        <w:spacing w:before="0"/>
      </w:pPr>
      <w:r w:rsidRPr="008D3A2B">
        <w:t>Are there any safety issues like soil settling, blocking access, or others issues that would preclude a tank location</w:t>
      </w:r>
      <w:r w:rsidR="00B75933">
        <w:t>?</w:t>
      </w:r>
    </w:p>
    <w:p w14:paraId="7FB4C5C9" w14:textId="77777777" w:rsidR="00E51327" w:rsidRDefault="00E51327" w:rsidP="00E51327">
      <w:pPr>
        <w:numPr>
          <w:ilvl w:val="0"/>
          <w:numId w:val="12"/>
        </w:numPr>
        <w:spacing w:before="0"/>
        <w:rPr>
          <w:rFonts w:asciiTheme="majorHAnsi" w:hAnsiTheme="majorHAnsi"/>
        </w:rPr>
      </w:pPr>
      <w:r>
        <w:rPr>
          <w:rFonts w:asciiTheme="majorHAnsi" w:hAnsiTheme="majorHAnsi"/>
        </w:rPr>
        <w:t>Are there objections from homeowner associations or neighbors concerning locations of the storage system and can these objections be overcome?</w:t>
      </w:r>
    </w:p>
    <w:p w14:paraId="55149EB0" w14:textId="77777777" w:rsidR="00E51327" w:rsidRDefault="00E51327" w:rsidP="00E51327">
      <w:pPr>
        <w:numPr>
          <w:ilvl w:val="0"/>
          <w:numId w:val="12"/>
        </w:numPr>
        <w:spacing w:before="0"/>
        <w:rPr>
          <w:rFonts w:asciiTheme="majorHAnsi" w:hAnsiTheme="majorHAnsi"/>
        </w:rPr>
      </w:pPr>
      <w:r w:rsidRPr="002A5612">
        <w:rPr>
          <w:rFonts w:asciiTheme="majorHAnsi" w:hAnsiTheme="majorHAnsi"/>
        </w:rPr>
        <w:t>Are there a</w:t>
      </w:r>
      <w:r w:rsidRPr="008D3A2B">
        <w:rPr>
          <w:rFonts w:asciiTheme="majorHAnsi" w:hAnsiTheme="majorHAnsi"/>
        </w:rPr>
        <w:t>esthetic considerations</w:t>
      </w:r>
      <w:r>
        <w:rPr>
          <w:rFonts w:asciiTheme="majorHAnsi" w:hAnsiTheme="majorHAnsi"/>
        </w:rPr>
        <w:t>, such as locating the storage system so that it is out of view or does not block features such as windows or shrubs?</w:t>
      </w:r>
    </w:p>
    <w:p w14:paraId="1318AAB8" w14:textId="77777777" w:rsidR="00513DF3" w:rsidRDefault="00E51327" w:rsidP="009F293C">
      <w:pPr>
        <w:pStyle w:val="ListParagraph"/>
        <w:numPr>
          <w:ilvl w:val="0"/>
          <w:numId w:val="12"/>
        </w:numPr>
        <w:spacing w:before="0" w:line="240" w:lineRule="auto"/>
        <w:rPr>
          <w:rFonts w:asciiTheme="majorHAnsi" w:eastAsia="Times New Roman" w:hAnsiTheme="majorHAnsi" w:cs="Times New Roman"/>
        </w:rPr>
      </w:pPr>
      <w:r w:rsidRPr="008D3A2B">
        <w:rPr>
          <w:rFonts w:asciiTheme="majorHAnsi" w:eastAsia="Times New Roman" w:hAnsiTheme="majorHAnsi" w:cs="Times New Roman"/>
        </w:rPr>
        <w:t>Will you be using gravity flow to deliver water</w:t>
      </w:r>
      <w:r>
        <w:rPr>
          <w:rFonts w:asciiTheme="majorHAnsi" w:eastAsia="Times New Roman" w:hAnsiTheme="majorHAnsi" w:cs="Times New Roman"/>
        </w:rPr>
        <w:t xml:space="preserve">, which may affect the </w:t>
      </w:r>
      <w:r w:rsidRPr="008D3A2B">
        <w:rPr>
          <w:rFonts w:asciiTheme="majorHAnsi" w:eastAsia="Times New Roman" w:hAnsiTheme="majorHAnsi" w:cs="Times New Roman"/>
        </w:rPr>
        <w:t>h</w:t>
      </w:r>
      <w:r>
        <w:rPr>
          <w:rFonts w:asciiTheme="majorHAnsi" w:eastAsia="Times New Roman" w:hAnsiTheme="majorHAnsi" w:cs="Times New Roman"/>
        </w:rPr>
        <w:t>e</w:t>
      </w:r>
      <w:r w:rsidRPr="008D3A2B">
        <w:rPr>
          <w:rFonts w:asciiTheme="majorHAnsi" w:eastAsia="Times New Roman" w:hAnsiTheme="majorHAnsi" w:cs="Times New Roman"/>
        </w:rPr>
        <w:t>igh</w:t>
      </w:r>
      <w:r>
        <w:rPr>
          <w:rFonts w:asciiTheme="majorHAnsi" w:eastAsia="Times New Roman" w:hAnsiTheme="majorHAnsi" w:cs="Times New Roman"/>
        </w:rPr>
        <w:t>t</w:t>
      </w:r>
      <w:r w:rsidRPr="008D3A2B">
        <w:rPr>
          <w:rFonts w:asciiTheme="majorHAnsi" w:eastAsia="Times New Roman" w:hAnsiTheme="majorHAnsi" w:cs="Times New Roman"/>
        </w:rPr>
        <w:t xml:space="preserve"> </w:t>
      </w:r>
      <w:r>
        <w:rPr>
          <w:rFonts w:asciiTheme="majorHAnsi" w:eastAsia="Times New Roman" w:hAnsiTheme="majorHAnsi" w:cs="Times New Roman"/>
        </w:rPr>
        <w:t>at which the</w:t>
      </w:r>
      <w:r w:rsidRPr="008D3A2B">
        <w:rPr>
          <w:rFonts w:asciiTheme="majorHAnsi" w:eastAsia="Times New Roman" w:hAnsiTheme="majorHAnsi" w:cs="Times New Roman"/>
        </w:rPr>
        <w:t xml:space="preserve"> </w:t>
      </w:r>
      <w:r>
        <w:rPr>
          <w:rFonts w:asciiTheme="majorHAnsi" w:eastAsia="Times New Roman" w:hAnsiTheme="majorHAnsi" w:cs="Times New Roman"/>
        </w:rPr>
        <w:t>storage system is</w:t>
      </w:r>
      <w:r w:rsidRPr="002A5612">
        <w:rPr>
          <w:rFonts w:asciiTheme="majorHAnsi" w:eastAsia="Times New Roman" w:hAnsiTheme="majorHAnsi" w:cs="Times New Roman"/>
        </w:rPr>
        <w:t xml:space="preserve"> located?</w:t>
      </w:r>
    </w:p>
    <w:p w14:paraId="345A1416" w14:textId="77777777" w:rsidR="00E51327" w:rsidRDefault="00E51327" w:rsidP="009F293C">
      <w:pPr>
        <w:spacing w:before="0" w:line="240" w:lineRule="auto"/>
        <w:rPr>
          <w:rFonts w:asciiTheme="majorHAnsi" w:eastAsia="Times New Roman" w:hAnsiTheme="majorHAnsi" w:cs="Times New Roman"/>
          <w:b/>
        </w:rPr>
      </w:pPr>
    </w:p>
    <w:p w14:paraId="7EC14F27" w14:textId="77777777" w:rsidR="00E51327" w:rsidRPr="00E51327" w:rsidRDefault="00E51327" w:rsidP="009F293C">
      <w:pPr>
        <w:spacing w:before="0" w:line="240" w:lineRule="auto"/>
        <w:rPr>
          <w:rFonts w:asciiTheme="majorHAnsi" w:eastAsia="Times New Roman" w:hAnsiTheme="majorHAnsi" w:cs="Times New Roman"/>
        </w:rPr>
      </w:pPr>
      <w:r>
        <w:rPr>
          <w:rFonts w:asciiTheme="majorHAnsi" w:eastAsia="Times New Roman" w:hAnsiTheme="majorHAnsi" w:cs="Times New Roman"/>
          <w:b/>
        </w:rPr>
        <w:t xml:space="preserve">For </w:t>
      </w:r>
      <w:r w:rsidRPr="00E51327">
        <w:rPr>
          <w:rFonts w:asciiTheme="majorHAnsi" w:eastAsia="Times New Roman" w:hAnsiTheme="majorHAnsi" w:cs="Times New Roman"/>
          <w:b/>
        </w:rPr>
        <w:t>indoor tanks</w:t>
      </w:r>
    </w:p>
    <w:p w14:paraId="59069017" w14:textId="77777777" w:rsidR="00E51327" w:rsidRPr="00E51327" w:rsidRDefault="00E51327" w:rsidP="009F293C">
      <w:pPr>
        <w:pStyle w:val="ListParagraph"/>
        <w:numPr>
          <w:ilvl w:val="0"/>
          <w:numId w:val="41"/>
        </w:numPr>
        <w:spacing w:before="0" w:line="240" w:lineRule="auto"/>
        <w:rPr>
          <w:rFonts w:asciiTheme="majorHAnsi" w:eastAsia="Times New Roman" w:hAnsiTheme="majorHAnsi" w:cs="Times New Roman"/>
        </w:rPr>
      </w:pPr>
      <w:r w:rsidRPr="00E51327">
        <w:rPr>
          <w:rFonts w:asciiTheme="majorHAnsi" w:eastAsia="Times New Roman" w:hAnsiTheme="majorHAnsi" w:cs="Times New Roman"/>
        </w:rPr>
        <w:t xml:space="preserve">Review guidelines for underground and aboveground storage tanks </w:t>
      </w:r>
      <w:r>
        <w:rPr>
          <w:rFonts w:asciiTheme="majorHAnsi" w:eastAsia="Times New Roman" w:hAnsiTheme="majorHAnsi" w:cs="Times New Roman"/>
        </w:rPr>
        <w:t xml:space="preserve">to determine if they apply </w:t>
      </w:r>
      <w:r w:rsidRPr="00E51327">
        <w:rPr>
          <w:rFonts w:asciiTheme="majorHAnsi" w:eastAsia="Times New Roman" w:hAnsiTheme="majorHAnsi" w:cs="Times New Roman"/>
        </w:rPr>
        <w:t>(see above)</w:t>
      </w:r>
      <w:r w:rsidR="00B75933">
        <w:rPr>
          <w:rFonts w:asciiTheme="majorHAnsi" w:eastAsia="Times New Roman" w:hAnsiTheme="majorHAnsi" w:cs="Times New Roman"/>
        </w:rPr>
        <w:t>.</w:t>
      </w:r>
    </w:p>
    <w:p w14:paraId="6BD2A52F" w14:textId="77777777" w:rsidR="00E51327" w:rsidRPr="009F293C" w:rsidRDefault="00E51327" w:rsidP="00E51327">
      <w:pPr>
        <w:pStyle w:val="ListParagraph"/>
        <w:numPr>
          <w:ilvl w:val="0"/>
          <w:numId w:val="41"/>
        </w:numPr>
        <w:spacing w:before="0" w:line="240" w:lineRule="auto"/>
        <w:rPr>
          <w:rFonts w:asciiTheme="majorHAnsi" w:eastAsia="Times New Roman" w:hAnsiTheme="majorHAnsi" w:cs="Arial"/>
        </w:rPr>
      </w:pPr>
      <w:r w:rsidRPr="009F293C">
        <w:rPr>
          <w:rFonts w:asciiTheme="majorHAnsi" w:eastAsia="Times New Roman" w:hAnsiTheme="majorHAnsi" w:cs="Arial"/>
        </w:rPr>
        <w:t>Ensure provisions (such as floor drains and/or sump pump) are in place to handle potential leaks and overflows from the storage tank</w:t>
      </w:r>
      <w:r w:rsidR="00B75933">
        <w:rPr>
          <w:rFonts w:asciiTheme="majorHAnsi" w:eastAsia="Times New Roman" w:hAnsiTheme="majorHAnsi" w:cs="Arial"/>
        </w:rPr>
        <w:t>.</w:t>
      </w:r>
    </w:p>
    <w:p w14:paraId="0B17EC52" w14:textId="77777777" w:rsidR="00E51327" w:rsidRPr="009F293C" w:rsidRDefault="00E51327" w:rsidP="00E51327">
      <w:pPr>
        <w:pStyle w:val="ListParagraph"/>
        <w:numPr>
          <w:ilvl w:val="0"/>
          <w:numId w:val="41"/>
        </w:numPr>
        <w:spacing w:before="0" w:line="240" w:lineRule="auto"/>
        <w:rPr>
          <w:rFonts w:asciiTheme="majorHAnsi" w:eastAsia="Times New Roman" w:hAnsiTheme="majorHAnsi" w:cs="Arial"/>
        </w:rPr>
      </w:pPr>
      <w:r w:rsidRPr="009F293C">
        <w:rPr>
          <w:rFonts w:asciiTheme="majorHAnsi" w:eastAsia="Times New Roman" w:hAnsiTheme="majorHAnsi" w:cs="Arial"/>
        </w:rPr>
        <w:t>Consult a structural engineer regarding the design and location of all integrated tanks, as well as indoor tanks located anywhere other than the basement or garage</w:t>
      </w:r>
      <w:r w:rsidR="00B75933">
        <w:rPr>
          <w:rFonts w:asciiTheme="majorHAnsi" w:eastAsia="Times New Roman" w:hAnsiTheme="majorHAnsi" w:cs="Arial"/>
        </w:rPr>
        <w:t>.</w:t>
      </w:r>
    </w:p>
    <w:p w14:paraId="2FD1BD2A" w14:textId="77777777" w:rsidR="00E51327" w:rsidRPr="009F293C" w:rsidRDefault="00E51327" w:rsidP="009F293C">
      <w:pPr>
        <w:pStyle w:val="ListParagraph"/>
        <w:numPr>
          <w:ilvl w:val="0"/>
          <w:numId w:val="41"/>
        </w:numPr>
        <w:spacing w:before="0" w:line="240" w:lineRule="auto"/>
        <w:rPr>
          <w:rFonts w:asciiTheme="majorHAnsi" w:eastAsia="Times New Roman" w:hAnsiTheme="majorHAnsi" w:cs="Arial"/>
        </w:rPr>
      </w:pPr>
      <w:r w:rsidRPr="009F293C">
        <w:rPr>
          <w:rFonts w:asciiTheme="majorHAnsi" w:eastAsia="Times New Roman" w:hAnsiTheme="majorHAnsi" w:cs="Arial"/>
        </w:rPr>
        <w:t>Locate the tank in a temperature-controlled environment such as a heated garage or basement to prevent tank freezing.</w:t>
      </w:r>
      <w:r w:rsidRPr="00E51327">
        <w:rPr>
          <w:rFonts w:asciiTheme="majorHAnsi" w:eastAsia="Times New Roman" w:hAnsiTheme="majorHAnsi" w:cs="Arial"/>
        </w:rPr>
        <w:t xml:space="preserve"> </w:t>
      </w:r>
      <w:r w:rsidRPr="009F293C">
        <w:rPr>
          <w:rFonts w:asciiTheme="majorHAnsi" w:eastAsia="Times New Roman" w:hAnsiTheme="majorHAnsi" w:cs="Arial"/>
        </w:rPr>
        <w:t>If the tank is not located in a temperature-controlled environment and is at risk for freezing, winterizing or decommissioning must be performed in accordance with the guidelines below.</w:t>
      </w:r>
    </w:p>
    <w:p w14:paraId="1C52B0A7" w14:textId="77777777" w:rsidR="002A5612" w:rsidRPr="009F293C" w:rsidRDefault="002A5612" w:rsidP="009F293C">
      <w:pPr>
        <w:spacing w:before="0"/>
        <w:rPr>
          <w:rFonts w:asciiTheme="majorHAnsi" w:hAnsiTheme="majorHAnsi"/>
        </w:rPr>
      </w:pPr>
    </w:p>
    <w:p w14:paraId="2B4FB995" w14:textId="77777777" w:rsidR="0028098A" w:rsidRPr="0028098A" w:rsidRDefault="00EE7BE0" w:rsidP="0028098A">
      <w:pPr>
        <w:spacing w:before="0"/>
        <w:jc w:val="both"/>
      </w:pPr>
      <w:r w:rsidRPr="009F293C">
        <w:rPr>
          <w:b/>
        </w:rPr>
        <w:t>Storage Siting Additional Resources</w:t>
      </w:r>
    </w:p>
    <w:p w14:paraId="2C8F4479" w14:textId="77777777" w:rsidR="00AA27D2" w:rsidRDefault="009D0C3C" w:rsidP="00485BB0">
      <w:pPr>
        <w:pStyle w:val="ListParagraph"/>
        <w:numPr>
          <w:ilvl w:val="0"/>
          <w:numId w:val="14"/>
        </w:numPr>
      </w:pPr>
      <w:hyperlink r:id="rId56" w:history="1">
        <w:r w:rsidR="00AA27D2" w:rsidRPr="00E51327">
          <w:rPr>
            <w:rStyle w:val="Hyperlink"/>
          </w:rPr>
          <w:t>North Carolina Stormwater BMP Manual</w:t>
        </w:r>
      </w:hyperlink>
      <w:r w:rsidR="00AA27D2">
        <w:t>, Chapter 25, Rainwater Harvesting</w:t>
      </w:r>
      <w:r w:rsidR="007D2529">
        <w:t xml:space="preserve">: </w:t>
      </w:r>
      <w:r w:rsidR="00AA27D2">
        <w:tab/>
        <w:t>Section 25.4.18, Provide Maintenance Access</w:t>
      </w:r>
      <w:r w:rsidR="00526D8F">
        <w:t xml:space="preserve">. This section of the North Carolina manual provides a list of considerations </w:t>
      </w:r>
      <w:r w:rsidR="005063BE">
        <w:t>for maintenance access, but note that this manual does not provide adequate guidance on cold climate considerations.</w:t>
      </w:r>
    </w:p>
    <w:p w14:paraId="0F42AA68" w14:textId="77777777" w:rsidR="00AA27D2" w:rsidRDefault="009D0C3C" w:rsidP="00485BB0">
      <w:pPr>
        <w:pStyle w:val="ListParagraph"/>
        <w:numPr>
          <w:ilvl w:val="0"/>
          <w:numId w:val="14"/>
        </w:numPr>
      </w:pPr>
      <w:hyperlink r:id="rId57" w:history="1">
        <w:r w:rsidR="00AA27D2" w:rsidRPr="002F1BAF">
          <w:rPr>
            <w:rStyle w:val="Hyperlink"/>
          </w:rPr>
          <w:t>City of Bellingham, WA Rainwater Harvesting Guidance</w:t>
        </w:r>
      </w:hyperlink>
      <w:r w:rsidR="007D2529">
        <w:t xml:space="preserve">: </w:t>
      </w:r>
      <w:r w:rsidR="00AA27D2">
        <w:t xml:space="preserve">Part B, Integrating rainwater harvesting with other parts </w:t>
      </w:r>
      <w:r w:rsidR="007D2529">
        <w:t xml:space="preserve">of site design, site structures; </w:t>
      </w:r>
      <w:r w:rsidR="00AA27D2">
        <w:t>Step 8, Determine possible tank location and overflow location</w:t>
      </w:r>
    </w:p>
    <w:p w14:paraId="0B900019" w14:textId="77777777" w:rsidR="00AA27D2" w:rsidRDefault="009D0C3C" w:rsidP="00485BB0">
      <w:pPr>
        <w:pStyle w:val="ListParagraph"/>
        <w:numPr>
          <w:ilvl w:val="0"/>
          <w:numId w:val="14"/>
        </w:numPr>
      </w:pPr>
      <w:hyperlink r:id="rId58" w:history="1">
        <w:r w:rsidR="00AA27D2" w:rsidRPr="002F1BAF">
          <w:rPr>
            <w:rStyle w:val="Hyperlink"/>
          </w:rPr>
          <w:t>Ontario Residential Rainwater Harvesting Systems Handbook</w:t>
        </w:r>
      </w:hyperlink>
      <w:r w:rsidR="007D2529">
        <w:t xml:space="preserve">: </w:t>
      </w:r>
      <w:r w:rsidR="00AA27D2">
        <w:t>2.4 -3, Determine the location of the rainwater storage tank</w:t>
      </w:r>
    </w:p>
    <w:p w14:paraId="2E6067EB" w14:textId="77777777" w:rsidR="00AA27D2" w:rsidRDefault="009F59F2" w:rsidP="00EE7BE0">
      <w:pPr>
        <w:pStyle w:val="Heading3"/>
      </w:pPr>
      <w:r>
        <w:t>Selecting and designing the storage unit</w:t>
      </w:r>
    </w:p>
    <w:p w14:paraId="437F7BFC" w14:textId="77777777" w:rsidR="006E5350" w:rsidRDefault="0028098A" w:rsidP="006E5350">
      <w:r>
        <w:t>Storage options for stormwater harvesting systems include above- or below-ground tanks or cisterns which are closed to the environment</w:t>
      </w:r>
      <w:r w:rsidR="000D5909">
        <w:t xml:space="preserve">, </w:t>
      </w:r>
      <w:r>
        <w:t xml:space="preserve">and above-ground open storage, </w:t>
      </w:r>
      <w:r w:rsidR="00EE7BE0">
        <w:t>such as</w:t>
      </w:r>
      <w:r>
        <w:t xml:space="preserve"> a stormwater retention or detention pond. Storage tanks or cisterns are commonly used in rainwater harvesting systems and are used for both indoor and outdoor stormwater use applications.  Tanks or cisterns will likely provide the best option for indoor stormwater </w:t>
      </w:r>
      <w:r w:rsidR="005252CB">
        <w:t>use</w:t>
      </w:r>
      <w:r>
        <w:t xml:space="preserve"> applications due to ease of siting storage close to point of use. Stormwater</w:t>
      </w:r>
      <w:r w:rsidR="00EE7BE0">
        <w:t xml:space="preserve"> </w:t>
      </w:r>
      <w:r>
        <w:t>ponds are commonly used for outdoor irrigation</w:t>
      </w:r>
      <w:r w:rsidR="005063BE">
        <w:t xml:space="preserve"> and in retrofit applications with existing stormwater ponds.</w:t>
      </w:r>
    </w:p>
    <w:p w14:paraId="0CC455AE" w14:textId="77777777" w:rsidR="008A760A" w:rsidRDefault="008A760A" w:rsidP="009F293C"/>
    <w:p w14:paraId="6317B399" w14:textId="77777777" w:rsidR="008A760A" w:rsidRDefault="006E5350" w:rsidP="009F293C">
      <w:r>
        <w:t>Advantages and disadvantages of above- or below-ground tanks and stormwater ponds are summarized</w:t>
      </w:r>
      <w:r w:rsidR="000D5909">
        <w:t xml:space="preserve"> below.</w:t>
      </w:r>
      <w:r w:rsidR="008A760A" w:rsidRPr="008A760A">
        <w:t xml:space="preserve"> </w:t>
      </w:r>
      <w:r w:rsidR="008A760A">
        <w:t xml:space="preserve"> The </w:t>
      </w:r>
      <w:hyperlink r:id="rId59" w:history="1">
        <w:r w:rsidR="008A760A" w:rsidRPr="00035446">
          <w:rPr>
            <w:rStyle w:val="Hyperlink"/>
          </w:rPr>
          <w:t>City of Bellingham, WA Rainwater Harvesting Guidance</w:t>
        </w:r>
      </w:hyperlink>
      <w:r w:rsidR="008A760A">
        <w:t xml:space="preserve"> provides a comparison of characteristics of aboveground and belowground tanks (See Table 2 in Appendix A).</w:t>
      </w:r>
    </w:p>
    <w:p w14:paraId="1F51E80D" w14:textId="77777777" w:rsidR="000D5909" w:rsidRDefault="000D5909" w:rsidP="0028098A"/>
    <w:p w14:paraId="243FEAAE" w14:textId="77777777" w:rsidR="0028098A" w:rsidRDefault="000D5909" w:rsidP="0028098A">
      <w:r>
        <w:t xml:space="preserve">Table: </w:t>
      </w:r>
      <w:r w:rsidR="006E5350">
        <w:t xml:space="preserve"> </w:t>
      </w:r>
      <w:r>
        <w:t>Advantages and disadvantages of above- or below-ground tanks and stormwater ponds</w:t>
      </w:r>
      <w:r w:rsidR="00BB7813">
        <w:t xml:space="preserve">. Sources: </w:t>
      </w:r>
      <w:hyperlink r:id="rId60" w:history="1">
        <w:r w:rsidR="006E5350" w:rsidRPr="00BB7813">
          <w:rPr>
            <w:rStyle w:val="Hyperlink"/>
          </w:rPr>
          <w:t>Met</w:t>
        </w:r>
        <w:r w:rsidR="00BB7813" w:rsidRPr="00BB7813">
          <w:rPr>
            <w:rStyle w:val="Hyperlink"/>
          </w:rPr>
          <w:t>ropolitan</w:t>
        </w:r>
        <w:r w:rsidR="006E5350" w:rsidRPr="00BB7813">
          <w:rPr>
            <w:rStyle w:val="Hyperlink"/>
          </w:rPr>
          <w:t xml:space="preserve"> Council Reuse Guide</w:t>
        </w:r>
      </w:hyperlink>
      <w:r w:rsidR="00BB7813">
        <w:t xml:space="preserve"> (Worksheet I.2), </w:t>
      </w:r>
      <w:hyperlink r:id="rId61" w:history="1">
        <w:r w:rsidR="00BB7813" w:rsidRPr="00BB7813">
          <w:rPr>
            <w:rStyle w:val="Hyperlink"/>
          </w:rPr>
          <w:t>Texas A &amp; M Agrilife Extension</w:t>
        </w:r>
      </w:hyperlink>
      <w:r w:rsidR="00BB7813">
        <w:t xml:space="preserve">, </w:t>
      </w:r>
      <w:hyperlink r:id="rId62" w:history="1">
        <w:r w:rsidR="00BB7813" w:rsidRPr="00BB7813">
          <w:rPr>
            <w:rStyle w:val="Hyperlink"/>
          </w:rPr>
          <w:t>Washington D.C. draft Stormwater Management Guidebook</w:t>
        </w:r>
      </w:hyperlink>
      <w:r w:rsidR="00BB7813">
        <w:t xml:space="preserve"> (Chapter 3.2)</w:t>
      </w:r>
      <w:r w:rsidR="008A760A">
        <w:t xml:space="preserve">, </w:t>
      </w:r>
      <w:hyperlink r:id="rId63" w:history="1">
        <w:r w:rsidR="008A760A" w:rsidRPr="008A760A">
          <w:rPr>
            <w:rStyle w:val="Hyperlink"/>
          </w:rPr>
          <w:t>Ontario Rainwater Harvesting Handbook</w:t>
        </w:r>
      </w:hyperlink>
    </w:p>
    <w:tbl>
      <w:tblPr>
        <w:tblStyle w:val="TableGrid"/>
        <w:tblW w:w="0" w:type="auto"/>
        <w:tblLook w:val="04A0" w:firstRow="1" w:lastRow="0" w:firstColumn="1" w:lastColumn="0" w:noHBand="0" w:noVBand="1"/>
      </w:tblPr>
      <w:tblGrid>
        <w:gridCol w:w="2541"/>
        <w:gridCol w:w="3268"/>
        <w:gridCol w:w="3541"/>
      </w:tblGrid>
      <w:tr w:rsidR="000D5909" w14:paraId="61B4C111" w14:textId="77777777" w:rsidTr="009F293C">
        <w:tc>
          <w:tcPr>
            <w:tcW w:w="2628" w:type="dxa"/>
          </w:tcPr>
          <w:p w14:paraId="431AD247" w14:textId="77777777" w:rsidR="000D5909" w:rsidRPr="009F293C" w:rsidRDefault="000D5909" w:rsidP="009F293C">
            <w:pPr>
              <w:jc w:val="center"/>
              <w:rPr>
                <w:b/>
              </w:rPr>
            </w:pPr>
            <w:r>
              <w:rPr>
                <w:b/>
              </w:rPr>
              <w:t>Type of storage system</w:t>
            </w:r>
          </w:p>
        </w:tc>
        <w:tc>
          <w:tcPr>
            <w:tcW w:w="3330" w:type="dxa"/>
          </w:tcPr>
          <w:p w14:paraId="7701C90D" w14:textId="77777777" w:rsidR="000D5909" w:rsidRPr="009F293C" w:rsidRDefault="000D5909" w:rsidP="009F293C">
            <w:pPr>
              <w:jc w:val="center"/>
              <w:rPr>
                <w:b/>
              </w:rPr>
            </w:pPr>
            <w:r w:rsidRPr="009F293C">
              <w:rPr>
                <w:b/>
              </w:rPr>
              <w:t>Advantages</w:t>
            </w:r>
          </w:p>
        </w:tc>
        <w:tc>
          <w:tcPr>
            <w:tcW w:w="3618" w:type="dxa"/>
          </w:tcPr>
          <w:p w14:paraId="1A8B0112" w14:textId="77777777" w:rsidR="000D5909" w:rsidRPr="009F293C" w:rsidRDefault="000D5909" w:rsidP="009F293C">
            <w:pPr>
              <w:jc w:val="center"/>
              <w:rPr>
                <w:b/>
              </w:rPr>
            </w:pPr>
            <w:r w:rsidRPr="009F293C">
              <w:rPr>
                <w:b/>
              </w:rPr>
              <w:t>Disadvantages</w:t>
            </w:r>
          </w:p>
        </w:tc>
      </w:tr>
      <w:tr w:rsidR="000D5909" w14:paraId="1619E96D" w14:textId="77777777" w:rsidTr="009F293C">
        <w:tc>
          <w:tcPr>
            <w:tcW w:w="2628" w:type="dxa"/>
          </w:tcPr>
          <w:p w14:paraId="6E5F857C" w14:textId="77777777" w:rsidR="000D5909" w:rsidRDefault="000D5909" w:rsidP="000D5909">
            <w:pPr>
              <w:jc w:val="center"/>
            </w:pPr>
            <w:r>
              <w:t>Open systems (e.g. ponds)</w:t>
            </w:r>
          </w:p>
        </w:tc>
        <w:tc>
          <w:tcPr>
            <w:tcW w:w="3330" w:type="dxa"/>
          </w:tcPr>
          <w:p w14:paraId="6190DDDB" w14:textId="77777777" w:rsidR="000D5909" w:rsidRDefault="000D5909" w:rsidP="009F293C">
            <w:pPr>
              <w:pStyle w:val="ListParagraph"/>
              <w:numPr>
                <w:ilvl w:val="0"/>
                <w:numId w:val="42"/>
              </w:numPr>
            </w:pPr>
            <w:r>
              <w:t>Low capital costs</w:t>
            </w:r>
          </w:p>
          <w:p w14:paraId="0D9C057C" w14:textId="77777777" w:rsidR="000D5909" w:rsidRDefault="000D5909" w:rsidP="009F293C">
            <w:pPr>
              <w:pStyle w:val="ListParagraph"/>
              <w:numPr>
                <w:ilvl w:val="0"/>
                <w:numId w:val="42"/>
              </w:numPr>
            </w:pPr>
            <w:r>
              <w:t>Low maintenance costs</w:t>
            </w:r>
          </w:p>
          <w:p w14:paraId="358B213E" w14:textId="77777777" w:rsidR="000D5909" w:rsidRDefault="000D5909" w:rsidP="009F293C">
            <w:pPr>
              <w:pStyle w:val="ListParagraph"/>
              <w:numPr>
                <w:ilvl w:val="0"/>
                <w:numId w:val="42"/>
              </w:numPr>
            </w:pPr>
            <w:r>
              <w:t>Provide stormwater treatment</w:t>
            </w:r>
          </w:p>
          <w:p w14:paraId="35870E08" w14:textId="77777777" w:rsidR="005063BE" w:rsidRDefault="005063BE" w:rsidP="009F293C">
            <w:pPr>
              <w:pStyle w:val="ListParagraph"/>
              <w:numPr>
                <w:ilvl w:val="0"/>
                <w:numId w:val="42"/>
              </w:numPr>
            </w:pPr>
            <w:r>
              <w:t>Can utilize existing stormwater ponds</w:t>
            </w:r>
          </w:p>
        </w:tc>
        <w:tc>
          <w:tcPr>
            <w:tcW w:w="3618" w:type="dxa"/>
          </w:tcPr>
          <w:p w14:paraId="19321FD3" w14:textId="77777777" w:rsidR="000D5909" w:rsidRDefault="000D5909" w:rsidP="009F293C">
            <w:pPr>
              <w:pStyle w:val="ListParagraph"/>
              <w:numPr>
                <w:ilvl w:val="0"/>
                <w:numId w:val="42"/>
              </w:numPr>
            </w:pPr>
            <w:r>
              <w:t>Public safety concerns if not fenced</w:t>
            </w:r>
          </w:p>
          <w:p w14:paraId="32FBB01A" w14:textId="77777777" w:rsidR="000D5909" w:rsidRDefault="000D5909" w:rsidP="009F293C">
            <w:pPr>
              <w:pStyle w:val="ListParagraph"/>
              <w:numPr>
                <w:ilvl w:val="0"/>
                <w:numId w:val="42"/>
              </w:numPr>
            </w:pPr>
            <w:r>
              <w:t>Habitat for mosquito breeding</w:t>
            </w:r>
          </w:p>
          <w:p w14:paraId="7C9FB619" w14:textId="77777777" w:rsidR="000D5909" w:rsidRDefault="000D5909" w:rsidP="009F293C">
            <w:pPr>
              <w:pStyle w:val="ListParagraph"/>
              <w:numPr>
                <w:ilvl w:val="0"/>
                <w:numId w:val="42"/>
              </w:numPr>
            </w:pPr>
            <w:r>
              <w:t>Loss to evaporation</w:t>
            </w:r>
          </w:p>
        </w:tc>
      </w:tr>
      <w:tr w:rsidR="000D5909" w14:paraId="05A12F7E" w14:textId="77777777" w:rsidTr="009F293C">
        <w:tc>
          <w:tcPr>
            <w:tcW w:w="2628" w:type="dxa"/>
          </w:tcPr>
          <w:p w14:paraId="7B1CB650" w14:textId="77777777" w:rsidR="000D5909" w:rsidRDefault="000D5909" w:rsidP="009F293C">
            <w:pPr>
              <w:jc w:val="center"/>
            </w:pPr>
            <w:r>
              <w:t>Below-ground</w:t>
            </w:r>
            <w:r w:rsidR="005063BE">
              <w:t>, closed systems</w:t>
            </w:r>
          </w:p>
        </w:tc>
        <w:tc>
          <w:tcPr>
            <w:tcW w:w="3330" w:type="dxa"/>
          </w:tcPr>
          <w:p w14:paraId="178B125A" w14:textId="77777777" w:rsidR="000D5909" w:rsidRDefault="000D5909" w:rsidP="009F293C">
            <w:pPr>
              <w:pStyle w:val="ListParagraph"/>
              <w:numPr>
                <w:ilvl w:val="0"/>
                <w:numId w:val="44"/>
              </w:numPr>
            </w:pPr>
            <w:r>
              <w:t>Concealed from view</w:t>
            </w:r>
          </w:p>
          <w:p w14:paraId="4D4BC0C4" w14:textId="77777777" w:rsidR="001B7087" w:rsidRDefault="001B7087" w:rsidP="009F293C">
            <w:pPr>
              <w:pStyle w:val="ListParagraph"/>
              <w:numPr>
                <w:ilvl w:val="0"/>
                <w:numId w:val="44"/>
              </w:numPr>
            </w:pPr>
            <w:r>
              <w:t>Do not consume above-ground space</w:t>
            </w:r>
          </w:p>
          <w:p w14:paraId="6E2EF046" w14:textId="77777777" w:rsidR="008A760A" w:rsidRDefault="008A760A" w:rsidP="00A116AC">
            <w:pPr>
              <w:pStyle w:val="ListParagraph"/>
              <w:numPr>
                <w:ilvl w:val="0"/>
                <w:numId w:val="44"/>
              </w:numPr>
            </w:pPr>
            <w:r>
              <w:t>Can be</w:t>
            </w:r>
            <w:r w:rsidR="00A116AC">
              <w:t xml:space="preserve"> freeze protected</w:t>
            </w:r>
            <w:r>
              <w:t xml:space="preserve"> </w:t>
            </w:r>
          </w:p>
        </w:tc>
        <w:tc>
          <w:tcPr>
            <w:tcW w:w="3618" w:type="dxa"/>
          </w:tcPr>
          <w:p w14:paraId="19C49BCD" w14:textId="77777777" w:rsidR="000D5909" w:rsidRDefault="000D5909" w:rsidP="009F293C">
            <w:pPr>
              <w:pStyle w:val="ListParagraph"/>
              <w:numPr>
                <w:ilvl w:val="0"/>
                <w:numId w:val="44"/>
              </w:numPr>
            </w:pPr>
            <w:r>
              <w:t>Greater capital costs</w:t>
            </w:r>
          </w:p>
          <w:p w14:paraId="2699D061" w14:textId="77777777" w:rsidR="000D5909" w:rsidRDefault="000D5909" w:rsidP="009F293C">
            <w:pPr>
              <w:pStyle w:val="ListParagraph"/>
              <w:numPr>
                <w:ilvl w:val="0"/>
                <w:numId w:val="44"/>
              </w:numPr>
            </w:pPr>
            <w:r>
              <w:t>Higher maintenance costs</w:t>
            </w:r>
          </w:p>
          <w:p w14:paraId="75DBE8F6" w14:textId="77777777" w:rsidR="000D5909" w:rsidRDefault="000D5909" w:rsidP="009F293C">
            <w:pPr>
              <w:pStyle w:val="ListParagraph"/>
              <w:numPr>
                <w:ilvl w:val="0"/>
                <w:numId w:val="44"/>
              </w:numPr>
            </w:pPr>
            <w:r>
              <w:t>Require stronger structure in traffic areas</w:t>
            </w:r>
          </w:p>
          <w:p w14:paraId="10850966" w14:textId="77777777" w:rsidR="001B7087" w:rsidRDefault="001B7087" w:rsidP="009F293C">
            <w:pPr>
              <w:pStyle w:val="ListParagraph"/>
              <w:numPr>
                <w:ilvl w:val="0"/>
                <w:numId w:val="44"/>
              </w:numPr>
            </w:pPr>
            <w:r>
              <w:t>Require pumping</w:t>
            </w:r>
          </w:p>
          <w:p w14:paraId="5AC65469" w14:textId="77777777" w:rsidR="008A760A" w:rsidRDefault="008A760A" w:rsidP="009F293C">
            <w:pPr>
              <w:pStyle w:val="ListParagraph"/>
              <w:numPr>
                <w:ilvl w:val="0"/>
                <w:numId w:val="44"/>
              </w:numPr>
            </w:pPr>
            <w:r>
              <w:t>Access can be difficult</w:t>
            </w:r>
          </w:p>
        </w:tc>
      </w:tr>
      <w:tr w:rsidR="000D5909" w14:paraId="07BEF003" w14:textId="77777777" w:rsidTr="009F293C">
        <w:tc>
          <w:tcPr>
            <w:tcW w:w="2628" w:type="dxa"/>
          </w:tcPr>
          <w:p w14:paraId="13A7A51B" w14:textId="77777777" w:rsidR="000D5909" w:rsidRDefault="000D5909" w:rsidP="009F293C">
            <w:pPr>
              <w:jc w:val="center"/>
            </w:pPr>
            <w:r>
              <w:t>Above-ground</w:t>
            </w:r>
            <w:r w:rsidR="005063BE">
              <w:t>, closed systems</w:t>
            </w:r>
          </w:p>
        </w:tc>
        <w:tc>
          <w:tcPr>
            <w:tcW w:w="3330" w:type="dxa"/>
          </w:tcPr>
          <w:p w14:paraId="2175B65B" w14:textId="77777777" w:rsidR="000D5909" w:rsidRDefault="000D5909" w:rsidP="009F293C">
            <w:pPr>
              <w:pStyle w:val="ListParagraph"/>
              <w:numPr>
                <w:ilvl w:val="0"/>
                <w:numId w:val="43"/>
              </w:numPr>
            </w:pPr>
            <w:r>
              <w:t>Moderate capital costs</w:t>
            </w:r>
          </w:p>
          <w:p w14:paraId="3BE187B7" w14:textId="77777777" w:rsidR="000D5909" w:rsidRDefault="000D5909" w:rsidP="009F293C">
            <w:pPr>
              <w:pStyle w:val="ListParagraph"/>
              <w:numPr>
                <w:ilvl w:val="0"/>
                <w:numId w:val="43"/>
              </w:numPr>
            </w:pPr>
            <w:r>
              <w:t>Moderate maintenance costs</w:t>
            </w:r>
          </w:p>
          <w:p w14:paraId="56205C55" w14:textId="77777777" w:rsidR="001B7087" w:rsidRDefault="001B7087" w:rsidP="009F293C">
            <w:pPr>
              <w:pStyle w:val="ListParagraph"/>
              <w:numPr>
                <w:ilvl w:val="0"/>
                <w:numId w:val="43"/>
              </w:numPr>
            </w:pPr>
            <w:r>
              <w:t>Can be gravity fed</w:t>
            </w:r>
          </w:p>
        </w:tc>
        <w:tc>
          <w:tcPr>
            <w:tcW w:w="3618" w:type="dxa"/>
          </w:tcPr>
          <w:p w14:paraId="32831573" w14:textId="77777777" w:rsidR="000D5909" w:rsidRDefault="001B7087" w:rsidP="009F293C">
            <w:pPr>
              <w:pStyle w:val="ListParagraph"/>
              <w:numPr>
                <w:ilvl w:val="0"/>
                <w:numId w:val="43"/>
              </w:numPr>
            </w:pPr>
            <w:r>
              <w:t>Aesthetic concerns</w:t>
            </w:r>
          </w:p>
          <w:p w14:paraId="69DABE2F" w14:textId="77777777" w:rsidR="001B7087" w:rsidRDefault="001B7087" w:rsidP="009F293C">
            <w:pPr>
              <w:pStyle w:val="ListParagraph"/>
              <w:numPr>
                <w:ilvl w:val="0"/>
                <w:numId w:val="43"/>
              </w:numPr>
            </w:pPr>
            <w:r>
              <w:t>More susceptible to weather conditions than below-ground systems</w:t>
            </w:r>
            <w:r w:rsidR="00BB7813">
              <w:t xml:space="preserve"> (UV, freezing)</w:t>
            </w:r>
          </w:p>
        </w:tc>
      </w:tr>
    </w:tbl>
    <w:p w14:paraId="430A5BE3" w14:textId="77777777" w:rsidR="000D5909" w:rsidRDefault="000D5909" w:rsidP="0028098A"/>
    <w:p w14:paraId="7F73E129" w14:textId="77777777" w:rsidR="00AA27D2" w:rsidRDefault="00AA27D2" w:rsidP="00184A2D">
      <w:pPr>
        <w:pStyle w:val="Heading4"/>
      </w:pPr>
      <w:bookmarkStart w:id="4" w:name="_Ref445287814"/>
      <w:r>
        <w:t>Storage Tank</w:t>
      </w:r>
      <w:bookmarkEnd w:id="4"/>
      <w:r w:rsidR="006E5350">
        <w:t>s</w:t>
      </w:r>
      <w:r w:rsidR="0000024B">
        <w:t xml:space="preserve"> and Cistern</w:t>
      </w:r>
      <w:r w:rsidR="006E5350">
        <w:t>s</w:t>
      </w:r>
    </w:p>
    <w:p w14:paraId="1B91EFF6" w14:textId="77777777" w:rsidR="00793517" w:rsidRDefault="00793517" w:rsidP="00793517">
      <w:r>
        <w:t>Genera</w:t>
      </w:r>
      <w:r w:rsidR="00B75933">
        <w:t>l design considerations include</w:t>
      </w:r>
      <w:r>
        <w:t xml:space="preserve"> the following.</w:t>
      </w:r>
    </w:p>
    <w:p w14:paraId="48AF72D4" w14:textId="77777777" w:rsidR="00793517" w:rsidRDefault="00793517" w:rsidP="009F293C">
      <w:pPr>
        <w:numPr>
          <w:ilvl w:val="0"/>
          <w:numId w:val="10"/>
        </w:numPr>
        <w:spacing w:before="0"/>
      </w:pPr>
      <w:r>
        <w:t>Ensure that tank size is appropriate to meet use demand (see section above)</w:t>
      </w:r>
    </w:p>
    <w:p w14:paraId="0DD50D47" w14:textId="77777777" w:rsidR="00793517" w:rsidRDefault="00793517" w:rsidP="009F293C">
      <w:pPr>
        <w:numPr>
          <w:ilvl w:val="0"/>
          <w:numId w:val="10"/>
        </w:numPr>
        <w:spacing w:before="0"/>
      </w:pPr>
      <w:r>
        <w:t>Ensure tank location has been determined (see section above)</w:t>
      </w:r>
    </w:p>
    <w:p w14:paraId="416B239A" w14:textId="77777777" w:rsidR="00793517" w:rsidRDefault="00793517" w:rsidP="009F293C">
      <w:pPr>
        <w:numPr>
          <w:ilvl w:val="0"/>
          <w:numId w:val="10"/>
        </w:numPr>
        <w:spacing w:before="0"/>
      </w:pPr>
      <w:r>
        <w:t>Select the type of tank</w:t>
      </w:r>
    </w:p>
    <w:p w14:paraId="4641975F" w14:textId="77777777" w:rsidR="00644910" w:rsidRDefault="00644910" w:rsidP="009F293C">
      <w:pPr>
        <w:numPr>
          <w:ilvl w:val="0"/>
          <w:numId w:val="10"/>
        </w:numPr>
        <w:spacing w:before="0"/>
      </w:pPr>
      <w:r>
        <w:t>Safety considerations</w:t>
      </w:r>
    </w:p>
    <w:p w14:paraId="5D58FBD7" w14:textId="77777777" w:rsidR="009F59F2" w:rsidRDefault="009F59F2" w:rsidP="009F59F2">
      <w:r>
        <w:t>The suitability of different storage tank options is evaluated based on three main criteria: required capacity, potential location, and choice of materials (VA DEQ, 2009). Certain storage tank types may not provide adequate storage volume or structural integrity for large capacity systems. Site constraints may limit the size of above</w:t>
      </w:r>
      <w:r w:rsidR="000419BE">
        <w:t>-</w:t>
      </w:r>
      <w:r>
        <w:t xml:space="preserve"> or below</w:t>
      </w:r>
      <w:r w:rsidR="000419BE">
        <w:t>-</w:t>
      </w:r>
      <w:r>
        <w:t>ground storage units</w:t>
      </w:r>
      <w:r w:rsidR="000419BE">
        <w:t>,</w:t>
      </w:r>
      <w:r>
        <w:t xml:space="preserve"> and tank materials can influence water quality.</w:t>
      </w:r>
      <w:r w:rsidR="008A760A">
        <w:t xml:space="preserve"> The following table summarizes</w:t>
      </w:r>
      <w:r w:rsidR="004C679E">
        <w:t xml:space="preserve"> comparisons of tank materials.</w:t>
      </w:r>
    </w:p>
    <w:p w14:paraId="39C24943" w14:textId="77777777" w:rsidR="00B75933" w:rsidRDefault="00B75933" w:rsidP="009F59F2"/>
    <w:p w14:paraId="6D81673A" w14:textId="77777777" w:rsidR="000354D7" w:rsidRDefault="000354D7" w:rsidP="009F59F2">
      <w:r>
        <w:t xml:space="preserve">Table: Comparison of properties of different types of storage tanks. Source: </w:t>
      </w:r>
      <w:hyperlink r:id="rId64" w:history="1">
        <w:r w:rsidRPr="000354D7">
          <w:rPr>
            <w:rStyle w:val="Hyperlink"/>
          </w:rPr>
          <w:t>Virginia Rainwater Harvesting Manual</w:t>
        </w:r>
      </w:hyperlink>
      <w:r>
        <w:t xml:space="preserve">, </w:t>
      </w:r>
      <w:hyperlink r:id="rId65" w:history="1">
        <w:r w:rsidR="000419BE" w:rsidRPr="00035446">
          <w:rPr>
            <w:rStyle w:val="Hyperlink"/>
          </w:rPr>
          <w:t>Georgia Rainwater Harvesting Manual</w:t>
        </w:r>
      </w:hyperlink>
      <w:r w:rsidR="000419BE">
        <w:t>.</w:t>
      </w:r>
    </w:p>
    <w:tbl>
      <w:tblPr>
        <w:tblStyle w:val="TableGrid"/>
        <w:tblW w:w="0" w:type="auto"/>
        <w:tblLook w:val="04A0" w:firstRow="1" w:lastRow="0" w:firstColumn="1" w:lastColumn="0" w:noHBand="0" w:noVBand="1"/>
      </w:tblPr>
      <w:tblGrid>
        <w:gridCol w:w="3109"/>
        <w:gridCol w:w="3121"/>
        <w:gridCol w:w="3120"/>
      </w:tblGrid>
      <w:tr w:rsidR="004C679E" w14:paraId="78B6CFA8" w14:textId="77777777" w:rsidTr="004C679E">
        <w:tc>
          <w:tcPr>
            <w:tcW w:w="3192" w:type="dxa"/>
          </w:tcPr>
          <w:p w14:paraId="18621EBF" w14:textId="77777777" w:rsidR="004C679E" w:rsidRPr="009F293C" w:rsidRDefault="004C679E" w:rsidP="009F293C">
            <w:pPr>
              <w:jc w:val="center"/>
              <w:rPr>
                <w:b/>
              </w:rPr>
            </w:pPr>
            <w:r>
              <w:rPr>
                <w:b/>
              </w:rPr>
              <w:t>Tank material</w:t>
            </w:r>
          </w:p>
        </w:tc>
        <w:tc>
          <w:tcPr>
            <w:tcW w:w="3192" w:type="dxa"/>
          </w:tcPr>
          <w:p w14:paraId="074256D6" w14:textId="77777777" w:rsidR="004C679E" w:rsidRPr="009F293C" w:rsidRDefault="004C679E" w:rsidP="009F293C">
            <w:pPr>
              <w:jc w:val="center"/>
              <w:rPr>
                <w:b/>
              </w:rPr>
            </w:pPr>
            <w:r>
              <w:rPr>
                <w:b/>
              </w:rPr>
              <w:t>Advantages</w:t>
            </w:r>
          </w:p>
        </w:tc>
        <w:tc>
          <w:tcPr>
            <w:tcW w:w="3192" w:type="dxa"/>
          </w:tcPr>
          <w:p w14:paraId="170A143B" w14:textId="77777777" w:rsidR="004C679E" w:rsidRPr="009F293C" w:rsidRDefault="004C679E" w:rsidP="009F293C">
            <w:pPr>
              <w:jc w:val="center"/>
              <w:rPr>
                <w:b/>
              </w:rPr>
            </w:pPr>
            <w:r>
              <w:rPr>
                <w:b/>
              </w:rPr>
              <w:t>Disadvantages</w:t>
            </w:r>
          </w:p>
        </w:tc>
      </w:tr>
      <w:tr w:rsidR="000354D7" w14:paraId="4FB629B9" w14:textId="77777777" w:rsidTr="00DC7694">
        <w:tc>
          <w:tcPr>
            <w:tcW w:w="9576" w:type="dxa"/>
            <w:gridSpan w:val="3"/>
          </w:tcPr>
          <w:p w14:paraId="18495107" w14:textId="77777777" w:rsidR="000354D7" w:rsidRPr="00644910" w:rsidRDefault="000354D7" w:rsidP="009F293C">
            <w:pPr>
              <w:rPr>
                <w:u w:val="single"/>
              </w:rPr>
            </w:pPr>
            <w:r w:rsidRPr="00644910">
              <w:rPr>
                <w:u w:val="single"/>
              </w:rPr>
              <w:t>Plastic</w:t>
            </w:r>
          </w:p>
        </w:tc>
      </w:tr>
      <w:tr w:rsidR="004C679E" w14:paraId="5B462EC3" w14:textId="77777777" w:rsidTr="004C679E">
        <w:tc>
          <w:tcPr>
            <w:tcW w:w="3192" w:type="dxa"/>
          </w:tcPr>
          <w:p w14:paraId="1A6B702E" w14:textId="77777777" w:rsidR="004C679E" w:rsidRDefault="004C679E" w:rsidP="009F293C">
            <w:pPr>
              <w:jc w:val="center"/>
            </w:pPr>
            <w:r>
              <w:t>Fiberglass</w:t>
            </w:r>
          </w:p>
        </w:tc>
        <w:tc>
          <w:tcPr>
            <w:tcW w:w="3192" w:type="dxa"/>
          </w:tcPr>
          <w:p w14:paraId="26BB639D" w14:textId="77777777" w:rsidR="004C679E" w:rsidRDefault="004C679E" w:rsidP="009F293C">
            <w:pPr>
              <w:pStyle w:val="ListParagraph"/>
              <w:numPr>
                <w:ilvl w:val="0"/>
                <w:numId w:val="45"/>
              </w:numPr>
            </w:pPr>
            <w:r>
              <w:t>Commercially available</w:t>
            </w:r>
          </w:p>
          <w:p w14:paraId="7DE93BC6" w14:textId="77777777" w:rsidR="000354D7" w:rsidRDefault="000354D7" w:rsidP="009F293C">
            <w:pPr>
              <w:pStyle w:val="ListParagraph"/>
              <w:numPr>
                <w:ilvl w:val="0"/>
                <w:numId w:val="45"/>
              </w:numPr>
            </w:pPr>
            <w:r>
              <w:t>Alterable and movable</w:t>
            </w:r>
            <w:r w:rsidR="00C836BA">
              <w:t xml:space="preserve"> (modular)</w:t>
            </w:r>
          </w:p>
          <w:p w14:paraId="77A70E8A" w14:textId="77777777" w:rsidR="004C679E" w:rsidRDefault="004C679E" w:rsidP="009F293C">
            <w:pPr>
              <w:pStyle w:val="ListParagraph"/>
              <w:numPr>
                <w:ilvl w:val="0"/>
                <w:numId w:val="45"/>
              </w:numPr>
            </w:pPr>
            <w:r>
              <w:t>No leak fittings</w:t>
            </w:r>
          </w:p>
          <w:p w14:paraId="5EE5CED3" w14:textId="77777777" w:rsidR="004C679E" w:rsidRDefault="004C679E" w:rsidP="009F293C">
            <w:pPr>
              <w:pStyle w:val="ListParagraph"/>
              <w:numPr>
                <w:ilvl w:val="0"/>
                <w:numId w:val="45"/>
              </w:numPr>
            </w:pPr>
            <w:r>
              <w:t>Durable</w:t>
            </w:r>
          </w:p>
          <w:p w14:paraId="313C56E2" w14:textId="77777777" w:rsidR="004C679E" w:rsidRDefault="004C679E" w:rsidP="009F293C">
            <w:pPr>
              <w:pStyle w:val="ListParagraph"/>
              <w:numPr>
                <w:ilvl w:val="0"/>
                <w:numId w:val="45"/>
              </w:numPr>
            </w:pPr>
            <w:r>
              <w:t>Minimal maintenance needed</w:t>
            </w:r>
          </w:p>
          <w:p w14:paraId="72DDFAF5" w14:textId="77777777" w:rsidR="004C679E" w:rsidRDefault="004C679E" w:rsidP="009F293C">
            <w:pPr>
              <w:pStyle w:val="ListParagraph"/>
              <w:numPr>
                <w:ilvl w:val="0"/>
                <w:numId w:val="45"/>
              </w:numPr>
            </w:pPr>
            <w:r>
              <w:t>Light weight</w:t>
            </w:r>
          </w:p>
        </w:tc>
        <w:tc>
          <w:tcPr>
            <w:tcW w:w="3192" w:type="dxa"/>
          </w:tcPr>
          <w:p w14:paraId="48F1878F" w14:textId="77777777" w:rsidR="004C679E" w:rsidRDefault="004C679E" w:rsidP="009F293C">
            <w:pPr>
              <w:pStyle w:val="ListParagraph"/>
              <w:numPr>
                <w:ilvl w:val="0"/>
                <w:numId w:val="45"/>
              </w:numPr>
            </w:pPr>
            <w:r>
              <w:t>If aboveground, must be sited on smooth, solid, level footing</w:t>
            </w:r>
          </w:p>
          <w:p w14:paraId="74EA4AD8" w14:textId="77777777" w:rsidR="004C679E" w:rsidRDefault="004C679E" w:rsidP="009F293C">
            <w:pPr>
              <w:pStyle w:val="ListParagraph"/>
              <w:numPr>
                <w:ilvl w:val="0"/>
                <w:numId w:val="45"/>
              </w:numPr>
            </w:pPr>
            <w:r>
              <w:t>Expensive in smaller sizes</w:t>
            </w:r>
          </w:p>
        </w:tc>
      </w:tr>
      <w:tr w:rsidR="004C679E" w14:paraId="60AF8466" w14:textId="77777777" w:rsidTr="004C679E">
        <w:tc>
          <w:tcPr>
            <w:tcW w:w="3192" w:type="dxa"/>
          </w:tcPr>
          <w:p w14:paraId="2E7CD711" w14:textId="77777777" w:rsidR="004C679E" w:rsidRDefault="004C679E" w:rsidP="009F293C">
            <w:pPr>
              <w:jc w:val="center"/>
            </w:pPr>
            <w:r>
              <w:t>Polyethylene</w:t>
            </w:r>
            <w:r w:rsidR="000419BE">
              <w:t>, polypropylene</w:t>
            </w:r>
          </w:p>
        </w:tc>
        <w:tc>
          <w:tcPr>
            <w:tcW w:w="3192" w:type="dxa"/>
          </w:tcPr>
          <w:p w14:paraId="0653740E" w14:textId="77777777" w:rsidR="004C679E" w:rsidRDefault="004C679E" w:rsidP="009F293C">
            <w:pPr>
              <w:pStyle w:val="ListParagraph"/>
              <w:numPr>
                <w:ilvl w:val="0"/>
                <w:numId w:val="47"/>
              </w:numPr>
            </w:pPr>
            <w:r>
              <w:t>Commercially available</w:t>
            </w:r>
          </w:p>
          <w:p w14:paraId="4A97FE7F" w14:textId="77777777" w:rsidR="000419BE" w:rsidRDefault="000419BE" w:rsidP="009F293C">
            <w:pPr>
              <w:pStyle w:val="ListParagraph"/>
              <w:numPr>
                <w:ilvl w:val="0"/>
                <w:numId w:val="47"/>
              </w:numPr>
            </w:pPr>
            <w:r>
              <w:t>Alterable and movable</w:t>
            </w:r>
          </w:p>
          <w:p w14:paraId="440B3DEE" w14:textId="77777777" w:rsidR="004C679E" w:rsidRDefault="004C679E" w:rsidP="009F293C">
            <w:pPr>
              <w:pStyle w:val="ListParagraph"/>
              <w:numPr>
                <w:ilvl w:val="0"/>
                <w:numId w:val="47"/>
              </w:numPr>
            </w:pPr>
            <w:r>
              <w:t>Affordable</w:t>
            </w:r>
          </w:p>
          <w:p w14:paraId="7E53AD99" w14:textId="77777777" w:rsidR="004C679E" w:rsidRDefault="004C679E" w:rsidP="009F293C">
            <w:pPr>
              <w:pStyle w:val="ListParagraph"/>
              <w:numPr>
                <w:ilvl w:val="0"/>
                <w:numId w:val="47"/>
              </w:numPr>
            </w:pPr>
            <w:r>
              <w:t>Available in a variety of sizes</w:t>
            </w:r>
          </w:p>
          <w:p w14:paraId="6B37B420" w14:textId="77777777" w:rsidR="004C679E" w:rsidRDefault="004C679E" w:rsidP="009F293C">
            <w:pPr>
              <w:pStyle w:val="ListParagraph"/>
              <w:numPr>
                <w:ilvl w:val="0"/>
                <w:numId w:val="47"/>
              </w:numPr>
            </w:pPr>
            <w:r>
              <w:t>Easy to install</w:t>
            </w:r>
          </w:p>
          <w:p w14:paraId="53061F0B" w14:textId="77777777" w:rsidR="004C679E" w:rsidRDefault="004C679E" w:rsidP="009F293C">
            <w:pPr>
              <w:pStyle w:val="ListParagraph"/>
              <w:numPr>
                <w:ilvl w:val="0"/>
                <w:numId w:val="47"/>
              </w:numPr>
            </w:pPr>
            <w:r>
              <w:t>Little maintenance</w:t>
            </w:r>
          </w:p>
        </w:tc>
        <w:tc>
          <w:tcPr>
            <w:tcW w:w="3192" w:type="dxa"/>
          </w:tcPr>
          <w:p w14:paraId="2CE1C6BC" w14:textId="77777777" w:rsidR="004C679E" w:rsidRDefault="004C679E" w:rsidP="009F293C">
            <w:pPr>
              <w:pStyle w:val="ListParagraph"/>
              <w:numPr>
                <w:ilvl w:val="0"/>
                <w:numId w:val="47"/>
              </w:numPr>
            </w:pPr>
            <w:r>
              <w:t>Can be degraded by UV</w:t>
            </w:r>
          </w:p>
          <w:p w14:paraId="6C91D6B0" w14:textId="77777777" w:rsidR="004C679E" w:rsidRDefault="004C679E" w:rsidP="009F293C">
            <w:pPr>
              <w:pStyle w:val="ListParagraph"/>
              <w:numPr>
                <w:ilvl w:val="0"/>
                <w:numId w:val="47"/>
              </w:numPr>
            </w:pPr>
            <w:r>
              <w:t>If aboveground</w:t>
            </w:r>
            <w:r w:rsidR="00644910">
              <w:t xml:space="preserve"> (outdoors)</w:t>
            </w:r>
            <w:r w:rsidR="00C836BA">
              <w:t xml:space="preserve">, </w:t>
            </w:r>
            <w:r>
              <w:t>painted or tinted</w:t>
            </w:r>
          </w:p>
          <w:p w14:paraId="31E60737" w14:textId="77777777" w:rsidR="00C836BA" w:rsidRDefault="00C836BA" w:rsidP="009F293C">
            <w:pPr>
              <w:pStyle w:val="ListParagraph"/>
              <w:numPr>
                <w:ilvl w:val="0"/>
                <w:numId w:val="47"/>
              </w:numPr>
            </w:pPr>
            <w:r>
              <w:t>Can be insultated and heat traced.</w:t>
            </w:r>
          </w:p>
        </w:tc>
      </w:tr>
      <w:tr w:rsidR="004C679E" w14:paraId="538EE893" w14:textId="77777777" w:rsidTr="004C679E">
        <w:tc>
          <w:tcPr>
            <w:tcW w:w="3192" w:type="dxa"/>
          </w:tcPr>
          <w:p w14:paraId="48771878" w14:textId="77777777" w:rsidR="004C679E" w:rsidRDefault="000354D7" w:rsidP="009F293C">
            <w:pPr>
              <w:jc w:val="center"/>
            </w:pPr>
            <w:r>
              <w:t>Barrels and t</w:t>
            </w:r>
            <w:r w:rsidR="004C679E">
              <w:t>rash cans</w:t>
            </w:r>
          </w:p>
        </w:tc>
        <w:tc>
          <w:tcPr>
            <w:tcW w:w="3192" w:type="dxa"/>
          </w:tcPr>
          <w:p w14:paraId="1BF27E26" w14:textId="77777777" w:rsidR="004C679E" w:rsidRDefault="004C679E" w:rsidP="009F293C">
            <w:pPr>
              <w:pStyle w:val="ListParagraph"/>
              <w:numPr>
                <w:ilvl w:val="0"/>
                <w:numId w:val="46"/>
              </w:numPr>
            </w:pPr>
            <w:r>
              <w:t>Commercially available</w:t>
            </w:r>
          </w:p>
          <w:p w14:paraId="40DE4761" w14:textId="77777777" w:rsidR="004C679E" w:rsidRDefault="004C679E" w:rsidP="009F293C">
            <w:pPr>
              <w:pStyle w:val="ListParagraph"/>
              <w:numPr>
                <w:ilvl w:val="0"/>
                <w:numId w:val="46"/>
              </w:numPr>
            </w:pPr>
            <w:r>
              <w:t>Inexpensive</w:t>
            </w:r>
          </w:p>
        </w:tc>
        <w:tc>
          <w:tcPr>
            <w:tcW w:w="3192" w:type="dxa"/>
          </w:tcPr>
          <w:p w14:paraId="2A652A55" w14:textId="77777777" w:rsidR="004C679E" w:rsidRDefault="004C679E" w:rsidP="009F293C">
            <w:pPr>
              <w:pStyle w:val="ListParagraph"/>
              <w:numPr>
                <w:ilvl w:val="0"/>
                <w:numId w:val="46"/>
              </w:numPr>
            </w:pPr>
            <w:r>
              <w:t>Must use new cans</w:t>
            </w:r>
          </w:p>
          <w:p w14:paraId="0615CD68" w14:textId="77777777" w:rsidR="004C679E" w:rsidRDefault="004C679E" w:rsidP="005063BE">
            <w:pPr>
              <w:pStyle w:val="ListParagraph"/>
              <w:numPr>
                <w:ilvl w:val="0"/>
                <w:numId w:val="46"/>
              </w:numPr>
            </w:pPr>
            <w:r>
              <w:t>Small storage capa</w:t>
            </w:r>
            <w:r w:rsidR="005063BE">
              <w:t>ci</w:t>
            </w:r>
            <w:r>
              <w:t>ty</w:t>
            </w:r>
          </w:p>
          <w:p w14:paraId="0D75D00C" w14:textId="77777777" w:rsidR="00C836BA" w:rsidRDefault="00C836BA" w:rsidP="005063BE">
            <w:pPr>
              <w:pStyle w:val="ListParagraph"/>
              <w:numPr>
                <w:ilvl w:val="0"/>
                <w:numId w:val="46"/>
              </w:numPr>
            </w:pPr>
            <w:r>
              <w:t>Rarely installed correctly</w:t>
            </w:r>
          </w:p>
          <w:p w14:paraId="7BBB17D9" w14:textId="77777777" w:rsidR="00C836BA" w:rsidRDefault="00C836BA" w:rsidP="005063BE">
            <w:pPr>
              <w:pStyle w:val="ListParagraph"/>
              <w:numPr>
                <w:ilvl w:val="0"/>
                <w:numId w:val="46"/>
              </w:numPr>
            </w:pPr>
            <w:r>
              <w:t>May lead to foundation water issues</w:t>
            </w:r>
          </w:p>
        </w:tc>
      </w:tr>
      <w:tr w:rsidR="000354D7" w14:paraId="5B7E2058" w14:textId="77777777" w:rsidTr="00DC7694">
        <w:tc>
          <w:tcPr>
            <w:tcW w:w="9576" w:type="dxa"/>
            <w:gridSpan w:val="3"/>
          </w:tcPr>
          <w:p w14:paraId="2C7D3C46" w14:textId="77777777" w:rsidR="000354D7" w:rsidRPr="00644910" w:rsidRDefault="000354D7" w:rsidP="009F293C">
            <w:pPr>
              <w:rPr>
                <w:u w:val="single"/>
              </w:rPr>
            </w:pPr>
            <w:r w:rsidRPr="00644910">
              <w:rPr>
                <w:u w:val="single"/>
              </w:rPr>
              <w:t>Metal</w:t>
            </w:r>
          </w:p>
        </w:tc>
      </w:tr>
      <w:tr w:rsidR="004C679E" w14:paraId="1DE15ED4" w14:textId="77777777" w:rsidTr="004C679E">
        <w:tc>
          <w:tcPr>
            <w:tcW w:w="3192" w:type="dxa"/>
          </w:tcPr>
          <w:p w14:paraId="10ABC4C9" w14:textId="77777777" w:rsidR="004C679E" w:rsidRDefault="000354D7" w:rsidP="009F293C">
            <w:pPr>
              <w:jc w:val="center"/>
            </w:pPr>
            <w:r>
              <w:t>Galvanized steel tanks</w:t>
            </w:r>
          </w:p>
        </w:tc>
        <w:tc>
          <w:tcPr>
            <w:tcW w:w="3192" w:type="dxa"/>
          </w:tcPr>
          <w:p w14:paraId="28A90D51" w14:textId="77777777" w:rsidR="004C679E" w:rsidRDefault="000354D7" w:rsidP="009F293C">
            <w:pPr>
              <w:pStyle w:val="ListParagraph"/>
              <w:numPr>
                <w:ilvl w:val="0"/>
                <w:numId w:val="48"/>
              </w:numPr>
            </w:pPr>
            <w:r>
              <w:t>Commercially available</w:t>
            </w:r>
          </w:p>
          <w:p w14:paraId="78709C09" w14:textId="77777777" w:rsidR="000419BE" w:rsidRDefault="000419BE" w:rsidP="009F293C">
            <w:pPr>
              <w:pStyle w:val="ListParagraph"/>
              <w:numPr>
                <w:ilvl w:val="0"/>
                <w:numId w:val="48"/>
              </w:numPr>
            </w:pPr>
            <w:r>
              <w:t>Alterable and movable</w:t>
            </w:r>
          </w:p>
          <w:p w14:paraId="131F0DA4" w14:textId="77777777" w:rsidR="000354D7" w:rsidRDefault="000354D7" w:rsidP="009F293C">
            <w:pPr>
              <w:pStyle w:val="ListParagraph"/>
              <w:numPr>
                <w:ilvl w:val="0"/>
                <w:numId w:val="48"/>
              </w:numPr>
            </w:pPr>
            <w:r>
              <w:t>Available in variety of sizes</w:t>
            </w:r>
          </w:p>
        </w:tc>
        <w:tc>
          <w:tcPr>
            <w:tcW w:w="3192" w:type="dxa"/>
          </w:tcPr>
          <w:p w14:paraId="295B1689" w14:textId="77777777" w:rsidR="004C679E" w:rsidRDefault="000354D7" w:rsidP="009F293C">
            <w:pPr>
              <w:pStyle w:val="ListParagraph"/>
              <w:numPr>
                <w:ilvl w:val="0"/>
                <w:numId w:val="48"/>
              </w:numPr>
            </w:pPr>
            <w:r>
              <w:t>Possible corrosion and rust</w:t>
            </w:r>
          </w:p>
          <w:p w14:paraId="267C43F6" w14:textId="77777777" w:rsidR="000354D7" w:rsidRDefault="000354D7" w:rsidP="009F293C">
            <w:pPr>
              <w:pStyle w:val="ListParagraph"/>
              <w:numPr>
                <w:ilvl w:val="0"/>
                <w:numId w:val="48"/>
              </w:numPr>
            </w:pPr>
            <w:r>
              <w:t>Must be lined for potable use</w:t>
            </w:r>
          </w:p>
          <w:p w14:paraId="08480512" w14:textId="77777777" w:rsidR="000354D7" w:rsidRDefault="000354D7" w:rsidP="009F293C">
            <w:pPr>
              <w:pStyle w:val="ListParagraph"/>
              <w:numPr>
                <w:ilvl w:val="0"/>
                <w:numId w:val="48"/>
              </w:numPr>
            </w:pPr>
            <w:r>
              <w:t>Only above</w:t>
            </w:r>
            <w:r w:rsidR="000419BE">
              <w:t>-</w:t>
            </w:r>
            <w:r>
              <w:t>ground use</w:t>
            </w:r>
          </w:p>
          <w:p w14:paraId="4DF728B4" w14:textId="77777777" w:rsidR="00A116AC" w:rsidRDefault="00A116AC" w:rsidP="009F293C">
            <w:pPr>
              <w:pStyle w:val="ListParagraph"/>
              <w:numPr>
                <w:ilvl w:val="0"/>
                <w:numId w:val="48"/>
              </w:numPr>
            </w:pPr>
            <w:r>
              <w:t>Must be insulated and heat traced</w:t>
            </w:r>
          </w:p>
        </w:tc>
      </w:tr>
      <w:tr w:rsidR="004C679E" w14:paraId="7C0A0A4B" w14:textId="77777777" w:rsidTr="004C679E">
        <w:tc>
          <w:tcPr>
            <w:tcW w:w="3192" w:type="dxa"/>
          </w:tcPr>
          <w:p w14:paraId="69FFB1E5" w14:textId="77777777" w:rsidR="004C679E" w:rsidRDefault="000354D7" w:rsidP="009F293C">
            <w:pPr>
              <w:jc w:val="center"/>
            </w:pPr>
            <w:r>
              <w:t>Steel drums (55-gallon)</w:t>
            </w:r>
          </w:p>
        </w:tc>
        <w:tc>
          <w:tcPr>
            <w:tcW w:w="3192" w:type="dxa"/>
          </w:tcPr>
          <w:p w14:paraId="115897F4" w14:textId="77777777" w:rsidR="004C679E" w:rsidRDefault="000354D7" w:rsidP="009F293C">
            <w:pPr>
              <w:pStyle w:val="ListParagraph"/>
              <w:numPr>
                <w:ilvl w:val="0"/>
                <w:numId w:val="49"/>
              </w:numPr>
            </w:pPr>
            <w:r>
              <w:t>Commercially available</w:t>
            </w:r>
          </w:p>
          <w:p w14:paraId="0ECA257D" w14:textId="77777777" w:rsidR="000419BE" w:rsidRDefault="000419BE" w:rsidP="009F293C">
            <w:pPr>
              <w:pStyle w:val="ListParagraph"/>
              <w:numPr>
                <w:ilvl w:val="0"/>
                <w:numId w:val="49"/>
              </w:numPr>
            </w:pPr>
            <w:r>
              <w:t>Alterable and movable</w:t>
            </w:r>
          </w:p>
        </w:tc>
        <w:tc>
          <w:tcPr>
            <w:tcW w:w="3192" w:type="dxa"/>
          </w:tcPr>
          <w:p w14:paraId="7C0CE893" w14:textId="77777777" w:rsidR="004C679E" w:rsidRDefault="000354D7" w:rsidP="009F293C">
            <w:pPr>
              <w:pStyle w:val="ListParagraph"/>
              <w:numPr>
                <w:ilvl w:val="0"/>
                <w:numId w:val="49"/>
              </w:numPr>
            </w:pPr>
            <w:r>
              <w:t>Verify prior to use for toxics</w:t>
            </w:r>
          </w:p>
          <w:p w14:paraId="16434A23" w14:textId="77777777" w:rsidR="000354D7" w:rsidRDefault="000354D7" w:rsidP="009F293C">
            <w:pPr>
              <w:pStyle w:val="ListParagraph"/>
              <w:numPr>
                <w:ilvl w:val="0"/>
                <w:numId w:val="49"/>
              </w:numPr>
            </w:pPr>
            <w:r>
              <w:t>Corrosion and rust can leach metals</w:t>
            </w:r>
          </w:p>
          <w:p w14:paraId="2E7FE893" w14:textId="77777777" w:rsidR="000354D7" w:rsidRDefault="000354D7" w:rsidP="005063BE">
            <w:pPr>
              <w:pStyle w:val="ListParagraph"/>
              <w:numPr>
                <w:ilvl w:val="0"/>
                <w:numId w:val="49"/>
              </w:numPr>
            </w:pPr>
            <w:r>
              <w:t>Small storage capa</w:t>
            </w:r>
            <w:r w:rsidR="005063BE">
              <w:t>c</w:t>
            </w:r>
            <w:r>
              <w:t>ity</w:t>
            </w:r>
          </w:p>
        </w:tc>
      </w:tr>
      <w:tr w:rsidR="000419BE" w14:paraId="4DEADFC9" w14:textId="77777777" w:rsidTr="00DC7694">
        <w:tc>
          <w:tcPr>
            <w:tcW w:w="9576" w:type="dxa"/>
            <w:gridSpan w:val="3"/>
          </w:tcPr>
          <w:p w14:paraId="2839D69C" w14:textId="77777777" w:rsidR="000419BE" w:rsidRPr="00644910" w:rsidRDefault="000419BE" w:rsidP="009F293C">
            <w:pPr>
              <w:rPr>
                <w:u w:val="single"/>
              </w:rPr>
            </w:pPr>
            <w:r w:rsidRPr="00644910">
              <w:rPr>
                <w:u w:val="single"/>
              </w:rPr>
              <w:t>Concrete and masonry</w:t>
            </w:r>
          </w:p>
        </w:tc>
      </w:tr>
      <w:tr w:rsidR="004C679E" w14:paraId="0B4A5D88" w14:textId="77777777" w:rsidTr="004C679E">
        <w:tc>
          <w:tcPr>
            <w:tcW w:w="3192" w:type="dxa"/>
          </w:tcPr>
          <w:p w14:paraId="4697F5F0" w14:textId="77777777" w:rsidR="004C679E" w:rsidRDefault="000354D7" w:rsidP="009F293C">
            <w:pPr>
              <w:jc w:val="center"/>
            </w:pPr>
            <w:r>
              <w:t>Ferroconcrete</w:t>
            </w:r>
          </w:p>
        </w:tc>
        <w:tc>
          <w:tcPr>
            <w:tcW w:w="3192" w:type="dxa"/>
          </w:tcPr>
          <w:p w14:paraId="4EC2E2CF" w14:textId="77777777" w:rsidR="000354D7" w:rsidRDefault="000354D7" w:rsidP="000354D7">
            <w:pPr>
              <w:pStyle w:val="ListParagraph"/>
              <w:numPr>
                <w:ilvl w:val="0"/>
                <w:numId w:val="49"/>
              </w:numPr>
            </w:pPr>
            <w:r>
              <w:t>Durable</w:t>
            </w:r>
          </w:p>
          <w:p w14:paraId="25840B3F" w14:textId="77777777" w:rsidR="000354D7" w:rsidRDefault="000354D7" w:rsidP="000354D7">
            <w:pPr>
              <w:pStyle w:val="ListParagraph"/>
              <w:numPr>
                <w:ilvl w:val="0"/>
                <w:numId w:val="49"/>
              </w:numPr>
            </w:pPr>
            <w:r>
              <w:t>Versatile</w:t>
            </w:r>
          </w:p>
          <w:p w14:paraId="55B046E1" w14:textId="77777777" w:rsidR="000354D7" w:rsidRDefault="000354D7" w:rsidP="000354D7">
            <w:pPr>
              <w:pStyle w:val="ListParagraph"/>
              <w:numPr>
                <w:ilvl w:val="0"/>
                <w:numId w:val="49"/>
              </w:numPr>
            </w:pPr>
            <w:r>
              <w:t>Suitable for above- or below-ground installations</w:t>
            </w:r>
          </w:p>
          <w:p w14:paraId="669BFB28" w14:textId="77777777" w:rsidR="00A116AC" w:rsidRDefault="00A116AC" w:rsidP="009F293C">
            <w:pPr>
              <w:pStyle w:val="ListParagraph"/>
              <w:numPr>
                <w:ilvl w:val="0"/>
                <w:numId w:val="49"/>
              </w:numPr>
            </w:pPr>
            <w:r>
              <w:t>Can be incorporated into the foundation of a building.</w:t>
            </w:r>
          </w:p>
        </w:tc>
        <w:tc>
          <w:tcPr>
            <w:tcW w:w="3192" w:type="dxa"/>
          </w:tcPr>
          <w:p w14:paraId="08FF0A12" w14:textId="77777777" w:rsidR="004C679E" w:rsidRDefault="000354D7" w:rsidP="009F293C">
            <w:pPr>
              <w:pStyle w:val="ListParagraph"/>
              <w:numPr>
                <w:ilvl w:val="0"/>
                <w:numId w:val="49"/>
              </w:numPr>
            </w:pPr>
            <w:r>
              <w:t>Potential to crack and leak</w:t>
            </w:r>
          </w:p>
          <w:p w14:paraId="3B321487" w14:textId="77777777" w:rsidR="000419BE" w:rsidRDefault="000419BE" w:rsidP="009F293C">
            <w:pPr>
              <w:pStyle w:val="ListParagraph"/>
              <w:numPr>
                <w:ilvl w:val="0"/>
                <w:numId w:val="49"/>
              </w:numPr>
            </w:pPr>
            <w:r>
              <w:t>Permanent</w:t>
            </w:r>
          </w:p>
        </w:tc>
      </w:tr>
      <w:tr w:rsidR="000354D7" w14:paraId="52A37081" w14:textId="77777777" w:rsidTr="004C679E">
        <w:tc>
          <w:tcPr>
            <w:tcW w:w="3192" w:type="dxa"/>
          </w:tcPr>
          <w:p w14:paraId="3EF2DFC1" w14:textId="77777777" w:rsidR="000354D7" w:rsidRDefault="000354D7" w:rsidP="004C679E">
            <w:pPr>
              <w:jc w:val="center"/>
            </w:pPr>
            <w:r>
              <w:t>Monolithic/poured-in-place</w:t>
            </w:r>
          </w:p>
        </w:tc>
        <w:tc>
          <w:tcPr>
            <w:tcW w:w="3192" w:type="dxa"/>
          </w:tcPr>
          <w:p w14:paraId="067ED58B" w14:textId="77777777" w:rsidR="000354D7" w:rsidRDefault="000354D7" w:rsidP="000354D7">
            <w:pPr>
              <w:pStyle w:val="ListParagraph"/>
              <w:numPr>
                <w:ilvl w:val="0"/>
                <w:numId w:val="49"/>
              </w:numPr>
            </w:pPr>
            <w:r>
              <w:t>Durable</w:t>
            </w:r>
          </w:p>
          <w:p w14:paraId="4AD2F496" w14:textId="77777777" w:rsidR="000354D7" w:rsidRDefault="000354D7" w:rsidP="000354D7">
            <w:pPr>
              <w:pStyle w:val="ListParagraph"/>
              <w:numPr>
                <w:ilvl w:val="0"/>
                <w:numId w:val="49"/>
              </w:numPr>
            </w:pPr>
            <w:r>
              <w:t>Suitable for above- or below-ground installations</w:t>
            </w:r>
          </w:p>
          <w:p w14:paraId="19FDF616" w14:textId="77777777" w:rsidR="000354D7" w:rsidRDefault="000354D7" w:rsidP="009F293C">
            <w:pPr>
              <w:pStyle w:val="ListParagraph"/>
              <w:numPr>
                <w:ilvl w:val="0"/>
                <w:numId w:val="50"/>
              </w:numPr>
            </w:pPr>
            <w:r>
              <w:t>Neutralizes acid rain</w:t>
            </w:r>
          </w:p>
          <w:p w14:paraId="3ED66A6E" w14:textId="77777777" w:rsidR="00A116AC" w:rsidRDefault="00A116AC" w:rsidP="009F293C">
            <w:pPr>
              <w:pStyle w:val="ListParagraph"/>
              <w:numPr>
                <w:ilvl w:val="0"/>
                <w:numId w:val="50"/>
              </w:numPr>
            </w:pPr>
            <w:r>
              <w:t>Can be incorporated into the foundation of a building.</w:t>
            </w:r>
          </w:p>
        </w:tc>
        <w:tc>
          <w:tcPr>
            <w:tcW w:w="3192" w:type="dxa"/>
          </w:tcPr>
          <w:p w14:paraId="42BDDFE4" w14:textId="77777777" w:rsidR="000354D7" w:rsidRDefault="000354D7" w:rsidP="009F293C">
            <w:pPr>
              <w:pStyle w:val="ListParagraph"/>
              <w:numPr>
                <w:ilvl w:val="0"/>
                <w:numId w:val="50"/>
              </w:numPr>
            </w:pPr>
            <w:r>
              <w:t>Potential to crack and leak</w:t>
            </w:r>
          </w:p>
          <w:p w14:paraId="0943172E" w14:textId="77777777" w:rsidR="000354D7" w:rsidRDefault="000354D7" w:rsidP="009F293C">
            <w:pPr>
              <w:pStyle w:val="ListParagraph"/>
              <w:numPr>
                <w:ilvl w:val="0"/>
                <w:numId w:val="50"/>
              </w:numPr>
            </w:pPr>
            <w:r>
              <w:t>Permanent</w:t>
            </w:r>
          </w:p>
          <w:p w14:paraId="6DDD0205" w14:textId="77777777" w:rsidR="000354D7" w:rsidRDefault="000354D7" w:rsidP="009F293C">
            <w:pPr>
              <w:pStyle w:val="ListParagraph"/>
              <w:numPr>
                <w:ilvl w:val="0"/>
                <w:numId w:val="50"/>
              </w:numPr>
            </w:pPr>
            <w:r>
              <w:t>Need drainage in clay soil</w:t>
            </w:r>
          </w:p>
        </w:tc>
      </w:tr>
      <w:tr w:rsidR="000354D7" w14:paraId="4675B93F" w14:textId="77777777" w:rsidTr="004C679E">
        <w:tc>
          <w:tcPr>
            <w:tcW w:w="3192" w:type="dxa"/>
          </w:tcPr>
          <w:p w14:paraId="631FD3E9" w14:textId="77777777" w:rsidR="000354D7" w:rsidRDefault="000354D7" w:rsidP="004C679E">
            <w:pPr>
              <w:jc w:val="center"/>
            </w:pPr>
            <w:r>
              <w:t>Stone, concrete block</w:t>
            </w:r>
          </w:p>
        </w:tc>
        <w:tc>
          <w:tcPr>
            <w:tcW w:w="3192" w:type="dxa"/>
          </w:tcPr>
          <w:p w14:paraId="571183AF" w14:textId="77777777" w:rsidR="000354D7" w:rsidRDefault="000354D7" w:rsidP="000354D7">
            <w:pPr>
              <w:pStyle w:val="ListParagraph"/>
              <w:numPr>
                <w:ilvl w:val="0"/>
                <w:numId w:val="50"/>
              </w:numPr>
            </w:pPr>
            <w:r>
              <w:t>Durable</w:t>
            </w:r>
          </w:p>
          <w:p w14:paraId="55F5BBF2" w14:textId="77777777" w:rsidR="000354D7" w:rsidRDefault="000354D7" w:rsidP="005063BE">
            <w:pPr>
              <w:pStyle w:val="ListParagraph"/>
              <w:numPr>
                <w:ilvl w:val="0"/>
                <w:numId w:val="51"/>
              </w:numPr>
            </w:pPr>
            <w:r>
              <w:t xml:space="preserve">Keeps water cool in hot </w:t>
            </w:r>
            <w:r w:rsidR="005063BE">
              <w:t>weather</w:t>
            </w:r>
          </w:p>
        </w:tc>
        <w:tc>
          <w:tcPr>
            <w:tcW w:w="3192" w:type="dxa"/>
          </w:tcPr>
          <w:p w14:paraId="4F3817EB" w14:textId="77777777" w:rsidR="000354D7" w:rsidRDefault="000354D7" w:rsidP="009F293C">
            <w:pPr>
              <w:pStyle w:val="ListParagraph"/>
              <w:numPr>
                <w:ilvl w:val="0"/>
                <w:numId w:val="51"/>
              </w:numPr>
            </w:pPr>
            <w:r>
              <w:t>Difficult to maintain</w:t>
            </w:r>
            <w:r w:rsidR="00644910">
              <w:t xml:space="preserve"> and sanitize</w:t>
            </w:r>
          </w:p>
          <w:p w14:paraId="35FA6684" w14:textId="77777777" w:rsidR="000419BE" w:rsidRDefault="000419BE" w:rsidP="009F293C">
            <w:pPr>
              <w:pStyle w:val="ListParagraph"/>
              <w:numPr>
                <w:ilvl w:val="0"/>
                <w:numId w:val="51"/>
              </w:numPr>
            </w:pPr>
            <w:r>
              <w:t>Permanent</w:t>
            </w:r>
          </w:p>
          <w:p w14:paraId="623BAF1E" w14:textId="77777777" w:rsidR="000354D7" w:rsidRDefault="000354D7" w:rsidP="009F293C">
            <w:pPr>
              <w:pStyle w:val="ListParagraph"/>
              <w:numPr>
                <w:ilvl w:val="0"/>
                <w:numId w:val="51"/>
              </w:numPr>
            </w:pPr>
            <w:r>
              <w:t>Expensive to build</w:t>
            </w:r>
          </w:p>
          <w:p w14:paraId="26B9F195" w14:textId="77777777" w:rsidR="00644910" w:rsidRDefault="00644910" w:rsidP="009F293C">
            <w:pPr>
              <w:pStyle w:val="ListParagraph"/>
              <w:numPr>
                <w:ilvl w:val="0"/>
                <w:numId w:val="51"/>
              </w:numPr>
            </w:pPr>
            <w:r>
              <w:t>Could harbor biofilms</w:t>
            </w:r>
          </w:p>
        </w:tc>
      </w:tr>
      <w:tr w:rsidR="000419BE" w14:paraId="0201EE1D" w14:textId="77777777" w:rsidTr="00DC7694">
        <w:tc>
          <w:tcPr>
            <w:tcW w:w="9576" w:type="dxa"/>
            <w:gridSpan w:val="3"/>
          </w:tcPr>
          <w:p w14:paraId="2D5070BE" w14:textId="77777777" w:rsidR="000419BE" w:rsidRPr="00644910" w:rsidRDefault="000419BE" w:rsidP="009F293C">
            <w:pPr>
              <w:rPr>
                <w:u w:val="single"/>
              </w:rPr>
            </w:pPr>
            <w:r w:rsidRPr="00644910">
              <w:rPr>
                <w:u w:val="single"/>
              </w:rPr>
              <w:t>Wood</w:t>
            </w:r>
          </w:p>
        </w:tc>
      </w:tr>
      <w:tr w:rsidR="000354D7" w14:paraId="6E889912" w14:textId="77777777" w:rsidTr="004C679E">
        <w:tc>
          <w:tcPr>
            <w:tcW w:w="3192" w:type="dxa"/>
          </w:tcPr>
          <w:p w14:paraId="1F186DC8" w14:textId="77777777" w:rsidR="000354D7" w:rsidRDefault="000354D7" w:rsidP="000354D7">
            <w:pPr>
              <w:jc w:val="center"/>
            </w:pPr>
            <w:r>
              <w:t>Pine, redwood, cedar, cypress</w:t>
            </w:r>
          </w:p>
        </w:tc>
        <w:tc>
          <w:tcPr>
            <w:tcW w:w="3192" w:type="dxa"/>
          </w:tcPr>
          <w:p w14:paraId="073861B0" w14:textId="77777777" w:rsidR="000354D7" w:rsidRDefault="000354D7" w:rsidP="000354D7">
            <w:pPr>
              <w:pStyle w:val="ListParagraph"/>
              <w:numPr>
                <w:ilvl w:val="0"/>
                <w:numId w:val="51"/>
              </w:numPr>
            </w:pPr>
            <w:r>
              <w:t>Attractive</w:t>
            </w:r>
          </w:p>
          <w:p w14:paraId="190840C2" w14:textId="77777777" w:rsidR="000354D7" w:rsidRDefault="000354D7" w:rsidP="000354D7">
            <w:pPr>
              <w:pStyle w:val="ListParagraph"/>
              <w:numPr>
                <w:ilvl w:val="0"/>
                <w:numId w:val="51"/>
              </w:numPr>
            </w:pPr>
            <w:r>
              <w:t>Durable</w:t>
            </w:r>
          </w:p>
          <w:p w14:paraId="6CA8FF35" w14:textId="77777777" w:rsidR="000354D7" w:rsidRDefault="000354D7" w:rsidP="000354D7">
            <w:pPr>
              <w:pStyle w:val="ListParagraph"/>
              <w:numPr>
                <w:ilvl w:val="0"/>
                <w:numId w:val="51"/>
              </w:numPr>
            </w:pPr>
            <w:r>
              <w:t>Can be disassembled</w:t>
            </w:r>
          </w:p>
          <w:p w14:paraId="2A537EF4" w14:textId="77777777" w:rsidR="000354D7" w:rsidRDefault="000354D7" w:rsidP="009F293C">
            <w:pPr>
              <w:pStyle w:val="ListParagraph"/>
              <w:numPr>
                <w:ilvl w:val="0"/>
                <w:numId w:val="51"/>
              </w:numPr>
            </w:pPr>
            <w:r>
              <w:t>Available in variety of sizes</w:t>
            </w:r>
          </w:p>
        </w:tc>
        <w:tc>
          <w:tcPr>
            <w:tcW w:w="3192" w:type="dxa"/>
          </w:tcPr>
          <w:p w14:paraId="603A234A" w14:textId="77777777" w:rsidR="000354D7" w:rsidRDefault="000354D7" w:rsidP="009F293C">
            <w:pPr>
              <w:pStyle w:val="ListParagraph"/>
              <w:numPr>
                <w:ilvl w:val="0"/>
                <w:numId w:val="52"/>
              </w:numPr>
            </w:pPr>
            <w:r>
              <w:t>Expensive</w:t>
            </w:r>
          </w:p>
          <w:p w14:paraId="3168C71E" w14:textId="77777777" w:rsidR="000354D7" w:rsidRDefault="000354D7" w:rsidP="009F293C">
            <w:pPr>
              <w:pStyle w:val="ListParagraph"/>
              <w:numPr>
                <w:ilvl w:val="0"/>
                <w:numId w:val="52"/>
              </w:numPr>
            </w:pPr>
            <w:r>
              <w:t>Require skilled technician to build</w:t>
            </w:r>
          </w:p>
          <w:p w14:paraId="1BAB9FB2" w14:textId="77777777" w:rsidR="000354D7" w:rsidRDefault="000354D7" w:rsidP="009F293C">
            <w:pPr>
              <w:pStyle w:val="ListParagraph"/>
              <w:numPr>
                <w:ilvl w:val="0"/>
                <w:numId w:val="52"/>
              </w:numPr>
            </w:pPr>
            <w:r>
              <w:t>Not for use in hot, dry conditions</w:t>
            </w:r>
          </w:p>
          <w:p w14:paraId="221A2251" w14:textId="77777777" w:rsidR="00644910" w:rsidRDefault="00644910" w:rsidP="009F293C">
            <w:pPr>
              <w:pStyle w:val="ListParagraph"/>
              <w:numPr>
                <w:ilvl w:val="0"/>
                <w:numId w:val="52"/>
              </w:numPr>
            </w:pPr>
            <w:r>
              <w:t>Can be leaky</w:t>
            </w:r>
          </w:p>
          <w:p w14:paraId="5FA34F2C" w14:textId="77777777" w:rsidR="000354D7" w:rsidRDefault="000354D7" w:rsidP="009F293C">
            <w:pPr>
              <w:pStyle w:val="ListParagraph"/>
              <w:numPr>
                <w:ilvl w:val="0"/>
                <w:numId w:val="52"/>
              </w:numPr>
            </w:pPr>
            <w:r>
              <w:t>Only above-ground use</w:t>
            </w:r>
          </w:p>
          <w:p w14:paraId="17212B58" w14:textId="77777777" w:rsidR="00644910" w:rsidRDefault="00AD170F" w:rsidP="009F293C">
            <w:pPr>
              <w:pStyle w:val="ListParagraph"/>
              <w:numPr>
                <w:ilvl w:val="0"/>
                <w:numId w:val="52"/>
              </w:numPr>
            </w:pPr>
            <w:r>
              <w:t>No</w:t>
            </w:r>
            <w:r w:rsidR="00644910">
              <w:t>t as easily sanitized</w:t>
            </w:r>
          </w:p>
        </w:tc>
      </w:tr>
    </w:tbl>
    <w:p w14:paraId="09653A08" w14:textId="77777777" w:rsidR="00644910" w:rsidRDefault="00644910" w:rsidP="009F59F2"/>
    <w:p w14:paraId="0B700D5E" w14:textId="77777777" w:rsidR="00AD170F" w:rsidRDefault="00AD170F" w:rsidP="00644910">
      <w:r>
        <w:t>Note:  Hybrid tanks are also available.</w:t>
      </w:r>
    </w:p>
    <w:p w14:paraId="64BD750F" w14:textId="77777777" w:rsidR="00644910" w:rsidRDefault="00644910" w:rsidP="00644910">
      <w:r>
        <w:t>If planned for potable water, tank material should be certified to NSF Standard 61</w:t>
      </w:r>
    </w:p>
    <w:p w14:paraId="5340BD34" w14:textId="77777777" w:rsidR="00644910" w:rsidRDefault="00644910" w:rsidP="009F59F2"/>
    <w:p w14:paraId="75A75E49" w14:textId="77777777" w:rsidR="00793517" w:rsidRDefault="00793517" w:rsidP="009F293C">
      <w:pPr>
        <w:spacing w:before="0"/>
      </w:pPr>
      <w:r>
        <w:t>D</w:t>
      </w:r>
      <w:r w:rsidR="00AD170F">
        <w:t xml:space="preserve">esign considerations for above </w:t>
      </w:r>
      <w:r>
        <w:t>and below-ground tanks are summarized below.</w:t>
      </w:r>
    </w:p>
    <w:p w14:paraId="30D91407" w14:textId="77777777" w:rsidR="00793517" w:rsidRDefault="00793517" w:rsidP="00793517">
      <w:pPr>
        <w:numPr>
          <w:ilvl w:val="0"/>
          <w:numId w:val="10"/>
        </w:numPr>
        <w:spacing w:before="0"/>
      </w:pPr>
      <w:r>
        <w:t>Aboveground tanks:</w:t>
      </w:r>
    </w:p>
    <w:p w14:paraId="12E20D9D" w14:textId="77777777" w:rsidR="00793517" w:rsidRDefault="00644910" w:rsidP="009F293C">
      <w:pPr>
        <w:numPr>
          <w:ilvl w:val="1"/>
          <w:numId w:val="10"/>
        </w:numPr>
        <w:spacing w:before="0"/>
      </w:pPr>
      <w:r>
        <w:t>Outdoor t</w:t>
      </w:r>
      <w:r w:rsidR="00793517">
        <w:t>anks should be opaque to prevent algae growth</w:t>
      </w:r>
    </w:p>
    <w:p w14:paraId="0530F4F0" w14:textId="77777777" w:rsidR="00793517" w:rsidRDefault="00793517" w:rsidP="009F293C">
      <w:pPr>
        <w:numPr>
          <w:ilvl w:val="1"/>
          <w:numId w:val="10"/>
        </w:numPr>
        <w:spacing w:before="0"/>
      </w:pPr>
      <w:r>
        <w:t>Use material that is resistant to degradation (UV, corrosion)</w:t>
      </w:r>
    </w:p>
    <w:p w14:paraId="423157CE" w14:textId="77777777" w:rsidR="00143B9E" w:rsidRDefault="00143B9E" w:rsidP="009F293C">
      <w:pPr>
        <w:numPr>
          <w:ilvl w:val="1"/>
          <w:numId w:val="10"/>
        </w:numPr>
        <w:spacing w:before="0"/>
      </w:pPr>
      <w:r>
        <w:t>To avoid freeze damage:</w:t>
      </w:r>
    </w:p>
    <w:p w14:paraId="7A0251A6" w14:textId="77777777" w:rsidR="00143B9E" w:rsidRDefault="00793517" w:rsidP="00143B9E">
      <w:pPr>
        <w:numPr>
          <w:ilvl w:val="2"/>
          <w:numId w:val="10"/>
        </w:numPr>
        <w:spacing w:before="0"/>
      </w:pPr>
      <w:r>
        <w:t>Outdoor pipes must be drai</w:t>
      </w:r>
      <w:r w:rsidR="00143B9E">
        <w:t>ned seasonally and/or insulated;</w:t>
      </w:r>
      <w:r w:rsidR="00143B9E" w:rsidRPr="00143B9E">
        <w:t xml:space="preserve"> </w:t>
      </w:r>
    </w:p>
    <w:p w14:paraId="46034903" w14:textId="77777777" w:rsidR="00143B9E" w:rsidRDefault="00143B9E" w:rsidP="00143B9E">
      <w:pPr>
        <w:numPr>
          <w:ilvl w:val="2"/>
          <w:numId w:val="10"/>
        </w:numPr>
        <w:spacing w:before="0"/>
      </w:pPr>
      <w:r>
        <w:t>All gutter systems should freely drain (i.e. the use of wet conveyance is highly discouraged</w:t>
      </w:r>
    </w:p>
    <w:p w14:paraId="0714CDBD" w14:textId="77777777" w:rsidR="00A116AC" w:rsidRDefault="00A116AC" w:rsidP="00143B9E">
      <w:pPr>
        <w:numPr>
          <w:ilvl w:val="2"/>
          <w:numId w:val="10"/>
        </w:numPr>
        <w:spacing w:before="0"/>
      </w:pPr>
      <w:r>
        <w:t xml:space="preserve">First flush systems should not be used </w:t>
      </w:r>
    </w:p>
    <w:p w14:paraId="44257060" w14:textId="77777777" w:rsidR="00793517" w:rsidRPr="009F293C" w:rsidRDefault="00793517" w:rsidP="00793517">
      <w:pPr>
        <w:numPr>
          <w:ilvl w:val="1"/>
          <w:numId w:val="10"/>
        </w:numPr>
        <w:spacing w:before="0"/>
        <w:rPr>
          <w:rFonts w:asciiTheme="majorHAnsi" w:hAnsiTheme="majorHAnsi"/>
        </w:rPr>
      </w:pPr>
      <w:r>
        <w:t xml:space="preserve">Provide adequate </w:t>
      </w:r>
      <w:r w:rsidRPr="009F293C">
        <w:rPr>
          <w:rFonts w:asciiTheme="majorHAnsi" w:hAnsiTheme="majorHAnsi"/>
        </w:rPr>
        <w:t>ventilation</w:t>
      </w:r>
    </w:p>
    <w:p w14:paraId="6B54ECDD" w14:textId="77777777" w:rsidR="00AB0B23" w:rsidRPr="009F293C" w:rsidRDefault="00793517" w:rsidP="009F293C">
      <w:pPr>
        <w:pStyle w:val="ListParagraph"/>
        <w:numPr>
          <w:ilvl w:val="1"/>
          <w:numId w:val="10"/>
        </w:numPr>
        <w:autoSpaceDE w:val="0"/>
        <w:autoSpaceDN w:val="0"/>
        <w:adjustRightInd w:val="0"/>
        <w:spacing w:before="0" w:line="240" w:lineRule="auto"/>
        <w:rPr>
          <w:rFonts w:asciiTheme="majorHAnsi" w:hAnsiTheme="majorHAnsi"/>
        </w:rPr>
      </w:pPr>
      <w:r w:rsidRPr="009F293C">
        <w:rPr>
          <w:rFonts w:asciiTheme="majorHAnsi" w:hAnsiTheme="majorHAnsi"/>
        </w:rPr>
        <w:t>Provide adequate maintenance access</w:t>
      </w:r>
    </w:p>
    <w:p w14:paraId="340FB9E5" w14:textId="77777777" w:rsidR="00AB0B23" w:rsidRPr="009F293C" w:rsidRDefault="00AB0B23" w:rsidP="009F293C">
      <w:pPr>
        <w:pStyle w:val="ListParagraph"/>
        <w:numPr>
          <w:ilvl w:val="1"/>
          <w:numId w:val="10"/>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Assess the need for a foundation based on the weight of the tank when full of water. The Minnesota State Building Code (</w:t>
      </w:r>
      <w:hyperlink r:id="rId66" w:history="1">
        <w:r w:rsidRPr="009F293C">
          <w:rPr>
            <w:rStyle w:val="Hyperlink"/>
            <w:rFonts w:asciiTheme="majorHAnsi" w:hAnsiTheme="majorHAnsi"/>
          </w:rPr>
          <w:t>https://www.revisor.mn.gov/rules/?id=1303</w:t>
        </w:r>
      </w:hyperlink>
      <w:r w:rsidRPr="009F293C">
        <w:rPr>
          <w:rFonts w:asciiTheme="majorHAnsi" w:eastAsia="MyriadPro-LightSemiCn" w:hAnsiTheme="majorHAnsi" w:cs="MyriadPro-LightSemiCn"/>
        </w:rPr>
        <w:t>) requires foundations not designed by a structural engineer to have a minimum footing depth of 3 feet in the Twin Cities.</w:t>
      </w:r>
    </w:p>
    <w:p w14:paraId="5A5B5756" w14:textId="77777777" w:rsidR="00AB0B23" w:rsidRPr="009F293C" w:rsidRDefault="00AB0B23" w:rsidP="009F293C">
      <w:pPr>
        <w:pStyle w:val="ListParagraph"/>
        <w:numPr>
          <w:ilvl w:val="1"/>
          <w:numId w:val="10"/>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Locate foundation</w:t>
      </w:r>
      <w:r>
        <w:rPr>
          <w:rFonts w:asciiTheme="majorHAnsi" w:eastAsia="MyriadPro-LightSemiCn" w:hAnsiTheme="majorHAnsi" w:cs="MyriadPro-LightSemiCn"/>
        </w:rPr>
        <w:t>s</w:t>
      </w:r>
      <w:r w:rsidRPr="009F293C">
        <w:rPr>
          <w:rFonts w:asciiTheme="majorHAnsi" w:eastAsia="MyriadPro-LightSemiCn" w:hAnsiTheme="majorHAnsi" w:cs="MyriadPro-LightSemiCn"/>
        </w:rPr>
        <w:t xml:space="preserve"> away</w:t>
      </w:r>
      <w:r w:rsidR="00B75933">
        <w:rPr>
          <w:rFonts w:asciiTheme="majorHAnsi" w:eastAsia="MyriadPro-LightSemiCn" w:hAnsiTheme="majorHAnsi" w:cs="MyriadPro-LightSemiCn"/>
        </w:rPr>
        <w:t xml:space="preserve"> from natural drainage pathways</w:t>
      </w:r>
    </w:p>
    <w:p w14:paraId="7D327394" w14:textId="77777777" w:rsidR="00AB0B23" w:rsidRDefault="00AB0B23" w:rsidP="009F293C">
      <w:pPr>
        <w:pStyle w:val="ListParagraph"/>
        <w:numPr>
          <w:ilvl w:val="1"/>
          <w:numId w:val="10"/>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Situate smaller tanks without concrete foundation</w:t>
      </w:r>
      <w:r w:rsidRPr="00AB0B23">
        <w:rPr>
          <w:rFonts w:asciiTheme="majorHAnsi" w:eastAsia="MyriadPro-LightSemiCn" w:hAnsiTheme="majorHAnsi" w:cs="MyriadPro-LightSemiCn"/>
        </w:rPr>
        <w:t>s</w:t>
      </w:r>
      <w:r w:rsidRPr="009F293C">
        <w:rPr>
          <w:rFonts w:asciiTheme="majorHAnsi" w:eastAsia="MyriadPro-LightSemiCn" w:hAnsiTheme="majorHAnsi" w:cs="MyriadPro-LightSemiCn"/>
        </w:rPr>
        <w:t xml:space="preserve"> on a compacted subgrade of gran</w:t>
      </w:r>
      <w:r w:rsidR="00B75933">
        <w:rPr>
          <w:rFonts w:asciiTheme="majorHAnsi" w:eastAsia="MyriadPro-LightSemiCn" w:hAnsiTheme="majorHAnsi" w:cs="MyriadPro-LightSemiCn"/>
        </w:rPr>
        <w:t>ular material such as aggregate</w:t>
      </w:r>
    </w:p>
    <w:p w14:paraId="1388DFD7" w14:textId="77777777" w:rsidR="00AB0B23" w:rsidRDefault="009D0C3C" w:rsidP="009F293C">
      <w:pPr>
        <w:pStyle w:val="ListParagraph"/>
        <w:numPr>
          <w:ilvl w:val="1"/>
          <w:numId w:val="10"/>
        </w:numPr>
        <w:autoSpaceDE w:val="0"/>
        <w:autoSpaceDN w:val="0"/>
        <w:adjustRightInd w:val="0"/>
        <w:spacing w:before="0" w:line="240" w:lineRule="auto"/>
        <w:rPr>
          <w:rFonts w:asciiTheme="majorHAnsi" w:eastAsia="MyriadPro-LightSemiCn" w:hAnsiTheme="majorHAnsi" w:cs="MyriadPro-LightSemiCn"/>
        </w:rPr>
      </w:pPr>
      <w:hyperlink r:id="rId67" w:history="1">
        <w:r w:rsidR="00AB0B23" w:rsidRPr="005063BE">
          <w:rPr>
            <w:rStyle w:val="Hyperlink"/>
            <w:rFonts w:asciiTheme="majorHAnsi" w:eastAsia="MyriadPro-LightSemiCn" w:hAnsiTheme="majorHAnsi" w:cs="MyriadPro-LightSemiCn"/>
          </w:rPr>
          <w:t>Minnesota State Building Code</w:t>
        </w:r>
      </w:hyperlink>
      <w:r w:rsidR="00AB0B23" w:rsidRPr="009F293C">
        <w:rPr>
          <w:rFonts w:asciiTheme="majorHAnsi" w:eastAsia="MyriadPro-LightSemiCn" w:hAnsiTheme="majorHAnsi" w:cs="MyriadPro-LightSemiCn"/>
        </w:rPr>
        <w:t xml:space="preserve"> requires storage covers be able to withstand a snow</w:t>
      </w:r>
      <w:r w:rsidR="00AB0B23" w:rsidRPr="00AB0B23">
        <w:rPr>
          <w:rFonts w:asciiTheme="majorHAnsi" w:eastAsia="MyriadPro-LightSemiCn" w:hAnsiTheme="majorHAnsi" w:cs="MyriadPro-LightSemiCn"/>
        </w:rPr>
        <w:t xml:space="preserve"> </w:t>
      </w:r>
      <w:r w:rsidR="00AB0B23" w:rsidRPr="009F293C">
        <w:rPr>
          <w:rFonts w:asciiTheme="majorHAnsi" w:eastAsia="MyriadPro-LightSemiCn" w:hAnsiTheme="majorHAnsi" w:cs="MyriadPro-LightSemiCn"/>
        </w:rPr>
        <w:t>load of 50 lbs p</w:t>
      </w:r>
      <w:r w:rsidR="005063BE">
        <w:rPr>
          <w:rFonts w:asciiTheme="majorHAnsi" w:eastAsia="MyriadPro-LightSemiCn" w:hAnsiTheme="majorHAnsi" w:cs="MyriadPro-LightSemiCn"/>
        </w:rPr>
        <w:t>er square foot.</w:t>
      </w:r>
    </w:p>
    <w:p w14:paraId="05000450" w14:textId="77777777" w:rsidR="00AB0B23" w:rsidRPr="00143B9E" w:rsidRDefault="00AB0B23" w:rsidP="00143B9E">
      <w:pPr>
        <w:pStyle w:val="ListParagraph"/>
        <w:numPr>
          <w:ilvl w:val="1"/>
          <w:numId w:val="10"/>
        </w:numPr>
        <w:autoSpaceDE w:val="0"/>
        <w:autoSpaceDN w:val="0"/>
        <w:adjustRightInd w:val="0"/>
        <w:spacing w:before="0" w:line="240" w:lineRule="auto"/>
        <w:rPr>
          <w:rFonts w:asciiTheme="majorHAnsi" w:eastAsia="MyriadPro-LightSemiCn" w:hAnsiTheme="majorHAnsi" w:cs="MyriadPro-LightSemiCn"/>
        </w:rPr>
      </w:pPr>
      <w:r w:rsidRPr="00143B9E">
        <w:rPr>
          <w:rFonts w:asciiTheme="majorHAnsi" w:eastAsia="MyriadPro-LightSemiCn" w:hAnsiTheme="majorHAnsi" w:cs="MyriadPro-LightSemiCn"/>
        </w:rPr>
        <w:t>Create accessible locations for valves and other maintenance devices</w:t>
      </w:r>
    </w:p>
    <w:p w14:paraId="6CB2364B" w14:textId="77777777" w:rsidR="00A116AC" w:rsidRPr="009F293C" w:rsidRDefault="00A116AC" w:rsidP="009F293C">
      <w:pPr>
        <w:pStyle w:val="ListParagraph"/>
        <w:numPr>
          <w:ilvl w:val="1"/>
          <w:numId w:val="10"/>
        </w:numPr>
        <w:autoSpaceDE w:val="0"/>
        <w:autoSpaceDN w:val="0"/>
        <w:adjustRightInd w:val="0"/>
        <w:spacing w:before="0" w:line="240" w:lineRule="auto"/>
        <w:rPr>
          <w:rFonts w:asciiTheme="majorHAnsi" w:hAnsiTheme="majorHAnsi"/>
        </w:rPr>
      </w:pPr>
      <w:r>
        <w:rPr>
          <w:rFonts w:asciiTheme="majorHAnsi" w:eastAsia="MyriadPro-LightSemiCn" w:hAnsiTheme="majorHAnsi" w:cs="MyriadPro-LightSemiCn"/>
        </w:rPr>
        <w:t>See and follow all tank installation guidelines.  Most manufacturers of commercial tanks can provide stamped foundation plans for review by the engineer of record.</w:t>
      </w:r>
    </w:p>
    <w:p w14:paraId="0BD9D528" w14:textId="77777777" w:rsidR="00793517" w:rsidRPr="009F293C" w:rsidRDefault="00793517" w:rsidP="00793517">
      <w:pPr>
        <w:numPr>
          <w:ilvl w:val="0"/>
          <w:numId w:val="10"/>
        </w:numPr>
        <w:spacing w:before="0"/>
        <w:rPr>
          <w:rFonts w:asciiTheme="majorHAnsi" w:hAnsiTheme="majorHAnsi"/>
        </w:rPr>
      </w:pPr>
      <w:r w:rsidRPr="009F293C">
        <w:rPr>
          <w:rFonts w:asciiTheme="majorHAnsi" w:hAnsiTheme="majorHAnsi"/>
        </w:rPr>
        <w:t>Below</w:t>
      </w:r>
      <w:r w:rsidR="00AB0B23">
        <w:rPr>
          <w:rFonts w:asciiTheme="majorHAnsi" w:hAnsiTheme="majorHAnsi"/>
        </w:rPr>
        <w:t>-g</w:t>
      </w:r>
      <w:r w:rsidR="00AB0B23" w:rsidRPr="00AB0B23">
        <w:rPr>
          <w:rFonts w:asciiTheme="majorHAnsi" w:hAnsiTheme="majorHAnsi"/>
        </w:rPr>
        <w:t xml:space="preserve">round </w:t>
      </w:r>
      <w:r w:rsidR="00AB0B23">
        <w:rPr>
          <w:rFonts w:asciiTheme="majorHAnsi" w:hAnsiTheme="majorHAnsi"/>
        </w:rPr>
        <w:t>s</w:t>
      </w:r>
      <w:r w:rsidRPr="009F293C">
        <w:rPr>
          <w:rFonts w:asciiTheme="majorHAnsi" w:hAnsiTheme="majorHAnsi"/>
        </w:rPr>
        <w:t xml:space="preserve">torage </w:t>
      </w:r>
      <w:r w:rsidR="00AB0B23">
        <w:rPr>
          <w:rFonts w:asciiTheme="majorHAnsi" w:hAnsiTheme="majorHAnsi"/>
        </w:rPr>
        <w:t>t</w:t>
      </w:r>
      <w:r w:rsidRPr="009F293C">
        <w:rPr>
          <w:rFonts w:asciiTheme="majorHAnsi" w:hAnsiTheme="majorHAnsi"/>
        </w:rPr>
        <w:t>anks</w:t>
      </w:r>
    </w:p>
    <w:p w14:paraId="3ED32763" w14:textId="77777777" w:rsidR="00AB0B23" w:rsidRPr="009F293C" w:rsidRDefault="00AB0B23" w:rsidP="009F293C">
      <w:pPr>
        <w:pStyle w:val="ListParagraph"/>
        <w:numPr>
          <w:ilvl w:val="1"/>
          <w:numId w:val="12"/>
        </w:numPr>
        <w:autoSpaceDE w:val="0"/>
        <w:autoSpaceDN w:val="0"/>
        <w:adjustRightInd w:val="0"/>
        <w:spacing w:before="0" w:line="240" w:lineRule="auto"/>
        <w:rPr>
          <w:rFonts w:asciiTheme="majorHAnsi" w:hAnsiTheme="majorHAnsi"/>
        </w:rPr>
      </w:pPr>
      <w:r w:rsidRPr="009F293C">
        <w:rPr>
          <w:rFonts w:asciiTheme="majorHAnsi" w:eastAsia="MyriadPro-LightSemiCn" w:hAnsiTheme="majorHAnsi" w:cs="MyriadPro-LightSemiCn"/>
        </w:rPr>
        <w:t xml:space="preserve">Polypropylene, fiberglass, and concrete are the materials commonly used for </w:t>
      </w:r>
      <w:r w:rsidRPr="00AB0B23">
        <w:rPr>
          <w:rFonts w:asciiTheme="majorHAnsi" w:eastAsia="MyriadPro-LightSemiCn" w:hAnsiTheme="majorHAnsi" w:cs="MyriadPro-LightSemiCn"/>
        </w:rPr>
        <w:t xml:space="preserve">belowground </w:t>
      </w:r>
      <w:r w:rsidRPr="009F293C">
        <w:rPr>
          <w:rFonts w:asciiTheme="majorHAnsi" w:eastAsia="MyriadPro-LightSemiCn" w:hAnsiTheme="majorHAnsi" w:cs="MyriadPro-LightSemiCn"/>
        </w:rPr>
        <w:t>storage tanks</w:t>
      </w:r>
      <w:r w:rsidRPr="00AB0B23">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Concrete may need to be used if the tank has to be buried deeper or if the tank is</w:t>
      </w:r>
      <w:r w:rsidRPr="00AB0B23">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to store a large volume</w:t>
      </w:r>
      <w:r>
        <w:rPr>
          <w:rFonts w:asciiTheme="majorHAnsi" w:eastAsia="MyriadPro-LightSemiCn" w:hAnsiTheme="majorHAnsi" w:cs="MyriadPro-LightSemiCn"/>
        </w:rPr>
        <w:t>.</w:t>
      </w:r>
    </w:p>
    <w:p w14:paraId="459AE239" w14:textId="77777777" w:rsidR="00793517" w:rsidRDefault="00793517" w:rsidP="00793517">
      <w:pPr>
        <w:numPr>
          <w:ilvl w:val="1"/>
          <w:numId w:val="12"/>
        </w:numPr>
        <w:spacing w:before="0"/>
      </w:pPr>
      <w:r>
        <w:t xml:space="preserve">Tanks should not </w:t>
      </w:r>
      <w:r w:rsidR="00B75933">
        <w:t>be buried below the water table</w:t>
      </w:r>
      <w:r w:rsidR="00A116AC">
        <w:t xml:space="preserve"> unless an adequate foundation drain has been designed to convey the water away from the tank excavation.</w:t>
      </w:r>
    </w:p>
    <w:p w14:paraId="61E575B4" w14:textId="77777777" w:rsidR="00793517" w:rsidRDefault="00793517" w:rsidP="00793517">
      <w:pPr>
        <w:numPr>
          <w:ilvl w:val="1"/>
          <w:numId w:val="12"/>
        </w:numPr>
        <w:spacing w:before="0"/>
      </w:pPr>
      <w:r>
        <w:t>Tanks that will be used year-round should be located below the frost line and/or be insulated</w:t>
      </w:r>
    </w:p>
    <w:p w14:paraId="3AE161CB" w14:textId="77777777" w:rsidR="00793517" w:rsidRDefault="00793517" w:rsidP="00793517">
      <w:pPr>
        <w:numPr>
          <w:ilvl w:val="1"/>
          <w:numId w:val="12"/>
        </w:numPr>
        <w:spacing w:before="0"/>
      </w:pPr>
      <w:r>
        <w:t>Maintain appropriate distance from under</w:t>
      </w:r>
      <w:r w:rsidR="00B75933">
        <w:t>ground utilities</w:t>
      </w:r>
    </w:p>
    <w:p w14:paraId="737175B2" w14:textId="77777777" w:rsidR="00793517" w:rsidRDefault="00793517" w:rsidP="00793517">
      <w:pPr>
        <w:numPr>
          <w:ilvl w:val="1"/>
          <w:numId w:val="12"/>
        </w:numPr>
        <w:spacing w:before="0"/>
      </w:pPr>
      <w:r>
        <w:t>Tank footing must comply with Minnesota State Building Code</w:t>
      </w:r>
    </w:p>
    <w:p w14:paraId="62BD1C68" w14:textId="77777777" w:rsidR="00793517" w:rsidRDefault="00793517" w:rsidP="00793517">
      <w:pPr>
        <w:numPr>
          <w:ilvl w:val="1"/>
          <w:numId w:val="12"/>
        </w:numPr>
        <w:spacing w:before="0"/>
      </w:pPr>
      <w:r>
        <w:t>The load bearing capacity of the tank must take into account above ground loads</w:t>
      </w:r>
    </w:p>
    <w:p w14:paraId="0BF7AD9B" w14:textId="77777777" w:rsidR="00793517" w:rsidRDefault="00793517" w:rsidP="00793517">
      <w:pPr>
        <w:numPr>
          <w:ilvl w:val="1"/>
          <w:numId w:val="12"/>
        </w:numPr>
        <w:spacing w:before="0"/>
      </w:pPr>
      <w:r>
        <w:t>Air ventilation, overflow piping, and clean-out ports must be prov</w:t>
      </w:r>
      <w:r w:rsidR="00B75933">
        <w:t>ided for safety and maintenance</w:t>
      </w:r>
    </w:p>
    <w:p w14:paraId="37CBD565" w14:textId="77777777" w:rsidR="00AB0B23" w:rsidRPr="00AB0B23" w:rsidRDefault="00AB0B23" w:rsidP="00AB0B23">
      <w:pPr>
        <w:pStyle w:val="ListParagraph"/>
        <w:numPr>
          <w:ilvl w:val="1"/>
          <w:numId w:val="12"/>
        </w:numPr>
        <w:autoSpaceDE w:val="0"/>
        <w:autoSpaceDN w:val="0"/>
        <w:adjustRightInd w:val="0"/>
        <w:spacing w:before="0" w:line="240" w:lineRule="auto"/>
        <w:rPr>
          <w:rFonts w:asciiTheme="majorHAnsi" w:eastAsia="MyriadPro-LightSemiCn" w:hAnsiTheme="majorHAnsi" w:cs="MyriadPro-LightSemiCn"/>
        </w:rPr>
      </w:pPr>
      <w:r w:rsidRPr="008D3A2B">
        <w:rPr>
          <w:rFonts w:asciiTheme="majorHAnsi" w:eastAsia="MyriadPro-LightSemiCn" w:hAnsiTheme="majorHAnsi" w:cs="MyriadPro-LightSemiCn"/>
        </w:rPr>
        <w:t>Assess the need for a foundation based on the weight of the tank when full of water. The Minnesota State Building Code (</w:t>
      </w:r>
      <w:hyperlink r:id="rId68" w:history="1">
        <w:r w:rsidRPr="008D3A2B">
          <w:rPr>
            <w:rStyle w:val="Hyperlink"/>
            <w:rFonts w:asciiTheme="majorHAnsi" w:eastAsia="MyriadPro-LightSemiCn" w:hAnsiTheme="majorHAnsi" w:cs="MyriadPro-LightSemiCn"/>
          </w:rPr>
          <w:t>https://www.revisor.mn.gov/rules/?id=1303</w:t>
        </w:r>
      </w:hyperlink>
      <w:r w:rsidRPr="008D3A2B">
        <w:rPr>
          <w:rFonts w:asciiTheme="majorHAnsi" w:eastAsia="MyriadPro-LightSemiCn" w:hAnsiTheme="majorHAnsi" w:cs="MyriadPro-LightSemiCn"/>
        </w:rPr>
        <w:t>) requires foundations not designed by a structural engineer to have a minimum footing depth of 3 feet in the Twin Cities.</w:t>
      </w:r>
    </w:p>
    <w:p w14:paraId="21C6657A" w14:textId="77777777" w:rsidR="00AB0B23" w:rsidRPr="009F293C" w:rsidRDefault="00AB0B23" w:rsidP="009F293C">
      <w:pPr>
        <w:pStyle w:val="ListParagraph"/>
        <w:numPr>
          <w:ilvl w:val="1"/>
          <w:numId w:val="12"/>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Avoid underground storage in areas that have highly expansive types of clays due</w:t>
      </w:r>
      <w:r w:rsidR="00A96044" w:rsidRPr="00A96044">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 xml:space="preserve">to the potential for damage caused by swelling of the clays. </w:t>
      </w:r>
      <w:r w:rsidR="00143B9E">
        <w:rPr>
          <w:rFonts w:asciiTheme="majorHAnsi" w:eastAsia="MyriadPro-LightSemiCn" w:hAnsiTheme="majorHAnsi" w:cs="MyriadPro-LightSemiCn"/>
        </w:rPr>
        <w:t xml:space="preserve"> If tanks must be installed in areas having expansive clays, utilize specific installation specifications such as a foundation drain in the base of any subsurface tank.  </w:t>
      </w:r>
    </w:p>
    <w:p w14:paraId="532FAE5E" w14:textId="77777777" w:rsidR="00AB0B23" w:rsidRPr="009F293C" w:rsidRDefault="00AB0B23" w:rsidP="009F293C">
      <w:pPr>
        <w:pStyle w:val="ListParagraph"/>
        <w:numPr>
          <w:ilvl w:val="1"/>
          <w:numId w:val="12"/>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Review utility plans to avoid conflicts and/or</w:t>
      </w:r>
      <w:r w:rsidR="00B75933">
        <w:rPr>
          <w:rFonts w:asciiTheme="majorHAnsi" w:eastAsia="MyriadPro-LightSemiCn" w:hAnsiTheme="majorHAnsi" w:cs="MyriadPro-LightSemiCn"/>
        </w:rPr>
        <w:t xml:space="preserve"> the need to relocate utilities</w:t>
      </w:r>
    </w:p>
    <w:p w14:paraId="67413D10" w14:textId="77777777" w:rsidR="00AB0B23" w:rsidRPr="009F293C" w:rsidRDefault="00AB0B23" w:rsidP="009F293C">
      <w:pPr>
        <w:pStyle w:val="ListParagraph"/>
        <w:numPr>
          <w:ilvl w:val="1"/>
          <w:numId w:val="12"/>
        </w:numPr>
        <w:autoSpaceDE w:val="0"/>
        <w:autoSpaceDN w:val="0"/>
        <w:adjustRightInd w:val="0"/>
        <w:spacing w:before="0" w:line="240" w:lineRule="auto"/>
        <w:rPr>
          <w:rFonts w:asciiTheme="majorHAnsi" w:hAnsiTheme="majorHAnsi"/>
        </w:rPr>
      </w:pPr>
      <w:r w:rsidRPr="009F293C">
        <w:rPr>
          <w:rFonts w:asciiTheme="majorHAnsi" w:eastAsia="MyriadPro-LightSemiCn" w:hAnsiTheme="majorHAnsi" w:cs="MyriadPro-LightSemiCn"/>
        </w:rPr>
        <w:t>Avoid locating the tank where traffic or other heavy loads can cross above the tank</w:t>
      </w:r>
      <w:r w:rsidR="005029C1">
        <w:rPr>
          <w:rFonts w:asciiTheme="majorHAnsi" w:eastAsia="MyriadPro-LightSemiCn" w:hAnsiTheme="majorHAnsi" w:cs="MyriadPro-LightSemiCn"/>
        </w:rPr>
        <w:t>. Heavy loads</w:t>
      </w:r>
      <w:r w:rsidRPr="009F293C">
        <w:rPr>
          <w:rFonts w:asciiTheme="majorHAnsi" w:eastAsia="MyriadPro-LightSemiCn" w:hAnsiTheme="majorHAnsi" w:cs="MyriadPro-LightSemiCn"/>
        </w:rPr>
        <w:t xml:space="preserve"> may require the load bearing capacity of the tank to be increased.</w:t>
      </w:r>
    </w:p>
    <w:p w14:paraId="4CD084C0" w14:textId="77777777" w:rsidR="009E344D" w:rsidRPr="009F293C" w:rsidRDefault="00793517" w:rsidP="009F293C">
      <w:pPr>
        <w:pStyle w:val="Heading5"/>
        <w:rPr>
          <w:rFonts w:asciiTheme="majorHAnsi" w:hAnsiTheme="majorHAnsi"/>
        </w:rPr>
      </w:pPr>
      <w:r>
        <w:t xml:space="preserve">For </w:t>
      </w:r>
      <w:r w:rsidRPr="009F293C">
        <w:rPr>
          <w:rFonts w:asciiTheme="majorHAnsi" w:hAnsiTheme="majorHAnsi"/>
        </w:rPr>
        <w:t xml:space="preserve">additional information, see </w:t>
      </w:r>
      <w:hyperlink r:id="rId69" w:history="1">
        <w:r w:rsidRPr="009F293C">
          <w:rPr>
            <w:rStyle w:val="Hyperlink"/>
            <w:rFonts w:asciiTheme="majorHAnsi" w:hAnsiTheme="majorHAnsi"/>
          </w:rPr>
          <w:t>Section 2.3 of the Ontario Guidelines</w:t>
        </w:r>
      </w:hyperlink>
      <w:r w:rsidR="00A96044" w:rsidRPr="009F293C">
        <w:rPr>
          <w:rFonts w:asciiTheme="majorHAnsi" w:hAnsiTheme="majorHAnsi"/>
        </w:rPr>
        <w:t xml:space="preserve"> and Procedure Tool I.2 from the Metropolitan Council Stormwater Reuse Guide</w:t>
      </w:r>
      <w:r w:rsidRPr="009F293C">
        <w:rPr>
          <w:rFonts w:asciiTheme="majorHAnsi" w:hAnsiTheme="majorHAnsi"/>
        </w:rPr>
        <w:t>.</w:t>
      </w:r>
      <w:r w:rsidR="009E344D" w:rsidRPr="009F293C">
        <w:rPr>
          <w:rFonts w:asciiTheme="majorHAnsi" w:hAnsiTheme="majorHAnsi"/>
        </w:rPr>
        <w:t xml:space="preserve"> </w:t>
      </w:r>
      <w:r w:rsidR="00F32662" w:rsidRPr="009F293C">
        <w:rPr>
          <w:rFonts w:asciiTheme="majorHAnsi" w:hAnsiTheme="majorHAnsi"/>
        </w:rPr>
        <w:t>Section 2.4</w:t>
      </w:r>
      <w:r w:rsidR="009E344D" w:rsidRPr="009F293C">
        <w:rPr>
          <w:rFonts w:asciiTheme="majorHAnsi" w:hAnsiTheme="majorHAnsi"/>
        </w:rPr>
        <w:t xml:space="preserve"> Of the </w:t>
      </w:r>
      <w:r w:rsidR="00F32662" w:rsidRPr="009F293C">
        <w:rPr>
          <w:rFonts w:asciiTheme="majorHAnsi" w:hAnsiTheme="majorHAnsi"/>
        </w:rPr>
        <w:t>Ontario Guidelines for Residential Rainwater Harvesting</w:t>
      </w:r>
      <w:r w:rsidR="009E344D" w:rsidRPr="009F293C">
        <w:rPr>
          <w:rFonts w:asciiTheme="majorHAnsi" w:hAnsiTheme="majorHAnsi"/>
        </w:rPr>
        <w:t xml:space="preserve"> provides </w:t>
      </w:r>
      <w:r w:rsidR="0000032C">
        <w:rPr>
          <w:rFonts w:asciiTheme="majorHAnsi" w:hAnsiTheme="majorHAnsi"/>
        </w:rPr>
        <w:t xml:space="preserve">a </w:t>
      </w:r>
      <w:r w:rsidR="009E344D" w:rsidRPr="009F293C">
        <w:rPr>
          <w:rFonts w:asciiTheme="majorHAnsi" w:hAnsiTheme="majorHAnsi"/>
        </w:rPr>
        <w:t>detailed summary of design and installation guidelines for above- and below-ground storage tanks. The guidelines can be summarized as follows:</w:t>
      </w:r>
    </w:p>
    <w:p w14:paraId="76818FD7" w14:textId="77777777" w:rsidR="009E344D" w:rsidRPr="009F293C" w:rsidRDefault="009E344D" w:rsidP="009F293C">
      <w:pPr>
        <w:pStyle w:val="ListParagraph"/>
        <w:numPr>
          <w:ilvl w:val="0"/>
          <w:numId w:val="53"/>
        </w:numPr>
        <w:spacing w:before="0" w:line="240" w:lineRule="auto"/>
        <w:rPr>
          <w:rFonts w:asciiTheme="majorHAnsi" w:eastAsia="Times New Roman" w:hAnsiTheme="majorHAnsi" w:cs="Arial"/>
        </w:rPr>
      </w:pPr>
      <w:r w:rsidRPr="009F293C">
        <w:rPr>
          <w:rFonts w:asciiTheme="majorHAnsi" w:eastAsia="Times New Roman" w:hAnsiTheme="majorHAnsi" w:cs="Arial"/>
        </w:rPr>
        <w:t>Determine the r</w:t>
      </w:r>
      <w:r w:rsidRPr="009E344D">
        <w:rPr>
          <w:rFonts w:asciiTheme="majorHAnsi" w:eastAsia="Times New Roman" w:hAnsiTheme="majorHAnsi" w:cs="Arial"/>
        </w:rPr>
        <w:t>ainwater storage tank capacity</w:t>
      </w:r>
      <w:r>
        <w:rPr>
          <w:rFonts w:asciiTheme="majorHAnsi" w:eastAsia="Times New Roman" w:hAnsiTheme="majorHAnsi" w:cs="Arial"/>
        </w:rPr>
        <w:t xml:space="preserve"> (see above)</w:t>
      </w:r>
    </w:p>
    <w:p w14:paraId="63781FFE" w14:textId="77777777" w:rsidR="009E344D" w:rsidRPr="009F293C" w:rsidRDefault="009E344D" w:rsidP="009F293C">
      <w:pPr>
        <w:pStyle w:val="ListParagraph"/>
        <w:numPr>
          <w:ilvl w:val="0"/>
          <w:numId w:val="53"/>
        </w:numPr>
        <w:spacing w:before="0" w:line="240" w:lineRule="auto"/>
        <w:rPr>
          <w:rFonts w:asciiTheme="majorHAnsi" w:eastAsia="Times New Roman" w:hAnsiTheme="majorHAnsi" w:cs="Arial"/>
        </w:rPr>
      </w:pPr>
      <w:r w:rsidRPr="009F293C">
        <w:rPr>
          <w:rFonts w:asciiTheme="majorHAnsi" w:eastAsia="Times New Roman" w:hAnsiTheme="majorHAnsi" w:cs="Arial"/>
        </w:rPr>
        <w:t>Determine the type of material utilized for the rainwater tank</w:t>
      </w:r>
      <w:r>
        <w:rPr>
          <w:rFonts w:asciiTheme="majorHAnsi" w:eastAsia="Times New Roman" w:hAnsiTheme="majorHAnsi" w:cs="Arial"/>
        </w:rPr>
        <w:t xml:space="preserve"> (see above)</w:t>
      </w:r>
    </w:p>
    <w:p w14:paraId="12703AE7" w14:textId="77777777" w:rsidR="009E344D" w:rsidRDefault="009E344D" w:rsidP="009F293C">
      <w:pPr>
        <w:pStyle w:val="ListParagraph"/>
        <w:numPr>
          <w:ilvl w:val="0"/>
          <w:numId w:val="53"/>
        </w:numPr>
        <w:spacing w:before="0" w:line="240" w:lineRule="auto"/>
        <w:rPr>
          <w:rFonts w:asciiTheme="majorHAnsi" w:eastAsia="Times New Roman" w:hAnsiTheme="majorHAnsi" w:cs="Arial"/>
        </w:rPr>
      </w:pPr>
      <w:r w:rsidRPr="009F293C">
        <w:rPr>
          <w:rFonts w:asciiTheme="majorHAnsi" w:eastAsia="Times New Roman" w:hAnsiTheme="majorHAnsi" w:cs="Arial"/>
        </w:rPr>
        <w:t>Determine the location of the rainwater storage tank</w:t>
      </w:r>
      <w:r>
        <w:rPr>
          <w:rFonts w:asciiTheme="majorHAnsi" w:eastAsia="Times New Roman" w:hAnsiTheme="majorHAnsi" w:cs="Arial"/>
        </w:rPr>
        <w:t xml:space="preserve"> (see above)</w:t>
      </w:r>
    </w:p>
    <w:p w14:paraId="76906B68" w14:textId="77777777" w:rsidR="009E344D" w:rsidRDefault="009E344D" w:rsidP="009F293C">
      <w:pPr>
        <w:pStyle w:val="ListParagraph"/>
        <w:numPr>
          <w:ilvl w:val="0"/>
          <w:numId w:val="53"/>
        </w:numPr>
        <w:spacing w:before="0" w:line="240" w:lineRule="auto"/>
        <w:rPr>
          <w:rFonts w:asciiTheme="majorHAnsi" w:eastAsia="Times New Roman" w:hAnsiTheme="majorHAnsi" w:cs="Arial"/>
        </w:rPr>
      </w:pPr>
      <w:r>
        <w:rPr>
          <w:rFonts w:asciiTheme="majorHAnsi" w:eastAsia="Times New Roman" w:hAnsiTheme="majorHAnsi" w:cs="Arial"/>
        </w:rPr>
        <w:t>Provide tank frost protection</w:t>
      </w:r>
    </w:p>
    <w:p w14:paraId="1D757D87" w14:textId="77777777" w:rsidR="009E344D" w:rsidRDefault="009E344D" w:rsidP="009F293C">
      <w:pPr>
        <w:pStyle w:val="ListParagraph"/>
        <w:numPr>
          <w:ilvl w:val="1"/>
          <w:numId w:val="53"/>
        </w:numPr>
        <w:spacing w:before="0" w:line="240" w:lineRule="auto"/>
        <w:rPr>
          <w:rFonts w:asciiTheme="majorHAnsi" w:eastAsia="Times New Roman" w:hAnsiTheme="majorHAnsi" w:cs="Arial"/>
        </w:rPr>
      </w:pPr>
      <w:r>
        <w:rPr>
          <w:rFonts w:asciiTheme="majorHAnsi" w:eastAsia="Times New Roman" w:hAnsiTheme="majorHAnsi" w:cs="Arial"/>
        </w:rPr>
        <w:t>Winterize by providing a heating system to maintain air temperature, a heating system directly inside the tank, or by insulating the tank.</w:t>
      </w:r>
    </w:p>
    <w:p w14:paraId="3F5D6A8D" w14:textId="77777777" w:rsidR="009E344D" w:rsidRDefault="009E344D" w:rsidP="009F293C">
      <w:pPr>
        <w:pStyle w:val="ListParagraph"/>
        <w:numPr>
          <w:ilvl w:val="1"/>
          <w:numId w:val="53"/>
        </w:numPr>
        <w:spacing w:before="0" w:line="240" w:lineRule="auto"/>
        <w:rPr>
          <w:rFonts w:asciiTheme="majorHAnsi" w:eastAsia="Times New Roman" w:hAnsiTheme="majorHAnsi" w:cs="Arial"/>
        </w:rPr>
      </w:pPr>
      <w:r>
        <w:rPr>
          <w:rFonts w:asciiTheme="majorHAnsi" w:eastAsia="Times New Roman" w:hAnsiTheme="majorHAnsi" w:cs="Arial"/>
        </w:rPr>
        <w:t>Drain the tank prior to the onset of freezing temperatures and ensure no water will enter the tank during cold weather months.</w:t>
      </w:r>
    </w:p>
    <w:p w14:paraId="7DCD7A23" w14:textId="77777777" w:rsidR="009E344D" w:rsidRDefault="009E344D" w:rsidP="009F293C">
      <w:pPr>
        <w:pStyle w:val="ListParagraph"/>
        <w:numPr>
          <w:ilvl w:val="0"/>
          <w:numId w:val="53"/>
        </w:numPr>
        <w:spacing w:before="0" w:line="240" w:lineRule="auto"/>
        <w:rPr>
          <w:rFonts w:asciiTheme="majorHAnsi" w:eastAsia="Times New Roman" w:hAnsiTheme="majorHAnsi" w:cs="Arial"/>
        </w:rPr>
      </w:pPr>
      <w:r>
        <w:rPr>
          <w:rFonts w:asciiTheme="majorHAnsi" w:eastAsia="Times New Roman" w:hAnsiTheme="majorHAnsi" w:cs="Arial"/>
        </w:rPr>
        <w:t>Provide a minimum access opening of 18 inches unless local codes and standards require otherwise. Ensure the openings have drip-proof, non-corrosive covers that are lockable.</w:t>
      </w:r>
    </w:p>
    <w:p w14:paraId="4ED38587" w14:textId="77777777" w:rsidR="009E344D" w:rsidRDefault="009E344D" w:rsidP="009F293C">
      <w:pPr>
        <w:pStyle w:val="ListParagraph"/>
        <w:numPr>
          <w:ilvl w:val="0"/>
          <w:numId w:val="53"/>
        </w:numPr>
        <w:spacing w:before="0" w:line="240" w:lineRule="auto"/>
        <w:rPr>
          <w:rFonts w:asciiTheme="majorHAnsi" w:eastAsia="Times New Roman" w:hAnsiTheme="majorHAnsi" w:cs="Arial"/>
        </w:rPr>
      </w:pPr>
      <w:r>
        <w:rPr>
          <w:rFonts w:asciiTheme="majorHAnsi" w:eastAsia="Times New Roman" w:hAnsiTheme="majorHAnsi" w:cs="Arial"/>
        </w:rPr>
        <w:t xml:space="preserve">Below-ground tanks </w:t>
      </w:r>
      <w:r w:rsidR="00140BA0">
        <w:rPr>
          <w:rFonts w:asciiTheme="majorHAnsi" w:eastAsia="Times New Roman" w:hAnsiTheme="majorHAnsi" w:cs="Arial"/>
        </w:rPr>
        <w:t xml:space="preserve">should be vented from the top of the tank to a minimum of 6 inches above grade. The vent pipe should be a minimum </w:t>
      </w:r>
      <w:r w:rsidR="00143B9E">
        <w:rPr>
          <w:rFonts w:asciiTheme="majorHAnsi" w:eastAsia="Times New Roman" w:hAnsiTheme="majorHAnsi" w:cs="Arial"/>
        </w:rPr>
        <w:t>3</w:t>
      </w:r>
      <w:r w:rsidR="00140BA0">
        <w:rPr>
          <w:rFonts w:asciiTheme="majorHAnsi" w:eastAsia="Times New Roman" w:hAnsiTheme="majorHAnsi" w:cs="Arial"/>
        </w:rPr>
        <w:t xml:space="preserve"> inch diameter</w:t>
      </w:r>
      <w:r w:rsidR="00143B9E">
        <w:rPr>
          <w:rFonts w:asciiTheme="majorHAnsi" w:eastAsia="Times New Roman" w:hAnsiTheme="majorHAnsi" w:cs="Arial"/>
        </w:rPr>
        <w:t xml:space="preserve"> (</w:t>
      </w:r>
      <w:r w:rsidR="00A116AC">
        <w:rPr>
          <w:rFonts w:asciiTheme="majorHAnsi" w:eastAsia="Times New Roman" w:hAnsiTheme="majorHAnsi" w:cs="Arial"/>
        </w:rPr>
        <w:t>based on inlet size)</w:t>
      </w:r>
      <w:r w:rsidR="00140BA0">
        <w:rPr>
          <w:rFonts w:asciiTheme="majorHAnsi" w:eastAsia="Times New Roman" w:hAnsiTheme="majorHAnsi" w:cs="Arial"/>
        </w:rPr>
        <w:t xml:space="preserve"> and terminate in a gooseneck fitting with a screen to prevent entry of birds, rodents, and insects.</w:t>
      </w:r>
      <w:r w:rsidR="00143B9E">
        <w:rPr>
          <w:rFonts w:asciiTheme="majorHAnsi" w:eastAsia="Times New Roman" w:hAnsiTheme="majorHAnsi" w:cs="Arial"/>
        </w:rPr>
        <w:t xml:space="preserve">  Note:  we recommend using a stainless steel screen and 2 inch diameter vent pipe.</w:t>
      </w:r>
    </w:p>
    <w:p w14:paraId="23B66CC7" w14:textId="77777777" w:rsidR="00140BA0" w:rsidRDefault="00140BA0" w:rsidP="009F293C">
      <w:pPr>
        <w:pStyle w:val="ListParagraph"/>
        <w:numPr>
          <w:ilvl w:val="0"/>
          <w:numId w:val="53"/>
        </w:numPr>
        <w:spacing w:before="0" w:line="240" w:lineRule="auto"/>
        <w:rPr>
          <w:rFonts w:asciiTheme="majorHAnsi" w:eastAsia="Times New Roman" w:hAnsiTheme="majorHAnsi" w:cs="Arial"/>
        </w:rPr>
      </w:pPr>
      <w:r>
        <w:rPr>
          <w:rFonts w:asciiTheme="majorHAnsi" w:eastAsia="Times New Roman" w:hAnsiTheme="majorHAnsi" w:cs="Arial"/>
        </w:rPr>
        <w:t>Indoor tanks must be properly vented to the outside of the building.</w:t>
      </w:r>
    </w:p>
    <w:p w14:paraId="2877D4E1" w14:textId="77777777" w:rsidR="00140BA0" w:rsidRDefault="00140BA0" w:rsidP="00140BA0">
      <w:pPr>
        <w:spacing w:before="0" w:line="240" w:lineRule="auto"/>
        <w:rPr>
          <w:rFonts w:asciiTheme="majorHAnsi" w:eastAsia="Times New Roman" w:hAnsiTheme="majorHAnsi" w:cs="Arial"/>
        </w:rPr>
      </w:pPr>
    </w:p>
    <w:p w14:paraId="182E7343" w14:textId="77777777" w:rsidR="00140BA0" w:rsidRDefault="00140BA0" w:rsidP="009F293C">
      <w:pPr>
        <w:rPr>
          <w:rFonts w:asciiTheme="majorHAnsi" w:eastAsia="Times New Roman" w:hAnsiTheme="majorHAnsi" w:cs="Arial"/>
        </w:rPr>
      </w:pPr>
      <w:r>
        <w:rPr>
          <w:rFonts w:asciiTheme="majorHAnsi" w:eastAsia="Times New Roman" w:hAnsiTheme="majorHAnsi" w:cs="Arial"/>
        </w:rPr>
        <w:t xml:space="preserve">The </w:t>
      </w:r>
      <w:hyperlink r:id="rId70" w:history="1">
        <w:r w:rsidRPr="005029C1">
          <w:rPr>
            <w:rStyle w:val="Hyperlink"/>
            <w:rFonts w:asciiTheme="majorHAnsi" w:eastAsia="Times New Roman" w:hAnsiTheme="majorHAnsi" w:cs="Arial"/>
          </w:rPr>
          <w:t>Metropolitan Council Reuse Guide</w:t>
        </w:r>
      </w:hyperlink>
      <w:r>
        <w:rPr>
          <w:rFonts w:asciiTheme="majorHAnsi" w:eastAsia="Times New Roman" w:hAnsiTheme="majorHAnsi" w:cs="Arial"/>
        </w:rPr>
        <w:t xml:space="preserve"> includes these additional design considerations.</w:t>
      </w:r>
    </w:p>
    <w:p w14:paraId="49089BAB" w14:textId="77777777" w:rsidR="00140BA0" w:rsidRPr="009F293C" w:rsidRDefault="00140BA0" w:rsidP="009F293C">
      <w:pPr>
        <w:pStyle w:val="ListParagraph"/>
        <w:numPr>
          <w:ilvl w:val="0"/>
          <w:numId w:val="54"/>
        </w:numPr>
        <w:rPr>
          <w:rFonts w:asciiTheme="majorHAnsi" w:eastAsia="Times New Roman" w:hAnsiTheme="majorHAnsi" w:cs="Arial"/>
        </w:rPr>
      </w:pPr>
      <w:r w:rsidRPr="008D3A2B">
        <w:rPr>
          <w:rFonts w:asciiTheme="majorHAnsi" w:eastAsia="MyriadPro-LightSemiCn" w:hAnsiTheme="majorHAnsi" w:cs="MyriadPro-LightSemiCn"/>
        </w:rPr>
        <w:t>For small site storage, consider pre-assembled stormwater / rainwater</w:t>
      </w:r>
      <w:r>
        <w:rPr>
          <w:rFonts w:asciiTheme="majorHAnsi" w:eastAsia="MyriadPro-LightSemiCn" w:hAnsiTheme="majorHAnsi" w:cs="MyriadPro-LightSemiCn"/>
        </w:rPr>
        <w:t xml:space="preserve"> </w:t>
      </w:r>
      <w:r w:rsidRPr="008D3A2B">
        <w:rPr>
          <w:rFonts w:asciiTheme="majorHAnsi" w:eastAsia="MyriadPro-LightSemiCn" w:hAnsiTheme="majorHAnsi" w:cs="MyriadPro-LightSemiCn"/>
        </w:rPr>
        <w:t>collection storage systems that include pumps</w:t>
      </w:r>
      <w:r w:rsidR="005029C1">
        <w:rPr>
          <w:rFonts w:asciiTheme="majorHAnsi" w:eastAsia="MyriadPro-LightSemiCn" w:hAnsiTheme="majorHAnsi" w:cs="MyriadPro-LightSemiCn"/>
        </w:rPr>
        <w:t>.</w:t>
      </w:r>
    </w:p>
    <w:p w14:paraId="6A48D027" w14:textId="77777777" w:rsidR="00140BA0" w:rsidRDefault="00140BA0" w:rsidP="009F293C">
      <w:pPr>
        <w:pStyle w:val="ListParagraph"/>
        <w:numPr>
          <w:ilvl w:val="0"/>
          <w:numId w:val="54"/>
        </w:numPr>
        <w:rPr>
          <w:rFonts w:asciiTheme="majorHAnsi" w:eastAsia="Times New Roman" w:hAnsiTheme="majorHAnsi" w:cs="Arial"/>
        </w:rPr>
      </w:pPr>
      <w:r>
        <w:rPr>
          <w:rFonts w:asciiTheme="majorHAnsi" w:eastAsia="Times New Roman" w:hAnsiTheme="majorHAnsi" w:cs="Arial"/>
        </w:rPr>
        <w:t>Recommended detention times are 50 days at an average daily temperature of 59</w:t>
      </w:r>
      <w:r w:rsidRPr="009F293C">
        <w:rPr>
          <w:rFonts w:asciiTheme="majorHAnsi" w:eastAsia="Times New Roman" w:hAnsiTheme="majorHAnsi" w:cs="Arial"/>
          <w:vertAlign w:val="superscript"/>
        </w:rPr>
        <w:t>o</w:t>
      </w:r>
      <w:r>
        <w:rPr>
          <w:rFonts w:asciiTheme="majorHAnsi" w:eastAsia="Times New Roman" w:hAnsiTheme="majorHAnsi" w:cs="Arial"/>
        </w:rPr>
        <w:t>F, 30 days at 68</w:t>
      </w:r>
      <w:r w:rsidRPr="009F293C">
        <w:rPr>
          <w:rFonts w:asciiTheme="majorHAnsi" w:eastAsia="Times New Roman" w:hAnsiTheme="majorHAnsi" w:cs="Arial"/>
          <w:vertAlign w:val="superscript"/>
        </w:rPr>
        <w:t>o</w:t>
      </w:r>
      <w:r>
        <w:rPr>
          <w:rFonts w:asciiTheme="majorHAnsi" w:eastAsia="Times New Roman" w:hAnsiTheme="majorHAnsi" w:cs="Arial"/>
        </w:rPr>
        <w:t>F, and 20 days at 77</w:t>
      </w:r>
      <w:r w:rsidRPr="009F293C">
        <w:rPr>
          <w:rFonts w:asciiTheme="majorHAnsi" w:eastAsia="Times New Roman" w:hAnsiTheme="majorHAnsi" w:cs="Arial"/>
          <w:vertAlign w:val="superscript"/>
        </w:rPr>
        <w:t>o</w:t>
      </w:r>
      <w:r>
        <w:rPr>
          <w:rFonts w:asciiTheme="majorHAnsi" w:eastAsia="Times New Roman" w:hAnsiTheme="majorHAnsi" w:cs="Arial"/>
        </w:rPr>
        <w:t>F.</w:t>
      </w:r>
    </w:p>
    <w:p w14:paraId="06664AA1" w14:textId="77777777" w:rsidR="00140BA0" w:rsidRPr="00AA0B79" w:rsidRDefault="00140BA0" w:rsidP="009F293C">
      <w:pPr>
        <w:pStyle w:val="ListParagraph"/>
        <w:numPr>
          <w:ilvl w:val="0"/>
          <w:numId w:val="54"/>
        </w:numPr>
        <w:rPr>
          <w:rFonts w:asciiTheme="majorHAnsi" w:eastAsia="Times New Roman" w:hAnsiTheme="majorHAnsi" w:cs="Arial"/>
        </w:rPr>
      </w:pPr>
      <w:r>
        <w:rPr>
          <w:rFonts w:asciiTheme="majorHAnsi" w:eastAsia="Times New Roman" w:hAnsiTheme="majorHAnsi" w:cs="Arial"/>
        </w:rPr>
        <w:t>Consider using the storage tank as a sedimentation basin to provide additional treatment</w:t>
      </w:r>
      <w:r w:rsidR="00A116AC">
        <w:rPr>
          <w:rFonts w:asciiTheme="majorHAnsi" w:eastAsia="Times New Roman" w:hAnsiTheme="majorHAnsi" w:cs="Arial"/>
        </w:rPr>
        <w:t xml:space="preserve"> </w:t>
      </w:r>
      <w:r>
        <w:rPr>
          <w:rFonts w:asciiTheme="majorHAnsi" w:eastAsia="Times New Roman" w:hAnsiTheme="majorHAnsi" w:cs="Arial"/>
        </w:rPr>
        <w:t xml:space="preserve">. Locate the drawdown valve a </w:t>
      </w:r>
      <w:r w:rsidRPr="00AA0B79">
        <w:rPr>
          <w:rFonts w:asciiTheme="majorHAnsi" w:eastAsia="Times New Roman" w:hAnsiTheme="majorHAnsi" w:cs="Arial"/>
        </w:rPr>
        <w:t xml:space="preserve">minimum of 1 foot above the </w:t>
      </w:r>
      <w:r w:rsidR="00AA0B79" w:rsidRPr="00AA0B79">
        <w:rPr>
          <w:rFonts w:asciiTheme="majorHAnsi" w:eastAsia="Times New Roman" w:hAnsiTheme="majorHAnsi" w:cs="Arial"/>
        </w:rPr>
        <w:t>bottom of the tank to allow for sediment settling.</w:t>
      </w:r>
      <w:r w:rsidR="00143B9E">
        <w:rPr>
          <w:rFonts w:asciiTheme="majorHAnsi" w:eastAsia="Times New Roman" w:hAnsiTheme="majorHAnsi" w:cs="Arial"/>
        </w:rPr>
        <w:t xml:space="preserve">  </w:t>
      </w:r>
      <w:r w:rsidR="00AA0B79" w:rsidRPr="00AA0B79">
        <w:rPr>
          <w:rFonts w:asciiTheme="majorHAnsi" w:eastAsia="Times New Roman" w:hAnsiTheme="majorHAnsi" w:cs="Arial"/>
        </w:rPr>
        <w:t>Provide access for cleaning and debris removal.</w:t>
      </w:r>
    </w:p>
    <w:p w14:paraId="1D49A987"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Seal unnecessary tank openings with a gasket and bolts.</w:t>
      </w:r>
    </w:p>
    <w:p w14:paraId="2DF96BDF"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Protect the inlet of the tank from mosquitoes and other insects by using a mesh</w:t>
      </w:r>
      <w:r w:rsidR="00BD5D3E" w:rsidRPr="00BD5D3E">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with spacing no more than 1/16</w:t>
      </w:r>
      <w:r w:rsidR="00BD5D3E">
        <w:rPr>
          <w:rFonts w:asciiTheme="majorHAnsi" w:eastAsia="MyriadPro-LightSemiCn" w:hAnsiTheme="majorHAnsi" w:cs="MyriadPro-LightSemiCn"/>
        </w:rPr>
        <w:t xml:space="preserve"> inches</w:t>
      </w:r>
      <w:r w:rsidRPr="009F293C">
        <w:rPr>
          <w:rFonts w:asciiTheme="majorHAnsi" w:eastAsia="MyriadPro-LightSemiCn" w:hAnsiTheme="majorHAnsi" w:cs="MyriadPro-LightSemiCn"/>
        </w:rPr>
        <w:t xml:space="preserve"> wide</w:t>
      </w:r>
      <w:r w:rsidR="00BD5D3E">
        <w:rPr>
          <w:rFonts w:asciiTheme="majorHAnsi" w:eastAsia="MyriadPro-LightSemiCn" w:hAnsiTheme="majorHAnsi" w:cs="MyriadPro-LightSemiCn"/>
        </w:rPr>
        <w:t>.</w:t>
      </w:r>
    </w:p>
    <w:p w14:paraId="54AC1CF5"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Consider energy dissipation, such as internal baffles or calming inlet, to prevent</w:t>
      </w:r>
      <w:r w:rsidR="00BD5D3E" w:rsidRPr="00BD5D3E">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sediment re-suspension.</w:t>
      </w:r>
    </w:p>
    <w:p w14:paraId="69DFBFC3"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Provide oxygenation/aeration to the storage system to prevent anaerobic</w:t>
      </w:r>
      <w:r w:rsidR="00BD5D3E" w:rsidRPr="00BD5D3E">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conditions.</w:t>
      </w:r>
    </w:p>
    <w:p w14:paraId="47CC9719" w14:textId="77777777" w:rsidR="00143B9E"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143B9E">
        <w:rPr>
          <w:rFonts w:asciiTheme="majorHAnsi" w:eastAsia="MyriadPro-LightSemiCn" w:hAnsiTheme="majorHAnsi" w:cs="MyriadPro-LightSemiCn"/>
        </w:rPr>
        <w:t>Design an overflow system for when the tank reaches capacity; the overflow pipe</w:t>
      </w:r>
      <w:r w:rsidR="00BD5D3E" w:rsidRPr="00143B9E">
        <w:rPr>
          <w:rFonts w:asciiTheme="majorHAnsi" w:eastAsia="MyriadPro-LightSemiCn" w:hAnsiTheme="majorHAnsi" w:cs="MyriadPro-LightSemiCn"/>
        </w:rPr>
        <w:t xml:space="preserve"> </w:t>
      </w:r>
      <w:r w:rsidRPr="00143B9E">
        <w:rPr>
          <w:rFonts w:asciiTheme="majorHAnsi" w:eastAsia="MyriadPro-LightSemiCn" w:hAnsiTheme="majorHAnsi" w:cs="MyriadPro-LightSemiCn"/>
        </w:rPr>
        <w:t>diameter should be the same as the inlet pipe diameter and should be directed</w:t>
      </w:r>
      <w:r w:rsidR="00BD5D3E" w:rsidRPr="00143B9E">
        <w:rPr>
          <w:rFonts w:asciiTheme="majorHAnsi" w:eastAsia="MyriadPro-LightSemiCn" w:hAnsiTheme="majorHAnsi" w:cs="MyriadPro-LightSemiCn"/>
        </w:rPr>
        <w:t xml:space="preserve"> </w:t>
      </w:r>
      <w:r w:rsidRPr="00143B9E">
        <w:rPr>
          <w:rFonts w:asciiTheme="majorHAnsi" w:eastAsia="MyriadPro-LightSemiCn" w:hAnsiTheme="majorHAnsi" w:cs="MyriadPro-LightSemiCn"/>
        </w:rPr>
        <w:t>away from the foundation and towards a surface that will not erode</w:t>
      </w:r>
      <w:r w:rsidR="00143B9E">
        <w:rPr>
          <w:rFonts w:asciiTheme="majorHAnsi" w:eastAsia="MyriadPro-LightSemiCn" w:hAnsiTheme="majorHAnsi" w:cs="MyriadPro-LightSemiCn"/>
        </w:rPr>
        <w:t>.</w:t>
      </w:r>
    </w:p>
    <w:p w14:paraId="0ECD6C35" w14:textId="77777777" w:rsidR="00AA0B79" w:rsidRPr="00143B9E"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143B9E">
        <w:rPr>
          <w:rFonts w:asciiTheme="majorHAnsi" w:eastAsia="MyriadPro-LightSemiCn" w:hAnsiTheme="majorHAnsi" w:cs="MyriadPro-LightSemiCn"/>
        </w:rPr>
        <w:t>Create operation and maintenance accessibility</w:t>
      </w:r>
      <w:r w:rsidR="005029C1" w:rsidRPr="00143B9E">
        <w:rPr>
          <w:rFonts w:asciiTheme="majorHAnsi" w:eastAsia="MyriadPro-LightSemiCn" w:hAnsiTheme="majorHAnsi" w:cs="MyriadPro-LightSemiCn"/>
        </w:rPr>
        <w:t xml:space="preserve">, including </w:t>
      </w:r>
      <w:r w:rsidRPr="00143B9E">
        <w:rPr>
          <w:rFonts w:asciiTheme="majorHAnsi" w:eastAsia="MyriadPro-LightSemiCn" w:hAnsiTheme="majorHAnsi" w:cs="MyriadPro-LightSemiCn"/>
        </w:rPr>
        <w:t>a manhole for larger</w:t>
      </w:r>
      <w:r w:rsidR="00BD5D3E" w:rsidRPr="00143B9E">
        <w:rPr>
          <w:rFonts w:asciiTheme="majorHAnsi" w:eastAsia="MyriadPro-LightSemiCn" w:hAnsiTheme="majorHAnsi" w:cs="MyriadPro-LightSemiCn"/>
        </w:rPr>
        <w:t xml:space="preserve"> </w:t>
      </w:r>
      <w:r w:rsidRPr="00143B9E">
        <w:rPr>
          <w:rFonts w:asciiTheme="majorHAnsi" w:eastAsia="MyriadPro-LightSemiCn" w:hAnsiTheme="majorHAnsi" w:cs="MyriadPro-LightSemiCn"/>
        </w:rPr>
        <w:t>tanks or access for a hose/siphoning equipment for smaller tanks.</w:t>
      </w:r>
    </w:p>
    <w:p w14:paraId="79BCE3B9"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Provide back-flow prevention valves if system has cross-connection with potable</w:t>
      </w:r>
      <w:r w:rsidR="00BD5D3E" w:rsidRPr="00BD5D3E">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water supply.</w:t>
      </w:r>
    </w:p>
    <w:p w14:paraId="6A909A79" w14:textId="77777777" w:rsidR="00AA0B79" w:rsidRPr="005029C1" w:rsidRDefault="00AA0B79" w:rsidP="005029C1">
      <w:pPr>
        <w:pStyle w:val="ListParagraph"/>
        <w:numPr>
          <w:ilvl w:val="0"/>
          <w:numId w:val="54"/>
        </w:numPr>
        <w:autoSpaceDE w:val="0"/>
        <w:autoSpaceDN w:val="0"/>
        <w:adjustRightInd w:val="0"/>
        <w:spacing w:before="0" w:line="240" w:lineRule="auto"/>
        <w:rPr>
          <w:rFonts w:asciiTheme="majorHAnsi" w:eastAsia="MyriadPro-LightSemiCn" w:hAnsiTheme="majorHAnsi" w:cs="MyriadPro-LightSemiCn"/>
        </w:rPr>
      </w:pPr>
      <w:r w:rsidRPr="009F293C">
        <w:rPr>
          <w:rFonts w:asciiTheme="majorHAnsi" w:eastAsia="MyriadPro-LightSemiCn" w:hAnsiTheme="majorHAnsi" w:cs="MyriadPro-LightSemiCn"/>
        </w:rPr>
        <w:t xml:space="preserve">Consult with </w:t>
      </w:r>
      <w:hyperlink r:id="rId71" w:history="1">
        <w:r w:rsidRPr="005029C1">
          <w:rPr>
            <w:rStyle w:val="Hyperlink"/>
            <w:rFonts w:asciiTheme="majorHAnsi" w:eastAsia="MyriadPro-LightSemiCn" w:hAnsiTheme="majorHAnsi" w:cs="MyriadPro-LightSemiCn"/>
          </w:rPr>
          <w:t>MN Plumbing Code</w:t>
        </w:r>
      </w:hyperlink>
      <w:r w:rsidRPr="009F293C">
        <w:rPr>
          <w:rFonts w:asciiTheme="majorHAnsi" w:eastAsia="MyriadPro-LightSemiCn" w:hAnsiTheme="majorHAnsi" w:cs="MyriadPro-LightSemiCn"/>
        </w:rPr>
        <w:t xml:space="preserve"> for other re</w:t>
      </w:r>
      <w:r w:rsidR="005029C1">
        <w:rPr>
          <w:rFonts w:asciiTheme="majorHAnsi" w:eastAsia="MyriadPro-LightSemiCn" w:hAnsiTheme="majorHAnsi" w:cs="MyriadPro-LightSemiCn"/>
        </w:rPr>
        <w:t>quirements</w:t>
      </w:r>
      <w:r w:rsidRPr="005029C1">
        <w:rPr>
          <w:rFonts w:asciiTheme="majorHAnsi" w:eastAsia="MyriadPro-LightSemiCn" w:hAnsiTheme="majorHAnsi" w:cs="MyriadPro-LightSemiCn"/>
        </w:rPr>
        <w:t>.</w:t>
      </w:r>
    </w:p>
    <w:p w14:paraId="4882FF1B" w14:textId="77777777" w:rsidR="00AA0B79" w:rsidRPr="009F293C" w:rsidRDefault="00AA0B79" w:rsidP="009F293C">
      <w:pPr>
        <w:pStyle w:val="ListParagraph"/>
        <w:numPr>
          <w:ilvl w:val="0"/>
          <w:numId w:val="54"/>
        </w:numPr>
        <w:autoSpaceDE w:val="0"/>
        <w:autoSpaceDN w:val="0"/>
        <w:adjustRightInd w:val="0"/>
        <w:spacing w:before="0" w:line="240" w:lineRule="auto"/>
        <w:rPr>
          <w:rFonts w:asciiTheme="majorHAnsi" w:eastAsia="Times New Roman" w:hAnsiTheme="majorHAnsi" w:cs="Arial"/>
        </w:rPr>
      </w:pPr>
      <w:r w:rsidRPr="009F293C">
        <w:rPr>
          <w:rFonts w:asciiTheme="majorHAnsi" w:eastAsia="MyriadPro-LightSemiCn" w:hAnsiTheme="majorHAnsi" w:cs="MyriadPro-LightSemiCn"/>
        </w:rPr>
        <w:t>Submit plans to the Department of Labor and Industry, or designated municipality,</w:t>
      </w:r>
      <w:r w:rsidR="00BD5D3E" w:rsidRPr="009F293C">
        <w:rPr>
          <w:rFonts w:asciiTheme="majorHAnsi" w:eastAsia="MyriadPro-LightSemiCn" w:hAnsiTheme="majorHAnsi" w:cs="MyriadPro-LightSemiCn"/>
        </w:rPr>
        <w:t xml:space="preserve"> </w:t>
      </w:r>
      <w:r w:rsidRPr="009F293C">
        <w:rPr>
          <w:rFonts w:asciiTheme="majorHAnsi" w:eastAsia="MyriadPro-LightSemiCn" w:hAnsiTheme="majorHAnsi" w:cs="MyriadPro-LightSemiCn"/>
        </w:rPr>
        <w:t>for compliance with MN Plumbing Code.</w:t>
      </w:r>
    </w:p>
    <w:p w14:paraId="64817EE8" w14:textId="77777777" w:rsidR="00BD5D3E" w:rsidRPr="009F293C" w:rsidRDefault="00BD5D3E" w:rsidP="009F293C">
      <w:pPr>
        <w:pStyle w:val="ListParagraph"/>
        <w:numPr>
          <w:ilvl w:val="0"/>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Develop an Operations and Maintenance Plan that includes</w:t>
      </w:r>
    </w:p>
    <w:p w14:paraId="56EE6ACA" w14:textId="77777777" w:rsidR="00BD5D3E" w:rsidRPr="009F293C" w:rsidRDefault="00BD5D3E" w:rsidP="009F293C">
      <w:pPr>
        <w:pStyle w:val="ListParagraph"/>
        <w:numPr>
          <w:ilvl w:val="1"/>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an inspection schedule;</w:t>
      </w:r>
    </w:p>
    <w:p w14:paraId="13839F6D" w14:textId="77777777" w:rsidR="00BD5D3E" w:rsidRPr="009F293C" w:rsidRDefault="00BD5D3E" w:rsidP="009F293C">
      <w:pPr>
        <w:pStyle w:val="ListParagraph"/>
        <w:numPr>
          <w:ilvl w:val="1"/>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a cleaning schedule;</w:t>
      </w:r>
    </w:p>
    <w:p w14:paraId="3B87DC7C" w14:textId="77777777" w:rsidR="00BD5D3E" w:rsidRPr="009F293C" w:rsidRDefault="00BD5D3E" w:rsidP="009F293C">
      <w:pPr>
        <w:pStyle w:val="ListParagraph"/>
        <w:numPr>
          <w:ilvl w:val="1"/>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a winterization plan and schedule;</w:t>
      </w:r>
    </w:p>
    <w:p w14:paraId="66224A40" w14:textId="77777777" w:rsidR="00BD5D3E" w:rsidRPr="009F293C" w:rsidRDefault="00BD5D3E" w:rsidP="009F293C">
      <w:pPr>
        <w:pStyle w:val="ListParagraph"/>
        <w:numPr>
          <w:ilvl w:val="1"/>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a pump maintenance schedule; and</w:t>
      </w:r>
    </w:p>
    <w:p w14:paraId="4C8764D9" w14:textId="77777777" w:rsidR="00BD5D3E" w:rsidRPr="009F293C" w:rsidRDefault="00BD5D3E" w:rsidP="009F293C">
      <w:pPr>
        <w:pStyle w:val="ListParagraph"/>
        <w:numPr>
          <w:ilvl w:val="1"/>
          <w:numId w:val="54"/>
        </w:numPr>
        <w:autoSpaceDE w:val="0"/>
        <w:autoSpaceDN w:val="0"/>
        <w:adjustRightInd w:val="0"/>
        <w:spacing w:before="0" w:line="240" w:lineRule="auto"/>
        <w:rPr>
          <w:rFonts w:asciiTheme="majorHAnsi" w:eastAsia="Times New Roman" w:hAnsiTheme="majorHAnsi" w:cs="Arial"/>
        </w:rPr>
      </w:pPr>
      <w:r>
        <w:rPr>
          <w:rFonts w:asciiTheme="majorHAnsi" w:eastAsia="MyriadPro-LightSemiCn" w:hAnsiTheme="majorHAnsi" w:cs="MyriadPro-LightSemiCn"/>
        </w:rPr>
        <w:t>a site plan.</w:t>
      </w:r>
    </w:p>
    <w:p w14:paraId="0134AC62" w14:textId="77777777" w:rsidR="00F32662" w:rsidRPr="009F293C" w:rsidRDefault="00CB3D76" w:rsidP="009F293C">
      <w:pPr>
        <w:spacing w:before="0"/>
        <w:jc w:val="both"/>
        <w:rPr>
          <w:rFonts w:asciiTheme="majorHAnsi" w:hAnsiTheme="majorHAnsi"/>
        </w:rPr>
      </w:pPr>
      <w:r>
        <w:rPr>
          <w:rFonts w:asciiTheme="majorHAnsi" w:eastAsia="Times New Roman" w:hAnsiTheme="majorHAnsi" w:cs="Arial"/>
        </w:rPr>
        <w:t>See [O&amp;M] for more detailed guidance on developing an Operations and Maintenance Plan.</w:t>
      </w:r>
    </w:p>
    <w:p w14:paraId="5CC5CD05" w14:textId="77777777" w:rsidR="00AA27D2" w:rsidRPr="009F293C" w:rsidRDefault="004D43E3" w:rsidP="004D43E3">
      <w:pPr>
        <w:pStyle w:val="Heading4"/>
        <w:rPr>
          <w:rFonts w:asciiTheme="majorHAnsi" w:hAnsiTheme="majorHAnsi"/>
        </w:rPr>
      </w:pPr>
      <w:r w:rsidRPr="009F293C">
        <w:rPr>
          <w:rFonts w:asciiTheme="majorHAnsi" w:hAnsiTheme="majorHAnsi"/>
        </w:rPr>
        <w:t>Stormwater Pond</w:t>
      </w:r>
      <w:r w:rsidR="006E5350" w:rsidRPr="009F293C">
        <w:rPr>
          <w:rFonts w:asciiTheme="majorHAnsi" w:hAnsiTheme="majorHAnsi"/>
        </w:rPr>
        <w:t>s</w:t>
      </w:r>
    </w:p>
    <w:p w14:paraId="2B57131C" w14:textId="77777777" w:rsidR="006E5350" w:rsidRDefault="00C24944" w:rsidP="006E5350">
      <w:r w:rsidRPr="009F293C">
        <w:rPr>
          <w:rFonts w:asciiTheme="majorHAnsi" w:hAnsiTheme="majorHAnsi"/>
        </w:rPr>
        <w:t>S</w:t>
      </w:r>
      <w:r w:rsidR="006E5350" w:rsidRPr="009F293C">
        <w:rPr>
          <w:rFonts w:asciiTheme="majorHAnsi" w:hAnsiTheme="majorHAnsi"/>
        </w:rPr>
        <w:t>tormwater ponds can be used as the storage component of a stormwater harvest</w:t>
      </w:r>
      <w:r w:rsidR="006E5350">
        <w:t xml:space="preserve"> and use system. These ponds are multi-purpose</w:t>
      </w:r>
      <w:r>
        <w:t xml:space="preserve">, providing </w:t>
      </w:r>
      <w:r w:rsidR="006E5350">
        <w:t>stormwater retention</w:t>
      </w:r>
      <w:r w:rsidR="00DC7694">
        <w:t xml:space="preserve">, </w:t>
      </w:r>
      <w:r>
        <w:t>sedimentation, and storage for later use. In this way, stormwater harvest and use systems can be part of a treatment train approach for stormwater management</w:t>
      </w:r>
      <w:r w:rsidR="006C6161">
        <w:t xml:space="preserve">. Existing ponds can be </w:t>
      </w:r>
      <w:r>
        <w:t xml:space="preserve">retrofitted </w:t>
      </w:r>
      <w:r w:rsidR="006C6161">
        <w:t>to serve as a water source for a harvest and use system</w:t>
      </w:r>
      <w:r>
        <w:t>.</w:t>
      </w:r>
    </w:p>
    <w:p w14:paraId="4684D364" w14:textId="77777777" w:rsidR="006E5350" w:rsidRDefault="006E5350" w:rsidP="00E7495C">
      <w:pPr>
        <w:pStyle w:val="Heading5"/>
      </w:pPr>
      <w:r>
        <w:t>Design considerations:</w:t>
      </w:r>
    </w:p>
    <w:p w14:paraId="70AE8256" w14:textId="77777777" w:rsidR="006C6161" w:rsidRDefault="00AA27D2" w:rsidP="009F293C">
      <w:pPr>
        <w:numPr>
          <w:ilvl w:val="0"/>
          <w:numId w:val="12"/>
        </w:numPr>
        <w:spacing w:before="0"/>
      </w:pPr>
      <w:r>
        <w:t>Adequate sediment storage must be provided</w:t>
      </w:r>
      <w:r w:rsidR="004D43E3">
        <w:t xml:space="preserve"> to preserve reservoir capacity</w:t>
      </w:r>
      <w:r w:rsidR="006C6161">
        <w:t xml:space="preserve"> for intended use(s)</w:t>
      </w:r>
    </w:p>
    <w:p w14:paraId="71CB035E" w14:textId="77777777" w:rsidR="00AA27D2" w:rsidRDefault="00AA27D2" w:rsidP="009F293C">
      <w:pPr>
        <w:numPr>
          <w:ilvl w:val="0"/>
          <w:numId w:val="12"/>
        </w:numPr>
        <w:spacing w:before="0"/>
      </w:pPr>
      <w:r>
        <w:t xml:space="preserve">Pond must be </w:t>
      </w:r>
      <w:r w:rsidR="006C6161">
        <w:t xml:space="preserve">properly </w:t>
      </w:r>
      <w:r>
        <w:t>design</w:t>
      </w:r>
      <w:r w:rsidR="004D43E3">
        <w:t>ed</w:t>
      </w:r>
      <w:r w:rsidR="006C6161">
        <w:t>. This includes consideration of</w:t>
      </w:r>
      <w:r>
        <w:t xml:space="preserve"> local co</w:t>
      </w:r>
      <w:r w:rsidR="004D43E3">
        <w:t>des and watershed district rules</w:t>
      </w:r>
      <w:r w:rsidR="006C6161">
        <w:t>, water quality targets for both the intended use, and water quality goals for water captured by the pond but not used for the intended use (e.g. water discharged to a surface water body via the storm sewer system).</w:t>
      </w:r>
    </w:p>
    <w:p w14:paraId="144D1D2B" w14:textId="77777777" w:rsidR="00513DF3" w:rsidRDefault="00513DF3" w:rsidP="009F293C">
      <w:pPr>
        <w:numPr>
          <w:ilvl w:val="0"/>
          <w:numId w:val="12"/>
        </w:numPr>
        <w:spacing w:before="0"/>
      </w:pPr>
      <w:r>
        <w:t>Is lining the pond with topsoil/clay necessary to hold water for use</w:t>
      </w:r>
      <w:r w:rsidR="006B3E5E">
        <w:t xml:space="preserve"> or prevent infiltration in Groundwater Protection Areas</w:t>
      </w:r>
      <w:r>
        <w:t xml:space="preserve">? </w:t>
      </w:r>
      <w:r w:rsidR="006B3E5E">
        <w:t xml:space="preserve">If soil infiltration rates are high in the </w:t>
      </w:r>
      <w:r>
        <w:t>underlying soils</w:t>
      </w:r>
      <w:r w:rsidR="006B3E5E">
        <w:t>, have infiltration BMPs been considered f</w:t>
      </w:r>
      <w:r>
        <w:t>or stormwater management?</w:t>
      </w:r>
    </w:p>
    <w:p w14:paraId="6D64C360" w14:textId="77777777" w:rsidR="006B3E5E" w:rsidRDefault="006B3E5E" w:rsidP="006B3E5E">
      <w:pPr>
        <w:numPr>
          <w:ilvl w:val="0"/>
          <w:numId w:val="12"/>
        </w:numPr>
        <w:spacing w:before="0"/>
      </w:pPr>
      <w:r>
        <w:t>What is the depth of the pond at NWL and after drawdown for irrigation?</w:t>
      </w:r>
    </w:p>
    <w:p w14:paraId="4DA82206" w14:textId="77777777" w:rsidR="00513DF3" w:rsidRDefault="00513DF3" w:rsidP="009F293C">
      <w:pPr>
        <w:numPr>
          <w:ilvl w:val="0"/>
          <w:numId w:val="12"/>
        </w:numPr>
        <w:spacing w:before="0"/>
      </w:pPr>
      <w:r>
        <w:t>Does a drawdown limit need to be set with a flow to maintain sufficient water levels for pond aesthetics?</w:t>
      </w:r>
      <w:r w:rsidR="006B3E5E">
        <w:t xml:space="preserve"> Can a buffer of tall, native vegetation be used to improve aesthetics during drawdown?</w:t>
      </w:r>
    </w:p>
    <w:p w14:paraId="462E2C9A" w14:textId="77777777" w:rsidR="006B3E5E" w:rsidRDefault="006B3E5E" w:rsidP="009F293C">
      <w:pPr>
        <w:numPr>
          <w:ilvl w:val="0"/>
          <w:numId w:val="12"/>
        </w:numPr>
        <w:spacing w:before="0"/>
      </w:pPr>
      <w:r>
        <w:t>Will there be limitations to vegetation establishment due to water level bounce and drawdown?</w:t>
      </w:r>
    </w:p>
    <w:p w14:paraId="7471E36A" w14:textId="77777777" w:rsidR="00513DF3" w:rsidRDefault="00513DF3" w:rsidP="009F293C">
      <w:pPr>
        <w:numPr>
          <w:ilvl w:val="0"/>
          <w:numId w:val="12"/>
        </w:numPr>
        <w:spacing w:before="0"/>
      </w:pPr>
      <w:r>
        <w:t>Consider the potential for erosion from inlets under low pond water levels</w:t>
      </w:r>
    </w:p>
    <w:p w14:paraId="502E40AF" w14:textId="77777777" w:rsidR="00CB3D76" w:rsidRPr="00CB3D76" w:rsidRDefault="00AA27D2" w:rsidP="00CB3D76">
      <w:pPr>
        <w:numPr>
          <w:ilvl w:val="0"/>
          <w:numId w:val="12"/>
        </w:numPr>
        <w:spacing w:before="0"/>
      </w:pPr>
      <w:r>
        <w:t>To discourage the growth of a</w:t>
      </w:r>
      <w:r w:rsidR="004D43E3">
        <w:t xml:space="preserve">lgae and other microorganisms, </w:t>
      </w:r>
      <w:r>
        <w:t>ponds should be size</w:t>
      </w:r>
      <w:r w:rsidR="004D43E3">
        <w:t>d</w:t>
      </w:r>
      <w:r>
        <w:t xml:space="preserve"> such that detention times are not </w:t>
      </w:r>
      <w:r w:rsidR="004D43E3">
        <w:t xml:space="preserve">excessive during warm weather. </w:t>
      </w:r>
      <w:r>
        <w:t>As temperatures increase, the recommended maximum detention time decreases (Met Council, 2011).</w:t>
      </w:r>
      <w:r w:rsidR="00CB3D76">
        <w:t xml:space="preserve"> </w:t>
      </w:r>
      <w:r w:rsidR="00CB3D76" w:rsidRPr="00CB3D76">
        <w:t>The following table is from the Met Council Reuse Guide Storage Systems Toolbox I.2, originally adapted from New South Wales Department of Environment and Conservation, Managing Urban Stormwater, Harvesting and Reuse, April 2006:</w:t>
      </w:r>
    </w:p>
    <w:tbl>
      <w:tblPr>
        <w:tblStyle w:val="TableGrid2"/>
        <w:tblW w:w="0" w:type="auto"/>
        <w:tblInd w:w="720" w:type="dxa"/>
        <w:tblLook w:val="04A0" w:firstRow="1" w:lastRow="0" w:firstColumn="1" w:lastColumn="0" w:noHBand="0" w:noVBand="1"/>
      </w:tblPr>
      <w:tblGrid>
        <w:gridCol w:w="4294"/>
        <w:gridCol w:w="4336"/>
      </w:tblGrid>
      <w:tr w:rsidR="00CB3D76" w:rsidRPr="00CB3D76" w14:paraId="36E2F253" w14:textId="77777777" w:rsidTr="00CA71A4">
        <w:tc>
          <w:tcPr>
            <w:tcW w:w="4788" w:type="dxa"/>
          </w:tcPr>
          <w:p w14:paraId="19745810" w14:textId="77777777" w:rsidR="00CB3D76" w:rsidRPr="00CB3D76" w:rsidRDefault="00CB3D76" w:rsidP="00CB3D76">
            <w:pPr>
              <w:spacing w:before="0"/>
            </w:pPr>
            <w:r w:rsidRPr="00CB3D76">
              <w:t>Maximum Detention Time (days) to limit algae blooms:</w:t>
            </w:r>
          </w:p>
        </w:tc>
        <w:tc>
          <w:tcPr>
            <w:tcW w:w="4788" w:type="dxa"/>
          </w:tcPr>
          <w:p w14:paraId="1F63132A" w14:textId="77777777" w:rsidR="00CB3D76" w:rsidRPr="00CB3D76" w:rsidRDefault="00CB3D76" w:rsidP="00CB3D76">
            <w:pPr>
              <w:spacing w:before="0"/>
            </w:pPr>
            <w:r w:rsidRPr="00CB3D76">
              <w:t>Average Daily Temperature (F)</w:t>
            </w:r>
          </w:p>
        </w:tc>
      </w:tr>
      <w:tr w:rsidR="00CB3D76" w:rsidRPr="00CB3D76" w14:paraId="001F3A57" w14:textId="77777777" w:rsidTr="00CA71A4">
        <w:tc>
          <w:tcPr>
            <w:tcW w:w="4788" w:type="dxa"/>
          </w:tcPr>
          <w:p w14:paraId="3B77193E" w14:textId="77777777" w:rsidR="00CB3D76" w:rsidRPr="00CB3D76" w:rsidRDefault="00CB3D76" w:rsidP="00CB3D76">
            <w:pPr>
              <w:spacing w:before="0"/>
            </w:pPr>
            <w:r w:rsidRPr="00CB3D76">
              <w:t>50</w:t>
            </w:r>
          </w:p>
        </w:tc>
        <w:tc>
          <w:tcPr>
            <w:tcW w:w="4788" w:type="dxa"/>
          </w:tcPr>
          <w:p w14:paraId="6310371D" w14:textId="77777777" w:rsidR="00CB3D76" w:rsidRPr="00CB3D76" w:rsidRDefault="00CB3D76" w:rsidP="00CB3D76">
            <w:pPr>
              <w:spacing w:before="0"/>
            </w:pPr>
            <w:r w:rsidRPr="00CB3D76">
              <w:t>59</w:t>
            </w:r>
          </w:p>
        </w:tc>
      </w:tr>
      <w:tr w:rsidR="00CB3D76" w:rsidRPr="00CB3D76" w14:paraId="52EE5FF0" w14:textId="77777777" w:rsidTr="00CA71A4">
        <w:tc>
          <w:tcPr>
            <w:tcW w:w="4788" w:type="dxa"/>
          </w:tcPr>
          <w:p w14:paraId="490DD72C" w14:textId="77777777" w:rsidR="00CB3D76" w:rsidRPr="00CB3D76" w:rsidRDefault="00CB3D76" w:rsidP="00CB3D76">
            <w:pPr>
              <w:spacing w:before="0"/>
            </w:pPr>
            <w:r w:rsidRPr="00CB3D76">
              <w:t>30</w:t>
            </w:r>
          </w:p>
        </w:tc>
        <w:tc>
          <w:tcPr>
            <w:tcW w:w="4788" w:type="dxa"/>
          </w:tcPr>
          <w:p w14:paraId="33049C56" w14:textId="77777777" w:rsidR="00CB3D76" w:rsidRPr="00CB3D76" w:rsidRDefault="00CB3D76" w:rsidP="00CB3D76">
            <w:pPr>
              <w:spacing w:before="0"/>
            </w:pPr>
            <w:r w:rsidRPr="00CB3D76">
              <w:t>68</w:t>
            </w:r>
          </w:p>
        </w:tc>
      </w:tr>
      <w:tr w:rsidR="00CB3D76" w:rsidRPr="00CB3D76" w14:paraId="3CDE7846" w14:textId="77777777" w:rsidTr="00CA71A4">
        <w:tc>
          <w:tcPr>
            <w:tcW w:w="4788" w:type="dxa"/>
          </w:tcPr>
          <w:p w14:paraId="1DE36C15" w14:textId="77777777" w:rsidR="00CB3D76" w:rsidRPr="00CB3D76" w:rsidRDefault="00CB3D76" w:rsidP="00CB3D76">
            <w:pPr>
              <w:spacing w:before="0"/>
            </w:pPr>
            <w:r w:rsidRPr="00CB3D76">
              <w:t>20</w:t>
            </w:r>
          </w:p>
        </w:tc>
        <w:tc>
          <w:tcPr>
            <w:tcW w:w="4788" w:type="dxa"/>
          </w:tcPr>
          <w:p w14:paraId="38B618B4" w14:textId="77777777" w:rsidR="00CB3D76" w:rsidRPr="00CB3D76" w:rsidRDefault="00CB3D76" w:rsidP="00CB3D76">
            <w:pPr>
              <w:spacing w:before="0"/>
            </w:pPr>
            <w:r w:rsidRPr="00CB3D76">
              <w:t>77</w:t>
            </w:r>
          </w:p>
        </w:tc>
      </w:tr>
    </w:tbl>
    <w:p w14:paraId="3DB8E8D3" w14:textId="77777777" w:rsidR="00AA27D2" w:rsidRDefault="00AA27D2" w:rsidP="00CB3D76">
      <w:pPr>
        <w:spacing w:before="0"/>
      </w:pPr>
    </w:p>
    <w:p w14:paraId="79C8C6DB" w14:textId="77777777" w:rsidR="00AA27D2" w:rsidRDefault="00E7495C" w:rsidP="00E7495C">
      <w:pPr>
        <w:pStyle w:val="Heading5"/>
      </w:pPr>
      <w:r>
        <w:t>D</w:t>
      </w:r>
      <w:r w:rsidR="00184A2D" w:rsidRPr="004D43E3">
        <w:t xml:space="preserve">esign </w:t>
      </w:r>
      <w:r w:rsidR="00DD62E4">
        <w:t>resources</w:t>
      </w:r>
      <w:r w:rsidR="00184A2D">
        <w:t>:</w:t>
      </w:r>
    </w:p>
    <w:p w14:paraId="2681C874" w14:textId="77777777" w:rsidR="004D43E3" w:rsidRDefault="004D43E3" w:rsidP="00485BB0">
      <w:pPr>
        <w:pStyle w:val="ListParagraph"/>
        <w:numPr>
          <w:ilvl w:val="0"/>
          <w:numId w:val="16"/>
        </w:numPr>
      </w:pPr>
      <w:r>
        <w:t>See [Storage Systems Toolbox I.2] in the 2011 Met Council Reuse Guide</w:t>
      </w:r>
    </w:p>
    <w:p w14:paraId="5BF3DE95" w14:textId="77777777" w:rsidR="00184A2D" w:rsidRDefault="004D43E3" w:rsidP="00485BB0">
      <w:pPr>
        <w:pStyle w:val="ListParagraph"/>
        <w:numPr>
          <w:ilvl w:val="0"/>
          <w:numId w:val="16"/>
        </w:numPr>
      </w:pPr>
      <w:r>
        <w:t>[</w:t>
      </w:r>
      <w:r w:rsidR="00AA27D2">
        <w:t>Minnesota Stormwater Manual</w:t>
      </w:r>
      <w:r>
        <w:t>:</w:t>
      </w:r>
      <w:r w:rsidR="00AA27D2">
        <w:t xml:space="preserve"> Design criteria for stormwater </w:t>
      </w:r>
      <w:r>
        <w:t>p</w:t>
      </w:r>
      <w:r w:rsidR="00AA27D2">
        <w:t>onds</w:t>
      </w:r>
      <w:r>
        <w:t>]</w:t>
      </w:r>
    </w:p>
    <w:p w14:paraId="35AEEF2B" w14:textId="77777777" w:rsidR="00AA27D2" w:rsidRDefault="00AA27D2" w:rsidP="00EE7BE0">
      <w:pPr>
        <w:pStyle w:val="Heading3"/>
      </w:pPr>
      <w:r>
        <w:t xml:space="preserve">Footings and </w:t>
      </w:r>
      <w:r w:rsidR="00E5650A">
        <w:t>Buoyancy</w:t>
      </w:r>
      <w:r>
        <w:t xml:space="preserve"> Calculations</w:t>
      </w:r>
    </w:p>
    <w:p w14:paraId="131A13D3" w14:textId="77777777" w:rsidR="00AA27D2" w:rsidRDefault="00AA27D2" w:rsidP="00AA27D2">
      <w:r>
        <w:t>Footing (above and below ground tanks) and buoyancy (</w:t>
      </w:r>
      <w:r w:rsidR="005029C1">
        <w:t xml:space="preserve">partly submerged </w:t>
      </w:r>
      <w:r>
        <w:t xml:space="preserve">below ground tanks) calculations are required for safe design of stormwater harvesting systems that use tanks. </w:t>
      </w:r>
      <w:r w:rsidR="00143B9E">
        <w:t xml:space="preserve">  All below ground tank companies will provide information on buoyancy.  </w:t>
      </w:r>
      <w:r w:rsidR="0000032C">
        <w:t>The d</w:t>
      </w:r>
      <w:r>
        <w:t xml:space="preserve">esigner must consult appropriate standards in designing footings and determining tank buoyancy. </w:t>
      </w:r>
      <w:r w:rsidR="00143B9E">
        <w:t xml:space="preserve">  The civil engineers will confirm that the weight of the specified backfill counteracts the buoyant force of the tank.  Simple tank buoyancy calculations can be found in the literature (US EPA; FEMA (example C7); Oregon DEQ: ExcelCalcs; ARCSA/ASPE 63).</w:t>
      </w:r>
    </w:p>
    <w:p w14:paraId="6A7738E7" w14:textId="77777777" w:rsidR="00AA27D2" w:rsidRPr="00E2204E" w:rsidRDefault="00AA27D2" w:rsidP="00EE7BE0">
      <w:pPr>
        <w:pStyle w:val="Heading3"/>
      </w:pPr>
      <w:r w:rsidRPr="00E2204E">
        <w:t xml:space="preserve">Overflows and Bypass </w:t>
      </w:r>
    </w:p>
    <w:p w14:paraId="7ACED90B" w14:textId="77777777" w:rsidR="00AA27D2" w:rsidRDefault="00AA27D2" w:rsidP="00AA27D2">
      <w:r>
        <w:t>All harvest and use systems have a limited capacity to convey and store harvested stormwater.  For this reason, stormwater harvesting system</w:t>
      </w:r>
      <w:r w:rsidR="00C24944">
        <w:t>s</w:t>
      </w:r>
      <w:r>
        <w:t xml:space="preserve"> must include a bypass valve or overflow structure to safely convey excess stormwater to downstream stormwater flow paths and networks when runoff exceed</w:t>
      </w:r>
      <w:r w:rsidR="00C24944">
        <w:t>s</w:t>
      </w:r>
      <w:r w:rsidR="008D7123">
        <w:t xml:space="preserve"> design capacity.</w:t>
      </w:r>
    </w:p>
    <w:p w14:paraId="6C69871C" w14:textId="77777777" w:rsidR="00AA27D2" w:rsidRPr="00EE7BE0" w:rsidRDefault="00C24944" w:rsidP="00EE7BE0">
      <w:pPr>
        <w:pStyle w:val="Heading4"/>
      </w:pPr>
      <w:r>
        <w:t>Design considerations</w:t>
      </w:r>
    </w:p>
    <w:p w14:paraId="277130CA" w14:textId="77777777" w:rsidR="0000032C" w:rsidRDefault="0000032C" w:rsidP="0000032C">
      <w:pPr>
        <w:numPr>
          <w:ilvl w:val="0"/>
          <w:numId w:val="11"/>
        </w:numPr>
        <w:spacing w:before="0"/>
      </w:pPr>
      <w:r>
        <w:t>Overflow should be directed to pervious areas, a storm sewer system (which may include traditional stormwater treatment practices such as bioretention), or an infiltration system (</w:t>
      </w:r>
      <w:hyperlink r:id="rId72" w:history="1">
        <w:r w:rsidRPr="002C3D91">
          <w:rPr>
            <w:rStyle w:val="Hyperlink"/>
          </w:rPr>
          <w:t>including soakaway pits</w:t>
        </w:r>
      </w:hyperlink>
      <w:r>
        <w:t xml:space="preserve">). Advantages and disadvantages of these alternatives are summarized in the following table (Source: </w:t>
      </w:r>
      <w:hyperlink r:id="rId73" w:history="1">
        <w:r w:rsidRPr="00183459">
          <w:rPr>
            <w:rStyle w:val="Hyperlink"/>
          </w:rPr>
          <w:t>Ontario Guidelines for Residential Rainwater Harvesting Systems Handbook</w:t>
        </w:r>
      </w:hyperlink>
      <w:r>
        <w:t>).</w:t>
      </w:r>
    </w:p>
    <w:p w14:paraId="3C697359" w14:textId="77777777" w:rsidR="00AA27D2" w:rsidRDefault="00AA27D2" w:rsidP="009F293C">
      <w:pPr>
        <w:numPr>
          <w:ilvl w:val="0"/>
          <w:numId w:val="11"/>
        </w:numPr>
        <w:spacing w:before="0"/>
      </w:pPr>
      <w:r>
        <w:t>Adequate erosion control should be provided for surface overflow pathways</w:t>
      </w:r>
      <w:r w:rsidR="002440E9">
        <w:t>.</w:t>
      </w:r>
    </w:p>
    <w:p w14:paraId="347AFF7D" w14:textId="77777777" w:rsidR="00AA27D2" w:rsidRDefault="00C24944" w:rsidP="009F293C">
      <w:pPr>
        <w:numPr>
          <w:ilvl w:val="0"/>
          <w:numId w:val="11"/>
        </w:numPr>
        <w:spacing w:before="0"/>
      </w:pPr>
      <w:r>
        <w:t>Storage tank</w:t>
      </w:r>
      <w:r w:rsidR="00AA27D2">
        <w:t xml:space="preserve"> outflow capacity should meet or exceed inflow capacity</w:t>
      </w:r>
      <w:r w:rsidR="002440E9">
        <w:t>.</w:t>
      </w:r>
    </w:p>
    <w:p w14:paraId="6DA8364C" w14:textId="77777777" w:rsidR="00AA27D2" w:rsidRDefault="00AA27D2" w:rsidP="009F293C">
      <w:pPr>
        <w:numPr>
          <w:ilvl w:val="0"/>
          <w:numId w:val="11"/>
        </w:numPr>
        <w:spacing w:before="0"/>
      </w:pPr>
      <w:r>
        <w:t>The location of storage tank outlet/overflows should be easily accessible</w:t>
      </w:r>
      <w:r w:rsidR="002440E9">
        <w:t>.</w:t>
      </w:r>
    </w:p>
    <w:p w14:paraId="69380448" w14:textId="77777777" w:rsidR="00AA27D2" w:rsidRDefault="00C24944" w:rsidP="009F293C">
      <w:pPr>
        <w:numPr>
          <w:ilvl w:val="0"/>
          <w:numId w:val="11"/>
        </w:numPr>
        <w:spacing w:before="0"/>
      </w:pPr>
      <w:r>
        <w:t xml:space="preserve">Overflow should not </w:t>
      </w:r>
      <w:r w:rsidR="00AA27D2" w:rsidRPr="00293C94">
        <w:t>pose a risk of cross-contamination with drinking water supplies and may require backflow prevention</w:t>
      </w:r>
      <w:r w:rsidR="002440E9">
        <w:t>.</w:t>
      </w:r>
    </w:p>
    <w:p w14:paraId="250935F8" w14:textId="77777777" w:rsidR="00143B9E" w:rsidRDefault="00143B9E" w:rsidP="009F293C">
      <w:pPr>
        <w:numPr>
          <w:ilvl w:val="0"/>
          <w:numId w:val="11"/>
        </w:numPr>
        <w:spacing w:before="0"/>
      </w:pPr>
      <w:r>
        <w:t xml:space="preserve">If the bypass of the system runs to daylight, provide a backflow prevention valve to keep rodents or other animals out of the tank. </w:t>
      </w:r>
    </w:p>
    <w:p w14:paraId="6D682F93" w14:textId="77777777" w:rsidR="00307872" w:rsidRDefault="00307872" w:rsidP="009F293C">
      <w:pPr>
        <w:spacing w:before="0"/>
      </w:pPr>
    </w:p>
    <w:p w14:paraId="50F61B5A" w14:textId="77777777" w:rsidR="00307872" w:rsidRDefault="00307872" w:rsidP="009F293C">
      <w:pPr>
        <w:spacing w:before="0"/>
      </w:pPr>
      <w:r>
        <w:rPr>
          <w:noProof/>
        </w:rPr>
        <w:drawing>
          <wp:inline distT="0" distB="0" distL="0" distR="0" wp14:anchorId="62734E85" wp14:editId="7C98275E">
            <wp:extent cx="4402319" cy="469424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0155" t="18750" r="10696" b="3544"/>
                    <a:stretch/>
                  </pic:blipFill>
                  <pic:spPr bwMode="auto">
                    <a:xfrm>
                      <a:off x="0" y="0"/>
                      <a:ext cx="4402319" cy="46942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C843CC4" w14:textId="77777777" w:rsidR="00307872" w:rsidRPr="00293C94" w:rsidRDefault="00307872" w:rsidP="009F293C">
      <w:pPr>
        <w:spacing w:before="0"/>
      </w:pPr>
    </w:p>
    <w:p w14:paraId="481BE25A" w14:textId="77777777" w:rsidR="00AA27D2" w:rsidRDefault="00DD62E4" w:rsidP="00EE7BE0">
      <w:pPr>
        <w:pStyle w:val="Heading4"/>
      </w:pPr>
      <w:r>
        <w:t>Design</w:t>
      </w:r>
      <w:r w:rsidR="00184A2D">
        <w:t xml:space="preserve"> r</w:t>
      </w:r>
      <w:r w:rsidR="00EE7BE0">
        <w:t>esources</w:t>
      </w:r>
    </w:p>
    <w:p w14:paraId="70C7648B" w14:textId="77777777" w:rsidR="00EE7BE0" w:rsidRDefault="00C24944" w:rsidP="00485BB0">
      <w:pPr>
        <w:pStyle w:val="ListParagraph"/>
        <w:numPr>
          <w:ilvl w:val="0"/>
          <w:numId w:val="15"/>
        </w:numPr>
      </w:pPr>
      <w:r>
        <w:t>[Toolbox I</w:t>
      </w:r>
      <w:r w:rsidR="00EE7BE0">
        <w:t>.1b, Bypass/Overflow</w:t>
      </w:r>
      <w:r>
        <w:t>] in the 2011 Met Council Reuse Guide</w:t>
      </w:r>
    </w:p>
    <w:p w14:paraId="2C691E23" w14:textId="77777777" w:rsidR="00AA27D2" w:rsidRDefault="00C24944" w:rsidP="00485BB0">
      <w:pPr>
        <w:pStyle w:val="ListParagraph"/>
        <w:numPr>
          <w:ilvl w:val="0"/>
          <w:numId w:val="15"/>
        </w:numPr>
      </w:pPr>
      <w:r>
        <w:t>Appendix D: Overflow Provisions and Stormwater Management (</w:t>
      </w:r>
      <w:hyperlink r:id="rId75" w:history="1">
        <w:r w:rsidRPr="00242803">
          <w:rPr>
            <w:rStyle w:val="Hyperlink"/>
          </w:rPr>
          <w:t xml:space="preserve">Ontario </w:t>
        </w:r>
        <w:r w:rsidR="00AA27D2" w:rsidRPr="00242803">
          <w:rPr>
            <w:rStyle w:val="Hyperlink"/>
          </w:rPr>
          <w:t>Guidelines for Residential Rainwater Harve</w:t>
        </w:r>
        <w:r w:rsidRPr="00242803">
          <w:rPr>
            <w:rStyle w:val="Hyperlink"/>
          </w:rPr>
          <w:t>sting Systems Handbook</w:t>
        </w:r>
      </w:hyperlink>
      <w:r>
        <w:t>)</w:t>
      </w:r>
    </w:p>
    <w:p w14:paraId="57B5DF15" w14:textId="77777777" w:rsidR="00AA27D2" w:rsidRDefault="00DD62E4" w:rsidP="00485BB0">
      <w:pPr>
        <w:pStyle w:val="ListParagraph"/>
        <w:numPr>
          <w:ilvl w:val="0"/>
          <w:numId w:val="15"/>
        </w:numPr>
      </w:pPr>
      <w:r>
        <w:t>Design guide: Overflow (</w:t>
      </w:r>
      <w:hyperlink r:id="rId76" w:history="1">
        <w:r w:rsidRPr="00242803">
          <w:rPr>
            <w:rStyle w:val="Hyperlink"/>
          </w:rPr>
          <w:t xml:space="preserve">2009 </w:t>
        </w:r>
        <w:r w:rsidR="00AA27D2" w:rsidRPr="00242803">
          <w:rPr>
            <w:rStyle w:val="Hyperlink"/>
          </w:rPr>
          <w:t>Virginia Rainwater Harvesting Manual</w:t>
        </w:r>
      </w:hyperlink>
      <w:r>
        <w:t>)</w:t>
      </w:r>
      <w:r w:rsidR="00EE7BE0">
        <w:t xml:space="preserve"> </w:t>
      </w:r>
    </w:p>
    <w:p w14:paraId="773C1592" w14:textId="77777777" w:rsidR="00742AE3" w:rsidRDefault="009D0C3C" w:rsidP="00742AE3">
      <w:pPr>
        <w:pStyle w:val="BodyText"/>
        <w:numPr>
          <w:ilvl w:val="0"/>
          <w:numId w:val="15"/>
        </w:numPr>
        <w:spacing w:before="157" w:line="276" w:lineRule="auto"/>
        <w:ind w:right="231"/>
        <w:rPr>
          <w:spacing w:val="-1"/>
        </w:rPr>
      </w:pPr>
      <w:hyperlink r:id="rId77" w:history="1">
        <w:r w:rsidR="00742AE3" w:rsidRPr="000A13C4">
          <w:rPr>
            <w:rStyle w:val="Hyperlink"/>
            <w:spacing w:val="-1"/>
          </w:rPr>
          <w:t>http://www.harvesth2o.com/rainwaterstorage.shtml</w:t>
        </w:r>
      </w:hyperlink>
      <w:r w:rsidR="00742AE3">
        <w:rPr>
          <w:spacing w:val="-1"/>
        </w:rPr>
        <w:t xml:space="preserve">  </w:t>
      </w:r>
    </w:p>
    <w:p w14:paraId="57148649" w14:textId="77777777" w:rsidR="00742AE3" w:rsidRDefault="009D0C3C" w:rsidP="00742AE3">
      <w:pPr>
        <w:pStyle w:val="ListParagraph"/>
        <w:numPr>
          <w:ilvl w:val="0"/>
          <w:numId w:val="15"/>
        </w:numPr>
      </w:pPr>
      <w:hyperlink r:id="rId78" w:history="1">
        <w:r w:rsidR="00742AE3" w:rsidRPr="000A13C4">
          <w:rPr>
            <w:rStyle w:val="Hyperlink"/>
          </w:rPr>
          <w:t>http://oasisdesign.net/water/storage/extras/</w:t>
        </w:r>
      </w:hyperlink>
    </w:p>
    <w:p w14:paraId="49708F49" w14:textId="77777777" w:rsidR="00766FC3" w:rsidRPr="00766FC3" w:rsidRDefault="00766FC3" w:rsidP="00766FC3"/>
    <w:p w14:paraId="7E35CB84" w14:textId="77777777" w:rsidR="00766FC3" w:rsidRDefault="00766FC3" w:rsidP="00EE7BE0">
      <w:pPr>
        <w:pStyle w:val="Heading2"/>
      </w:pPr>
      <w:r>
        <w:t>Collection</w:t>
      </w:r>
    </w:p>
    <w:p w14:paraId="70CD8BA6" w14:textId="77777777" w:rsidR="00070558" w:rsidRDefault="00070558" w:rsidP="00070558">
      <w:r>
        <w:t>In a stormwater harvest and use system, flowing stormwater must be intercepted and conveyed to storage through a collection system: gutters, downspouts, pipes, drains, channels</w:t>
      </w:r>
      <w:r w:rsidR="008B4623">
        <w:t>, or swales</w:t>
      </w:r>
      <w:r>
        <w:t>. The character of the collection system is determined in large part by the source area - rooftop runoff is typically conveyed via roof drains, gutters and downspouts which may be internal or external to the building structure; ground surface runoff is typically conveyed via pipes and channels. Collection system design is also influenced by the size, type, and location of the storage unit – pipes to underground storage tanks must be water tight to prevent</w:t>
      </w:r>
      <w:r w:rsidR="00CB7FD3">
        <w:t xml:space="preserve"> leakage that results in</w:t>
      </w:r>
      <w:r>
        <w:t xml:space="preserve"> saturation of soils and damage to building foundations</w:t>
      </w:r>
      <w:r w:rsidR="00881582">
        <w:t>.</w:t>
      </w:r>
      <w:r w:rsidR="00881582">
        <w:rPr>
          <w:rFonts w:asciiTheme="majorHAnsi" w:hAnsiTheme="majorHAnsi"/>
        </w:rPr>
        <w:t xml:space="preserve"> Site topography also </w:t>
      </w:r>
      <w:r w:rsidR="00AF5737">
        <w:rPr>
          <w:rFonts w:asciiTheme="majorHAnsi" w:hAnsiTheme="majorHAnsi"/>
        </w:rPr>
        <w:t xml:space="preserve">affects </w:t>
      </w:r>
      <w:r w:rsidR="00881582">
        <w:rPr>
          <w:rFonts w:asciiTheme="majorHAnsi" w:hAnsiTheme="majorHAnsi"/>
        </w:rPr>
        <w:t>the storage system.</w:t>
      </w:r>
      <w:r w:rsidR="00881582" w:rsidRPr="00881582">
        <w:rPr>
          <w:rFonts w:asciiTheme="majorHAnsi" w:eastAsia="Times New Roman" w:hAnsiTheme="majorHAnsi" w:cs="Times New Roman"/>
        </w:rPr>
        <w:t xml:space="preserve"> The elevation drops associated with the various</w:t>
      </w:r>
      <w:r w:rsidR="00881582">
        <w:rPr>
          <w:rFonts w:asciiTheme="majorHAnsi" w:eastAsia="Times New Roman" w:hAnsiTheme="majorHAnsi" w:cs="Times New Roman"/>
        </w:rPr>
        <w:t xml:space="preserve"> </w:t>
      </w:r>
      <w:r w:rsidR="00881582" w:rsidRPr="00881582">
        <w:rPr>
          <w:rFonts w:asciiTheme="majorHAnsi" w:eastAsia="Times New Roman" w:hAnsiTheme="majorHAnsi" w:cs="Times New Roman"/>
        </w:rPr>
        <w:t xml:space="preserve">components of a </w:t>
      </w:r>
      <w:r w:rsidR="00DD483D">
        <w:rPr>
          <w:rFonts w:asciiTheme="majorHAnsi" w:eastAsia="Times New Roman" w:hAnsiTheme="majorHAnsi" w:cs="Times New Roman"/>
        </w:rPr>
        <w:t>storm</w:t>
      </w:r>
      <w:r w:rsidR="00881582" w:rsidRPr="00881582">
        <w:rPr>
          <w:rFonts w:asciiTheme="majorHAnsi" w:eastAsia="Times New Roman" w:hAnsiTheme="majorHAnsi" w:cs="Times New Roman"/>
        </w:rPr>
        <w:t xml:space="preserve">water harvesting system and the resulting invert elevations should be considered early in the design, </w:t>
      </w:r>
      <w:r w:rsidR="00DD483D">
        <w:rPr>
          <w:rFonts w:asciiTheme="majorHAnsi" w:eastAsia="Times New Roman" w:hAnsiTheme="majorHAnsi" w:cs="Times New Roman"/>
        </w:rPr>
        <w:t>in order to ensure that the storm</w:t>
      </w:r>
      <w:r w:rsidR="00881582" w:rsidRPr="00881582">
        <w:rPr>
          <w:rFonts w:asciiTheme="majorHAnsi" w:eastAsia="Times New Roman" w:hAnsiTheme="majorHAnsi" w:cs="Times New Roman"/>
        </w:rPr>
        <w:t xml:space="preserve">water harvesting system is feasible for the particular site. </w:t>
      </w:r>
      <w:r w:rsidR="00AF5737">
        <w:t>The collection area may also affect treatment requirements if there are locations in the treatment area that will contribute larger quantities of pollutants. The collection system may include multiple treatment practices.</w:t>
      </w:r>
    </w:p>
    <w:p w14:paraId="18735385" w14:textId="77777777" w:rsidR="00070558" w:rsidRDefault="00070558" w:rsidP="00070558">
      <w:r>
        <w:t xml:space="preserve">For the harvesting system to perform as intended, the sizing of conveyances must take into account both the volume and flow rate of intercepted stormwater. Intense rain storms may cause damage or pose a safety risk if conveyances and contingency overflows are undersized or otherwise deficient. Designers must follow appropriate design protocols and standards of practice in the sizing and design of all conveyances and fittings. </w:t>
      </w:r>
      <w:r w:rsidR="002440E9">
        <w:t>G</w:t>
      </w:r>
      <w:r>
        <w:t>uidance</w:t>
      </w:r>
      <w:r w:rsidR="002440E9">
        <w:t xml:space="preserve"> on sizing and design of conveyances and fittings can be found here</w:t>
      </w:r>
      <w:r>
        <w:t>.</w:t>
      </w:r>
    </w:p>
    <w:p w14:paraId="1B57E4AB" w14:textId="77777777" w:rsidR="00DD483D" w:rsidRPr="00DD483D" w:rsidRDefault="00DD483D" w:rsidP="00DD483D">
      <w:pPr>
        <w:keepNext/>
        <w:numPr>
          <w:ilvl w:val="3"/>
          <w:numId w:val="0"/>
        </w:numPr>
        <w:spacing w:before="240" w:after="60"/>
        <w:ind w:left="864" w:hanging="864"/>
        <w:jc w:val="both"/>
        <w:outlineLvl w:val="3"/>
        <w:rPr>
          <w:i/>
        </w:rPr>
      </w:pPr>
      <w:r w:rsidRPr="00DD483D">
        <w:rPr>
          <w:i/>
        </w:rPr>
        <w:t>Ground Surface Collection</w:t>
      </w:r>
    </w:p>
    <w:p w14:paraId="15EC3550" w14:textId="77777777" w:rsidR="00DD483D" w:rsidRPr="00DD483D" w:rsidRDefault="00DD483D" w:rsidP="00DD483D">
      <w:r w:rsidRPr="00DD483D">
        <w:t>The design of ground surface conveyance systems should follow established stormwater management design standards and protocols.  Water harvested from ground surface source areas is typically stored in stormwater BMPs (stormwater ponds) or underground tanks rather than aboveground tanks.  The conveyance of stormwater to the storage system is via standard stormwater practices (stormsewers, ditches, and swales) and treatment is provided by the conveyance system (e.g. swales) or storage system (e.g. constructed stormwater ponds).</w:t>
      </w:r>
    </w:p>
    <w:p w14:paraId="21C5F297" w14:textId="77777777" w:rsidR="00DD483D" w:rsidRPr="00DD483D" w:rsidRDefault="00DD483D" w:rsidP="00DD483D">
      <w:pPr>
        <w:outlineLvl w:val="4"/>
      </w:pPr>
      <w:r w:rsidRPr="00DD483D">
        <w:t>Design resources:</w:t>
      </w:r>
    </w:p>
    <w:p w14:paraId="41F84AFF" w14:textId="77777777" w:rsidR="00DD483D" w:rsidRPr="00DD483D" w:rsidRDefault="00DD483D" w:rsidP="00DD483D">
      <w:pPr>
        <w:numPr>
          <w:ilvl w:val="0"/>
          <w:numId w:val="22"/>
        </w:numPr>
        <w:contextualSpacing/>
      </w:pPr>
      <w:r w:rsidRPr="00DD483D">
        <w:t>[Minnesota Stormwater Manual]</w:t>
      </w:r>
    </w:p>
    <w:p w14:paraId="6D61DEB1" w14:textId="77777777" w:rsidR="00DD483D" w:rsidRDefault="00DD483D" w:rsidP="00070558"/>
    <w:p w14:paraId="5EA92622" w14:textId="77777777" w:rsidR="00070558" w:rsidRDefault="00070558" w:rsidP="00070558">
      <w:pPr>
        <w:pStyle w:val="Heading4"/>
        <w:keepNext/>
        <w:numPr>
          <w:ilvl w:val="3"/>
          <w:numId w:val="0"/>
        </w:numPr>
        <w:spacing w:before="240" w:after="60"/>
        <w:ind w:left="864" w:hanging="864"/>
        <w:jc w:val="both"/>
      </w:pPr>
      <w:r>
        <w:t>Rooftop Runoff Collection</w:t>
      </w:r>
    </w:p>
    <w:p w14:paraId="1A28CDAE" w14:textId="77777777" w:rsidR="00331BA0" w:rsidRPr="00331BA0" w:rsidRDefault="00331BA0" w:rsidP="00E7495C">
      <w:pPr>
        <w:pStyle w:val="Heading5"/>
      </w:pPr>
      <w:r w:rsidRPr="00331BA0">
        <w:t>System components:</w:t>
      </w:r>
    </w:p>
    <w:p w14:paraId="2A675232" w14:textId="77777777" w:rsidR="00331BA0" w:rsidRDefault="00331BA0" w:rsidP="00331BA0">
      <w:r>
        <w:t xml:space="preserve">A typical </w:t>
      </w:r>
      <w:r w:rsidR="00DD483D">
        <w:t>rooftop</w:t>
      </w:r>
      <w:r>
        <w:t xml:space="preserve"> conveyance system uses gutters and/or scupper and downspouts to convey stormwater from rooftops to the harvest system storage unit.  Gutters, which are mounted to the eaves of a building, are typically used for </w:t>
      </w:r>
      <w:r w:rsidR="00CB7FD3">
        <w:t xml:space="preserve">a </w:t>
      </w:r>
      <w:r>
        <w:t xml:space="preserve">pitched roof since water can be easily conveyed directly from the roof to the gutter trough.  Gutters must be hardy enough to withstand the weight of water delivered from rooftop and must have adequate flow capacity to capture runoff generated during typical rainstorms or system design storms. Scuppers, which are used to drain flat roofs, may be used in conjunction with gutters or may drain directly to external or internal downspouts.  </w:t>
      </w:r>
      <w:r w:rsidRPr="00180248">
        <w:t xml:space="preserve">The </w:t>
      </w:r>
      <w:r>
        <w:t xml:space="preserve">appropriate </w:t>
      </w:r>
      <w:r w:rsidRPr="00180248">
        <w:t xml:space="preserve">size of gutters and downspouts depends on the roof surface area, slope, and configuration; design rainfall intensity; and the number of downspouts. Gutters and downspouts can be sized using </w:t>
      </w:r>
      <w:r>
        <w:t>manufacturer’s</w:t>
      </w:r>
      <w:r w:rsidRPr="00180248">
        <w:t xml:space="preserve"> </w:t>
      </w:r>
      <w:r>
        <w:t>sizing chart for a given set of sizing criteria. Sizing criteria should be chosen based on local codes and regulation, local rainfall characteristics, and storage capacity.</w:t>
      </w:r>
      <w:r w:rsidR="00143B9E">
        <w:t xml:space="preserve">  For roofs that experience problems with ice dams, additional considerations may be necessary, such as using heated gutter guards. </w:t>
      </w:r>
    </w:p>
    <w:p w14:paraId="58C914AA" w14:textId="77777777" w:rsidR="00DD483D" w:rsidRDefault="00DD483D" w:rsidP="00FA24DD">
      <w:pPr>
        <w:pStyle w:val="Heading5"/>
      </w:pPr>
    </w:p>
    <w:p w14:paraId="352AA90E" w14:textId="77777777" w:rsidR="00FA24DD" w:rsidRDefault="00FA24DD" w:rsidP="00FA24DD">
      <w:pPr>
        <w:pStyle w:val="Heading5"/>
      </w:pPr>
      <w:r>
        <w:t>Collection system materials:</w:t>
      </w:r>
    </w:p>
    <w:p w14:paraId="40A45C1F" w14:textId="77777777" w:rsidR="00070558" w:rsidRDefault="00070558" w:rsidP="00070558">
      <w:r w:rsidRPr="00D441AD">
        <w:t>Common materials for gutters and downspouts include PVC, vinyl, aluminum, and galvanized steel (</w:t>
      </w:r>
      <w:r>
        <w:t xml:space="preserve">Lawrence et al., </w:t>
      </w:r>
      <w:r w:rsidRPr="00D441AD">
        <w:t>2009).</w:t>
      </w:r>
      <w:r>
        <w:t xml:space="preserve">  Designer</w:t>
      </w:r>
      <w:r w:rsidR="00DD483D">
        <w:t>s</w:t>
      </w:r>
      <w:r>
        <w:t xml:space="preserve"> should consult local building and plumbing codes and health codes in choosing conveyance materials.  Some materials</w:t>
      </w:r>
      <w:r w:rsidR="00F15760">
        <w:t xml:space="preserve">, such as </w:t>
      </w:r>
      <w:r w:rsidR="00D9498C">
        <w:t xml:space="preserve">those containing </w:t>
      </w:r>
      <w:r w:rsidR="00F15760">
        <w:t xml:space="preserve">copper </w:t>
      </w:r>
      <w:r w:rsidR="00D9498C">
        <w:t>and l</w:t>
      </w:r>
      <w:r w:rsidR="00F15760">
        <w:t>ead</w:t>
      </w:r>
      <w:r w:rsidR="00D9498C">
        <w:t>,</w:t>
      </w:r>
      <w:r w:rsidR="00143B9E">
        <w:t xml:space="preserve"> </w:t>
      </w:r>
      <w:r w:rsidR="00A116AC">
        <w:t>should not be used</w:t>
      </w:r>
      <w:r w:rsidR="00DD483D">
        <w:t>.</w:t>
      </w:r>
    </w:p>
    <w:p w14:paraId="7C6EE986" w14:textId="77777777" w:rsidR="00FA24DD" w:rsidRDefault="00FA24DD" w:rsidP="00E7495C">
      <w:pPr>
        <w:pStyle w:val="Heading5"/>
      </w:pPr>
      <w:r>
        <w:t>In-line treatment components:</w:t>
      </w:r>
    </w:p>
    <w:p w14:paraId="4601B8D5" w14:textId="47053821" w:rsidR="00070558" w:rsidRDefault="00070558" w:rsidP="00DD483D">
      <w:r>
        <w:t xml:space="preserve">Depending on </w:t>
      </w:r>
      <w:r w:rsidR="00FA24DD">
        <w:t xml:space="preserve">the roof type and the intended </w:t>
      </w:r>
      <w:r>
        <w:t>use application, treatment components may be included in-line with r</w:t>
      </w:r>
      <w:r w:rsidR="00FA24DD">
        <w:t>ooftop runoff</w:t>
      </w:r>
      <w:r>
        <w:t xml:space="preserve"> co</w:t>
      </w:r>
      <w:r w:rsidR="00331BA0">
        <w:t>nveyance</w:t>
      </w:r>
      <w:r>
        <w:t xml:space="preserve">. Debris or leaf screens are commonly integrated in gutter systems.  </w:t>
      </w:r>
      <w:r w:rsidR="00143B9E">
        <w:t>First flush diverters and f</w:t>
      </w:r>
      <w:r>
        <w:t>iltration units can be incorporated along downspouts upstream</w:t>
      </w:r>
      <w:r w:rsidR="00FA24DD">
        <w:t xml:space="preserve"> of the storage unit</w:t>
      </w:r>
      <w:r w:rsidR="00A116AC">
        <w:t xml:space="preserve"> and should be able to be operated year round</w:t>
      </w:r>
      <w:r w:rsidR="00FA24DD">
        <w:t>.</w:t>
      </w:r>
      <w:r w:rsidR="00A116AC">
        <w:t xml:space="preserve"> Vortex filters are typically used when multiple downspouts are joined above or below grade. </w:t>
      </w:r>
      <w:r w:rsidR="00FA24DD">
        <w:t xml:space="preserve"> </w:t>
      </w:r>
      <w:r w:rsidR="00DD483D">
        <w:t>Rooftop stormwater</w:t>
      </w:r>
      <w:r w:rsidR="00FA24DD">
        <w:t xml:space="preserve"> </w:t>
      </w:r>
      <w:r>
        <w:t>treatment should be designed in conjunction with the collection</w:t>
      </w:r>
      <w:r w:rsidR="00143B9E">
        <w:t xml:space="preserve"> </w:t>
      </w:r>
      <w:r w:rsidR="00A116AC">
        <w:t>and in tank smoothing inlet and overflow siphon</w:t>
      </w:r>
      <w:r>
        <w:t xml:space="preserve"> system. </w:t>
      </w:r>
    </w:p>
    <w:p w14:paraId="4B1CA6A9" w14:textId="77777777" w:rsidR="00DD483D" w:rsidRDefault="00DD483D" w:rsidP="00E7495C">
      <w:pPr>
        <w:pStyle w:val="Heading5"/>
      </w:pPr>
    </w:p>
    <w:p w14:paraId="25326EB9" w14:textId="77777777" w:rsidR="00FA24DD" w:rsidRDefault="00FA24DD" w:rsidP="00E7495C">
      <w:pPr>
        <w:pStyle w:val="Heading5"/>
      </w:pPr>
      <w:r>
        <w:t>Design considerations:</w:t>
      </w:r>
    </w:p>
    <w:p w14:paraId="1ACE7412" w14:textId="77777777" w:rsidR="00D9498C" w:rsidRPr="009F293C" w:rsidRDefault="00D9498C" w:rsidP="009F293C">
      <w:pPr>
        <w:rPr>
          <w:b/>
          <w:u w:val="single"/>
        </w:rPr>
      </w:pPr>
      <w:r w:rsidRPr="009F293C">
        <w:rPr>
          <w:b/>
          <w:u w:val="single"/>
        </w:rPr>
        <w:t>Roofs</w:t>
      </w:r>
    </w:p>
    <w:p w14:paraId="7D47873D" w14:textId="77777777" w:rsidR="00513DF3" w:rsidRPr="00E748A8" w:rsidRDefault="00513DF3" w:rsidP="00513DF3">
      <w:pPr>
        <w:pStyle w:val="ListParagraph"/>
        <w:numPr>
          <w:ilvl w:val="0"/>
          <w:numId w:val="20"/>
        </w:numPr>
        <w:spacing w:before="0" w:line="240" w:lineRule="auto"/>
        <w:rPr>
          <w:rFonts w:asciiTheme="majorHAnsi" w:eastAsia="Times New Roman" w:hAnsiTheme="majorHAnsi" w:cs="Arial"/>
        </w:rPr>
      </w:pPr>
      <w:r>
        <w:t>Consider siphonic roof drainage to reduce conveyance pipe costs and when elevation issues are present.</w:t>
      </w:r>
    </w:p>
    <w:p w14:paraId="3C1C31E9" w14:textId="77777777" w:rsidR="00FA24DD" w:rsidRDefault="00FA24DD" w:rsidP="00485BB0">
      <w:pPr>
        <w:numPr>
          <w:ilvl w:val="0"/>
          <w:numId w:val="20"/>
        </w:numPr>
        <w:spacing w:before="0"/>
      </w:pPr>
      <w:r>
        <w:t>Non-porous roofing materials</w:t>
      </w:r>
      <w:r w:rsidR="00F15760">
        <w:t>, such as metal roofs,</w:t>
      </w:r>
      <w:r>
        <w:t xml:space="preserve"> will provide a greater runoff yield for harvest than porous material</w:t>
      </w:r>
      <w:r w:rsidR="00F15760">
        <w:t xml:space="preserve"> such as wood shingles</w:t>
      </w:r>
      <w:r>
        <w:t>.</w:t>
      </w:r>
    </w:p>
    <w:p w14:paraId="20B39023" w14:textId="77777777" w:rsidR="00FA24DD" w:rsidRDefault="00FA24DD" w:rsidP="00485BB0">
      <w:pPr>
        <w:numPr>
          <w:ilvl w:val="0"/>
          <w:numId w:val="20"/>
        </w:numPr>
        <w:spacing w:before="0"/>
      </w:pPr>
      <w:r>
        <w:t>Some degree of pitch is advantageous for rooftop collection. Runoff flows mor</w:t>
      </w:r>
      <w:r w:rsidR="00E7495C">
        <w:t>e easily across a pitched roof.</w:t>
      </w:r>
      <w:r>
        <w:t xml:space="preserve"> </w:t>
      </w:r>
      <w:r w:rsidR="00E7495C">
        <w:t>F</w:t>
      </w:r>
      <w:r>
        <w:t>lat roofs may require roof drains. Flat roofs may also be more susceptible to build up of organic debris</w:t>
      </w:r>
      <w:r w:rsidR="00644910">
        <w:t xml:space="preserve"> and dirt</w:t>
      </w:r>
      <w:r>
        <w:t xml:space="preserve"> tha</w:t>
      </w:r>
      <w:r w:rsidR="005F1FD4">
        <w:t>n</w:t>
      </w:r>
      <w:r>
        <w:t xml:space="preserve"> pitched roofs</w:t>
      </w:r>
      <w:r w:rsidR="00D9498C">
        <w:t>.</w:t>
      </w:r>
    </w:p>
    <w:p w14:paraId="23AD560C" w14:textId="77777777" w:rsidR="00FA24DD" w:rsidRDefault="00FA24DD" w:rsidP="00485BB0">
      <w:pPr>
        <w:numPr>
          <w:ilvl w:val="0"/>
          <w:numId w:val="20"/>
        </w:numPr>
        <w:spacing w:before="0"/>
      </w:pPr>
      <w:r>
        <w:t>Roof pitch influence</w:t>
      </w:r>
      <w:r w:rsidR="009E26C4">
        <w:t>s</w:t>
      </w:r>
      <w:r>
        <w:t xml:space="preserve"> design flow rates of gutters and downspouts</w:t>
      </w:r>
      <w:r w:rsidR="009E26C4">
        <w:t xml:space="preserve">, with roofs having a greater pitch delivering water faster to the gutter system. </w:t>
      </w:r>
    </w:p>
    <w:p w14:paraId="4BCAE133" w14:textId="77777777" w:rsidR="00FA24DD" w:rsidRDefault="00FA24DD" w:rsidP="00485BB0">
      <w:pPr>
        <w:numPr>
          <w:ilvl w:val="0"/>
          <w:numId w:val="20"/>
        </w:numPr>
        <w:spacing w:before="0"/>
      </w:pPr>
      <w:r>
        <w:t>Certain roof materials impact water quality adversely and are not suitable for harvesting. These types include asphalt or asbestos shingles, wood shingles, roofs containing copper, lead or other toxic metals, and other roofing materials which contain chemicals that pose health risks [WQ Considerations]</w:t>
      </w:r>
      <w:r w:rsidR="00D9498C">
        <w:t>.</w:t>
      </w:r>
      <w:r w:rsidR="00DD0494">
        <w:t xml:space="preserve">  Other examples to consider include roofs that have cooling units on them-units that leak or discharge chemicals as they are operating or roofs that function as a programmed space such as a rooftop patio with a grill.  </w:t>
      </w:r>
    </w:p>
    <w:p w14:paraId="412E4F5F" w14:textId="77777777" w:rsidR="00A338E1" w:rsidRDefault="00A338E1" w:rsidP="00A338E1">
      <w:pPr>
        <w:numPr>
          <w:ilvl w:val="0"/>
          <w:numId w:val="20"/>
        </w:numPr>
        <w:spacing w:before="0"/>
      </w:pPr>
      <w:r>
        <w:t>If the harvesting and use system is required to follow [Minnesota Plumbing Code], only roof surfaces without a prohibited discharge are acceptable for collection (</w:t>
      </w:r>
      <w:hyperlink r:id="rId79" w:history="1">
        <w:r w:rsidRPr="00124615">
          <w:rPr>
            <w:rStyle w:val="Hyperlink"/>
          </w:rPr>
          <w:t>Section 1702.9.3</w:t>
        </w:r>
      </w:hyperlink>
      <w:r>
        <w:t>). Prohibited discharges include: overflows and bleed-off pipes from roof-mounted equipment and appliances, condensate, and other waste disposal (</w:t>
      </w:r>
      <w:hyperlink r:id="rId80" w:history="1">
        <w:r w:rsidRPr="00124615">
          <w:rPr>
            <w:rStyle w:val="Hyperlink"/>
          </w:rPr>
          <w:t>Section 1702.9.3.1</w:t>
        </w:r>
      </w:hyperlink>
      <w:r>
        <w:t>).</w:t>
      </w:r>
    </w:p>
    <w:p w14:paraId="28A7D44B" w14:textId="77777777" w:rsidR="00FA24DD" w:rsidRDefault="00FA24DD" w:rsidP="00485BB0">
      <w:pPr>
        <w:numPr>
          <w:ilvl w:val="0"/>
          <w:numId w:val="20"/>
        </w:numPr>
        <w:spacing w:before="0"/>
      </w:pPr>
      <w:r>
        <w:t>Green roofs will have a lower yield of runoff and, if soil based, may produce discolored runoff suitable for irrigation only (Lawrence et al., 2009).</w:t>
      </w:r>
      <w:r w:rsidR="009E26C4">
        <w:t xml:space="preserve"> Green roof runoff may also have </w:t>
      </w:r>
      <w:r w:rsidR="005F1FD4">
        <w:t xml:space="preserve">elevated </w:t>
      </w:r>
      <w:r w:rsidR="009E26C4">
        <w:t>concentrations of phosphorus and nitrogen</w:t>
      </w:r>
      <w:r w:rsidR="00A116AC">
        <w:t xml:space="preserve"> or discolor water so that a finer micron filter will be required for disinfection</w:t>
      </w:r>
      <w:r w:rsidR="009E26C4">
        <w:t>.</w:t>
      </w:r>
    </w:p>
    <w:p w14:paraId="4988007C" w14:textId="77777777" w:rsidR="001F3C2E" w:rsidRDefault="001F3C2E" w:rsidP="001F3C2E">
      <w:pPr>
        <w:pStyle w:val="ListParagraph"/>
        <w:numPr>
          <w:ilvl w:val="0"/>
          <w:numId w:val="20"/>
        </w:numPr>
      </w:pPr>
      <w:r>
        <w:t xml:space="preserve">Roof catchment characteristics are described in </w:t>
      </w:r>
      <w:r w:rsidRPr="001F3C2E">
        <w:t>Virginia Rainwater Harvesting Manual, 2nd Edition: Design Guide, pp 22 – 25, ‘Roof’</w:t>
      </w:r>
      <w:r w:rsidRPr="001F3C2E">
        <w:tab/>
      </w:r>
    </w:p>
    <w:p w14:paraId="01877A94" w14:textId="77777777" w:rsidR="005F1FD4" w:rsidRDefault="005F1FD4" w:rsidP="009F293C">
      <w:pPr>
        <w:spacing w:before="0"/>
        <w:rPr>
          <w:b/>
          <w:u w:val="single"/>
        </w:rPr>
      </w:pPr>
    </w:p>
    <w:p w14:paraId="457637F6" w14:textId="77777777" w:rsidR="00D9498C" w:rsidRPr="009F293C" w:rsidRDefault="00D9498C" w:rsidP="009F293C">
      <w:pPr>
        <w:spacing w:before="0"/>
        <w:rPr>
          <w:b/>
          <w:u w:val="single"/>
        </w:rPr>
      </w:pPr>
      <w:r>
        <w:rPr>
          <w:b/>
          <w:u w:val="single"/>
        </w:rPr>
        <w:t>Gutters and downspouts</w:t>
      </w:r>
    </w:p>
    <w:p w14:paraId="634DBB0C" w14:textId="77777777" w:rsidR="00070558" w:rsidRDefault="00070558" w:rsidP="00485BB0">
      <w:pPr>
        <w:numPr>
          <w:ilvl w:val="0"/>
          <w:numId w:val="19"/>
        </w:numPr>
        <w:spacing w:before="0"/>
      </w:pPr>
      <w:r>
        <w:t>Rainfall intensity must be considered in the sizing</w:t>
      </w:r>
      <w:r w:rsidR="005F1FD4">
        <w:t xml:space="preserve"> of</w:t>
      </w:r>
      <w:r>
        <w:t xml:space="preserve"> gutters</w:t>
      </w:r>
      <w:r w:rsidR="005F1FD4">
        <w:t>,</w:t>
      </w:r>
      <w:r>
        <w:t xml:space="preserve"> scuppers</w:t>
      </w:r>
      <w:r w:rsidR="005F1FD4">
        <w:t>,</w:t>
      </w:r>
      <w:r>
        <w:t xml:space="preserve"> and downspouts. Local rainfall characteristics should be taken into account in this consideration. Gutters can be sized using gutter sizing tables</w:t>
      </w:r>
      <w:r w:rsidR="005F1FD4">
        <w:t xml:space="preserve"> (see link). Sizing information is also</w:t>
      </w:r>
      <w:r>
        <w:t xml:space="preserve"> </w:t>
      </w:r>
      <w:r w:rsidR="005F1FD4">
        <w:t>available through manufacturers.</w:t>
      </w:r>
    </w:p>
    <w:p w14:paraId="380DA921" w14:textId="77777777" w:rsidR="00070558" w:rsidRDefault="00070558" w:rsidP="00485BB0">
      <w:pPr>
        <w:numPr>
          <w:ilvl w:val="0"/>
          <w:numId w:val="19"/>
        </w:numPr>
        <w:spacing w:before="0"/>
      </w:pPr>
      <w:r>
        <w:t>To prevent flooding, downspout flow capacity must meet or exceed gutter capacity. Large roofs may require multiple downspouts to convey water safely to the storage unit.</w:t>
      </w:r>
    </w:p>
    <w:p w14:paraId="7F1E34CC" w14:textId="77777777" w:rsidR="00070558" w:rsidRDefault="00070558" w:rsidP="00485BB0">
      <w:pPr>
        <w:numPr>
          <w:ilvl w:val="0"/>
          <w:numId w:val="19"/>
        </w:numPr>
        <w:spacing w:before="0"/>
      </w:pPr>
      <w:r>
        <w:t>Friction loss in pipes should be accounted for to prevent water from backing up in pipe</w:t>
      </w:r>
      <w:r w:rsidR="00F800D3">
        <w:t>s</w:t>
      </w:r>
      <w:r>
        <w:t xml:space="preserve"> during high intensity rainfall events.</w:t>
      </w:r>
    </w:p>
    <w:p w14:paraId="44DC5FD5" w14:textId="77777777" w:rsidR="00070558" w:rsidRDefault="00070558" w:rsidP="00485BB0">
      <w:pPr>
        <w:numPr>
          <w:ilvl w:val="0"/>
          <w:numId w:val="19"/>
        </w:numPr>
        <w:spacing w:before="0"/>
      </w:pPr>
      <w:r>
        <w:t>Some materials</w:t>
      </w:r>
      <w:r w:rsidR="00D9498C">
        <w:t>, such as those containing copper or lead,</w:t>
      </w:r>
      <w:r>
        <w:t xml:space="preserve"> are not suitable and should be avoided in choosing gutters, downspouts, and pipes.</w:t>
      </w:r>
    </w:p>
    <w:p w14:paraId="5555539B" w14:textId="77777777" w:rsidR="00070558" w:rsidRDefault="00FA24DD" w:rsidP="00485BB0">
      <w:pPr>
        <w:numPr>
          <w:ilvl w:val="0"/>
          <w:numId w:val="19"/>
        </w:numPr>
        <w:spacing w:before="0"/>
      </w:pPr>
      <w:r>
        <w:t>Material p</w:t>
      </w:r>
      <w:r w:rsidR="00070558">
        <w:t>roperties such as UV-resistance, temperature</w:t>
      </w:r>
      <w:r w:rsidR="00F800D3">
        <w:t>/</w:t>
      </w:r>
      <w:r w:rsidR="00070558">
        <w:t>corrosion tolerance, or flexibility/rigidity may be important consideration</w:t>
      </w:r>
      <w:r w:rsidR="00072780">
        <w:t>s</w:t>
      </w:r>
      <w:r w:rsidR="00070558">
        <w:t xml:space="preserve"> in material choice.</w:t>
      </w:r>
    </w:p>
    <w:p w14:paraId="45754A5C" w14:textId="77777777" w:rsidR="00070558" w:rsidRDefault="001B4499" w:rsidP="00485BB0">
      <w:pPr>
        <w:numPr>
          <w:ilvl w:val="0"/>
          <w:numId w:val="19"/>
        </w:numPr>
        <w:spacing w:before="0"/>
      </w:pPr>
      <w:r>
        <w:t xml:space="preserve">Pre-storage treatment </w:t>
      </w:r>
      <w:r w:rsidR="00070558" w:rsidRPr="00072780">
        <w:t>systems</w:t>
      </w:r>
      <w:r w:rsidR="00070558">
        <w:t xml:space="preserve"> should be designed in conjunction with the conveyance systems since </w:t>
      </w:r>
      <w:r w:rsidR="00072780">
        <w:t>they</w:t>
      </w:r>
      <w:r w:rsidR="00070558">
        <w:t xml:space="preserve"> </w:t>
      </w:r>
      <w:r w:rsidR="00072780">
        <w:t>are</w:t>
      </w:r>
      <w:r w:rsidR="00070558">
        <w:t xml:space="preserve"> </w:t>
      </w:r>
      <w:r w:rsidR="00072780">
        <w:t>typically</w:t>
      </w:r>
      <w:r w:rsidR="00070558">
        <w:t xml:space="preserve"> in-line with the conveyance system.</w:t>
      </w:r>
    </w:p>
    <w:p w14:paraId="3FB27839" w14:textId="77777777" w:rsidR="00070558" w:rsidRDefault="00070558" w:rsidP="00485BB0">
      <w:pPr>
        <w:numPr>
          <w:ilvl w:val="0"/>
          <w:numId w:val="19"/>
        </w:numPr>
        <w:spacing w:before="0"/>
      </w:pPr>
      <w:r>
        <w:t>Horizontal pipes should have a minimum slope of 1% and pipe capacity must meet or exceed upstream components.</w:t>
      </w:r>
      <w:r w:rsidR="003436B2">
        <w:t xml:space="preserve"> To achieve greater capacity downstream, the slope can be increased </w:t>
      </w:r>
      <w:r w:rsidR="004E485A">
        <w:t>at the downstream end.</w:t>
      </w:r>
    </w:p>
    <w:p w14:paraId="3CBB0384" w14:textId="77777777" w:rsidR="004E485A" w:rsidRDefault="004E485A" w:rsidP="00485BB0">
      <w:pPr>
        <w:numPr>
          <w:ilvl w:val="0"/>
          <w:numId w:val="19"/>
        </w:numPr>
        <w:spacing w:before="0"/>
      </w:pPr>
      <w:r>
        <w:t>Half-round and trapezoidal gutters are favored over square gutters because they drain a greater roof area with the same amount of material used to make the gutter.</w:t>
      </w:r>
    </w:p>
    <w:p w14:paraId="6D82AC80" w14:textId="77777777" w:rsidR="004E485A" w:rsidRDefault="004E485A" w:rsidP="00485BB0">
      <w:pPr>
        <w:numPr>
          <w:ilvl w:val="0"/>
          <w:numId w:val="19"/>
        </w:numPr>
        <w:spacing w:before="0"/>
      </w:pPr>
      <w:r>
        <w:t xml:space="preserve">Siphonic roof drains </w:t>
      </w:r>
      <w:r w:rsidR="001176CE">
        <w:t xml:space="preserve">generally require fewer and smaller downpipes and less underground piping compared to conventional roof drain systems. See page 27 of the </w:t>
      </w:r>
      <w:hyperlink r:id="rId81" w:history="1">
        <w:r w:rsidR="001176CE" w:rsidRPr="001176CE">
          <w:rPr>
            <w:rStyle w:val="Hyperlink"/>
          </w:rPr>
          <w:t>Virginia Rainwater Harvesting Manual</w:t>
        </w:r>
      </w:hyperlink>
      <w:r w:rsidR="001176CE">
        <w:t>.</w:t>
      </w:r>
      <w:r w:rsidR="009E051B">
        <w:t xml:space="preserve">  These roof drains are approved in Minnesota Plumbing code and function on the principal of full pipe flow.  They are ideally suited for flat roof buildings that incorporate rainwater harvesting as the first stormwater BMP in a building.  Local examples include IKEA and Target.  </w:t>
      </w:r>
    </w:p>
    <w:p w14:paraId="4920AAA1" w14:textId="77777777" w:rsidR="00070558" w:rsidRDefault="00070558" w:rsidP="00485BB0">
      <w:pPr>
        <w:numPr>
          <w:ilvl w:val="0"/>
          <w:numId w:val="19"/>
        </w:numPr>
        <w:spacing w:before="0"/>
      </w:pPr>
      <w:r>
        <w:t>Cold weather maintenance may be required for gutters and downspouts.</w:t>
      </w:r>
      <w:r w:rsidR="004C0FDB">
        <w:t xml:space="preserve"> Maintenance includes cleaning out all debris, </w:t>
      </w:r>
      <w:r w:rsidR="00F800D3">
        <w:t xml:space="preserve">removing ice/snow dams, </w:t>
      </w:r>
      <w:r w:rsidR="004C0FDB">
        <w:t>inspecting seams and anchors to ensure there are no leaks, checking for and if necessary repairing any structural damage, and ensuring that downspouts and diverters are functioning properly</w:t>
      </w:r>
      <w:r w:rsidR="00143B9E">
        <w:t xml:space="preserve">.  Gutters that experience ice dam problems may be outfitted with heat tape or other componenets designed to capture and melt a portion of snowfall.  </w:t>
      </w:r>
    </w:p>
    <w:p w14:paraId="053EAD58" w14:textId="77777777" w:rsidR="00DC5D9A" w:rsidRPr="00DC5D9A" w:rsidRDefault="00DC5D9A" w:rsidP="00766FC3">
      <w:pPr>
        <w:rPr>
          <w:rFonts w:asciiTheme="majorHAnsi" w:hAnsiTheme="majorHAnsi"/>
          <w:b/>
          <w:sz w:val="24"/>
          <w:szCs w:val="24"/>
        </w:rPr>
      </w:pPr>
      <w:r w:rsidRPr="00DC5D9A">
        <w:rPr>
          <w:b/>
          <w:spacing w:val="-1"/>
          <w:sz w:val="24"/>
          <w:szCs w:val="24"/>
        </w:rPr>
        <w:t>Implement</w:t>
      </w:r>
      <w:r w:rsidRPr="00DC5D9A">
        <w:rPr>
          <w:b/>
          <w:spacing w:val="1"/>
          <w:sz w:val="24"/>
          <w:szCs w:val="24"/>
        </w:rPr>
        <w:t xml:space="preserve"> </w:t>
      </w:r>
      <w:r w:rsidRPr="00DC5D9A">
        <w:rPr>
          <w:b/>
          <w:spacing w:val="-1"/>
          <w:sz w:val="24"/>
          <w:szCs w:val="24"/>
        </w:rPr>
        <w:t>cooperative</w:t>
      </w:r>
      <w:r w:rsidRPr="00DC5D9A">
        <w:rPr>
          <w:b/>
          <w:spacing w:val="-3"/>
          <w:sz w:val="24"/>
          <w:szCs w:val="24"/>
        </w:rPr>
        <w:t xml:space="preserve"> </w:t>
      </w:r>
      <w:r w:rsidRPr="00DC5D9A">
        <w:rPr>
          <w:b/>
          <w:spacing w:val="-1"/>
          <w:sz w:val="24"/>
          <w:szCs w:val="24"/>
        </w:rPr>
        <w:t>goals (education</w:t>
      </w:r>
      <w:r w:rsidRPr="00DC5D9A">
        <w:rPr>
          <w:b/>
          <w:sz w:val="24"/>
          <w:szCs w:val="24"/>
        </w:rPr>
        <w:t xml:space="preserve"> &amp;</w:t>
      </w:r>
      <w:r w:rsidRPr="00DC5D9A">
        <w:rPr>
          <w:b/>
          <w:spacing w:val="-1"/>
          <w:sz w:val="24"/>
          <w:szCs w:val="24"/>
        </w:rPr>
        <w:t xml:space="preserve"> outreach, etc.)</w:t>
      </w:r>
    </w:p>
    <w:p w14:paraId="508CCE0D" w14:textId="77777777" w:rsidR="00766FC3" w:rsidRDefault="00DC5D9A" w:rsidP="00766FC3">
      <w:r>
        <w:rPr>
          <w:rFonts w:asciiTheme="majorHAnsi" w:hAnsiTheme="majorHAnsi"/>
        </w:rPr>
        <w:t>While designing the controls system, specify if the system is to serve a public education objective.  Controls packages can be delivered to tie to the internet and show the system operation in real time</w:t>
      </w:r>
    </w:p>
    <w:p w14:paraId="44C9B4B2" w14:textId="77777777" w:rsidR="00DC5D9A" w:rsidRPr="00766FC3" w:rsidRDefault="00DC5D9A" w:rsidP="00766FC3"/>
    <w:p w14:paraId="0925E0B1" w14:textId="77777777" w:rsidR="00766FC3" w:rsidRDefault="00680059" w:rsidP="00680059">
      <w:pPr>
        <w:pStyle w:val="Heading2"/>
      </w:pPr>
      <w:r>
        <w:t>Treatment</w:t>
      </w:r>
    </w:p>
    <w:p w14:paraId="0D29997B" w14:textId="77777777" w:rsidR="009D4EE9" w:rsidRDefault="00680059" w:rsidP="00680059">
      <w:r>
        <w:t xml:space="preserve">Stormwater harvesting and </w:t>
      </w:r>
      <w:r w:rsidR="005252CB">
        <w:t>use</w:t>
      </w:r>
      <w:r>
        <w:t xml:space="preserve"> systems will typically contain one or more water quality treatment components to protect equipment, meet stormwater treatment objectives, minimize risk of exposure to stormwater pollutants, or meet end use water quality criteria. </w:t>
      </w:r>
      <w:r w:rsidR="009D4EE9">
        <w:t>Terminology on treatment can be confusing and there is no consistent terminology in the literature. The following discussion is based on the location where treatment occurs relative to storage.</w:t>
      </w:r>
    </w:p>
    <w:p w14:paraId="0FF1B97C" w14:textId="77777777" w:rsidR="009D4EE9" w:rsidRDefault="009D4EE9" w:rsidP="009F293C">
      <w:pPr>
        <w:pStyle w:val="ListParagraph"/>
        <w:numPr>
          <w:ilvl w:val="0"/>
          <w:numId w:val="55"/>
        </w:numPr>
      </w:pPr>
      <w:r>
        <w:t>Pre-storage treatment</w:t>
      </w:r>
      <w:r w:rsidR="00072780">
        <w:t xml:space="preserve"> occurs prior to water being delivered to the storage unit. Treatment</w:t>
      </w:r>
      <w:r>
        <w:t xml:space="preserve"> is designed to remove trash, gross solids, and particulate matter. Treatment typically occurs with practices described in </w:t>
      </w:r>
      <w:r w:rsidR="00D33B52">
        <w:t xml:space="preserve">the pretreatment section of </w:t>
      </w:r>
      <w:r>
        <w:t>this manual.</w:t>
      </w:r>
    </w:p>
    <w:p w14:paraId="47658D8F" w14:textId="77777777" w:rsidR="009D4EE9" w:rsidRDefault="009D4EE9" w:rsidP="009F293C">
      <w:pPr>
        <w:pStyle w:val="ListParagraph"/>
        <w:numPr>
          <w:ilvl w:val="0"/>
          <w:numId w:val="55"/>
        </w:numPr>
      </w:pPr>
      <w:r>
        <w:t>In-storage treatment typically consists of sedimentation practices and is most applicable to constructed ponds and wetlands, although some settling occurs in tanks.</w:t>
      </w:r>
    </w:p>
    <w:p w14:paraId="1DF473AE" w14:textId="77777777" w:rsidR="009E051B" w:rsidRDefault="009E051B" w:rsidP="009F293C">
      <w:pPr>
        <w:pStyle w:val="ListParagraph"/>
        <w:numPr>
          <w:ilvl w:val="0"/>
          <w:numId w:val="55"/>
        </w:numPr>
      </w:pPr>
      <w:r>
        <w:t>In-storage treatment</w:t>
      </w:r>
      <w:r w:rsidR="00143B9E">
        <w:t xml:space="preserve"> in tanks may also occur </w:t>
      </w:r>
      <w:r>
        <w:t xml:space="preserve">by introducing oxygen to the bottom of the tank with the use of a smoothing inlet and the overflow and evacuation of pollens and floating debris with an overflow siphon.  </w:t>
      </w:r>
    </w:p>
    <w:p w14:paraId="46068DB0" w14:textId="77777777" w:rsidR="009D4EE9" w:rsidRDefault="009D4EE9" w:rsidP="009F293C">
      <w:pPr>
        <w:pStyle w:val="ListParagraph"/>
        <w:numPr>
          <w:ilvl w:val="0"/>
          <w:numId w:val="55"/>
        </w:numPr>
      </w:pPr>
      <w:r>
        <w:t xml:space="preserve">Post-storage refers to biological or chemical treatment </w:t>
      </w:r>
      <w:r w:rsidRPr="00277702">
        <w:t>as well as advanced filtration</w:t>
      </w:r>
      <w:r w:rsidR="00BC5237">
        <w:t xml:space="preserve"> or disinfection</w:t>
      </w:r>
      <w:r w:rsidRPr="00277702">
        <w:t xml:space="preserve"> practice</w:t>
      </w:r>
      <w:r>
        <w:t>s</w:t>
      </w:r>
      <w:r w:rsidRPr="00277702">
        <w:t xml:space="preserve"> located downstream of the primary storage component.</w:t>
      </w:r>
    </w:p>
    <w:p w14:paraId="04766A9D" w14:textId="77777777" w:rsidR="00234FB3" w:rsidRDefault="00680059" w:rsidP="00680059">
      <w:r>
        <w:t>The type and number of treatment practices included in the system will depend both on the end use and the quality of runoff entering the system. The quality of harvested stormwater</w:t>
      </w:r>
      <w:r w:rsidR="009D4EE9">
        <w:t xml:space="preserve"> prior to any treatment</w:t>
      </w:r>
      <w:r>
        <w:t xml:space="preserve"> is influenced by many factors including the catchment surface, surrounding land use, and drainage area activities</w:t>
      </w:r>
      <w:r w:rsidR="009D4EE9">
        <w:t xml:space="preserve"> (e.g. amount of road salt applied, presence of vehicle fueling areas, etc.)</w:t>
      </w:r>
      <w:r>
        <w:t>.</w:t>
      </w:r>
      <w:r w:rsidR="00234FB3">
        <w:t xml:space="preserve"> Information on typical pollutants found in stormwater can be found </w:t>
      </w:r>
      <w:hyperlink r:id="rId82" w:history="1">
        <w:r w:rsidR="00234FB3" w:rsidRPr="00234FB3">
          <w:rPr>
            <w:rStyle w:val="Hyperlink"/>
          </w:rPr>
          <w:t>here</w:t>
        </w:r>
      </w:hyperlink>
      <w:r w:rsidR="00234FB3">
        <w:t xml:space="preserve">. The </w:t>
      </w:r>
      <w:hyperlink r:id="rId83" w:history="1">
        <w:r w:rsidR="00234FB3" w:rsidRPr="00BB565C">
          <w:rPr>
            <w:rStyle w:val="Hyperlink"/>
          </w:rPr>
          <w:t>following table</w:t>
        </w:r>
      </w:hyperlink>
      <w:r w:rsidR="00234FB3">
        <w:t xml:space="preserve"> summarizes typical pollutant concentrations in stormwater from different land uses.</w:t>
      </w:r>
      <w:r w:rsidR="00E51072">
        <w:t xml:space="preserve"> Harvesting stormwater from </w:t>
      </w:r>
      <w:hyperlink r:id="rId84" w:history="1">
        <w:r w:rsidR="00E51072" w:rsidRPr="00E51072">
          <w:rPr>
            <w:rStyle w:val="Hyperlink"/>
          </w:rPr>
          <w:t>confirmed stormwater hotspots</w:t>
        </w:r>
      </w:hyperlink>
      <w:r w:rsidR="00E51072">
        <w:t xml:space="preserve"> is not recommended.</w:t>
      </w:r>
    </w:p>
    <w:p w14:paraId="4DE4BC10" w14:textId="77777777" w:rsidR="00680059" w:rsidRDefault="00680059" w:rsidP="00680059">
      <w:r w:rsidRPr="00573F70">
        <w:t>In addition</w:t>
      </w:r>
      <w:r>
        <w:t xml:space="preserve"> to source area considerations</w:t>
      </w:r>
      <w:r w:rsidRPr="00573F70">
        <w:t xml:space="preserve">, harvesting and storing stormwater in a storage pond or basin may attract unwanted organisms </w:t>
      </w:r>
      <w:r>
        <w:t>which can</w:t>
      </w:r>
      <w:r w:rsidRPr="00573F70">
        <w:t xml:space="preserve"> degrade </w:t>
      </w:r>
      <w:r>
        <w:t>the quality of harvested water</w:t>
      </w:r>
      <w:r w:rsidRPr="00573F70">
        <w:t xml:space="preserve"> </w:t>
      </w:r>
      <w:r>
        <w:t xml:space="preserve">or the </w:t>
      </w:r>
      <w:r w:rsidRPr="00573F70">
        <w:t xml:space="preserve">surrounding environment. </w:t>
      </w:r>
      <w:r>
        <w:t xml:space="preserve">Harvesting systems should be designed to minimize the potential for water quality to degrade during collection and storage.  </w:t>
      </w:r>
      <w:r w:rsidR="00E51072">
        <w:t xml:space="preserve">Some additional BMPs </w:t>
      </w:r>
      <w:r>
        <w:t xml:space="preserve">and maintenance guidelines for minimizing the risk </w:t>
      </w:r>
      <w:r w:rsidR="00E51072">
        <w:t xml:space="preserve">of </w:t>
      </w:r>
      <w:r>
        <w:t xml:space="preserve">water quality degradation in harvesting systems are </w:t>
      </w:r>
      <w:r w:rsidRPr="00680059">
        <w:t>summarized in Table 3.4</w:t>
      </w:r>
      <w:r w:rsidR="00E51072">
        <w:t xml:space="preserve"> (page 19)</w:t>
      </w:r>
      <w:r w:rsidRPr="00680059">
        <w:t xml:space="preserve"> of the </w:t>
      </w:r>
      <w:hyperlink r:id="rId85" w:history="1">
        <w:r w:rsidRPr="003B6070">
          <w:rPr>
            <w:rStyle w:val="Hyperlink"/>
          </w:rPr>
          <w:t>Ontario Residential Rainwater Harvesting Guidelines</w:t>
        </w:r>
      </w:hyperlink>
      <w:r>
        <w:t>.</w:t>
      </w:r>
    </w:p>
    <w:p w14:paraId="5B0F8009" w14:textId="77777777" w:rsidR="00680059" w:rsidRDefault="004D0A68" w:rsidP="00680059">
      <w:r>
        <w:t xml:space="preserve">The [Toolbox R.4: Treatment] in the 2011 </w:t>
      </w:r>
      <w:r w:rsidR="00680059">
        <w:t>Metropolitan Council Stormwater Reuse Guide includes a comprehensive summary of treatment practices including target pollutants, treatment alternative</w:t>
      </w:r>
      <w:r w:rsidR="00F800D3">
        <w:t>s</w:t>
      </w:r>
      <w:r w:rsidR="00680059">
        <w:t>, pros and cons of treatment options, and considerations for the design, operation, and m</w:t>
      </w:r>
      <w:r>
        <w:t xml:space="preserve">aintenance of treatment systems. </w:t>
      </w:r>
      <w:r w:rsidR="0065062F">
        <w:t xml:space="preserve">The Minnesota Stormwater Manual </w:t>
      </w:r>
      <w:hyperlink r:id="rId86" w:history="1">
        <w:r w:rsidR="0065062F" w:rsidRPr="0065062F">
          <w:rPr>
            <w:rStyle w:val="Hyperlink"/>
          </w:rPr>
          <w:t>contains a discussion</w:t>
        </w:r>
      </w:hyperlink>
      <w:r w:rsidR="0065062F">
        <w:t xml:space="preserve"> of the applicability of several traditional stormwater BMPs and includes </w:t>
      </w:r>
      <w:hyperlink r:id="rId87" w:history="1">
        <w:r w:rsidR="0065062F" w:rsidRPr="0065062F">
          <w:rPr>
            <w:rStyle w:val="Hyperlink"/>
          </w:rPr>
          <w:t>design information</w:t>
        </w:r>
      </w:hyperlink>
      <w:r w:rsidR="0065062F">
        <w:t xml:space="preserve"> for these BMPs. </w:t>
      </w:r>
      <w:r w:rsidR="00680059">
        <w:t>Additional resources may need to be consulted for the proper design and sizing of treatment components</w:t>
      </w:r>
      <w:r w:rsidR="0065062F">
        <w:t xml:space="preserve"> not covered in the Minnesota Stormwater Manual</w:t>
      </w:r>
      <w:r w:rsidR="00680059">
        <w:t>.</w:t>
      </w:r>
      <w:r w:rsidR="0065062F">
        <w:t xml:space="preserve"> </w:t>
      </w:r>
      <w:r>
        <w:t xml:space="preserve">Source water quality, environmental concerns in harvesting and </w:t>
      </w:r>
      <w:r w:rsidR="005252CB">
        <w:t>use</w:t>
      </w:r>
      <w:r>
        <w:t xml:space="preserve"> systems, and </w:t>
      </w:r>
      <w:r w:rsidR="0065062F">
        <w:t>operation and maintenance c</w:t>
      </w:r>
      <w:r>
        <w:t xml:space="preserve">onsiderations are discussed </w:t>
      </w:r>
      <w:r w:rsidRPr="00573F70">
        <w:t xml:space="preserve">in </w:t>
      </w:r>
      <w:r>
        <w:t xml:space="preserve">greater </w:t>
      </w:r>
      <w:r w:rsidRPr="00573F70">
        <w:t xml:space="preserve">detail in </w:t>
      </w:r>
      <w:r>
        <w:t>the [Water Quality Concerns], [Environmental Concerns], and [Operation and Maintenance] sections, respectively.</w:t>
      </w:r>
    </w:p>
    <w:p w14:paraId="7CAFCB62" w14:textId="77777777" w:rsidR="00680059" w:rsidRPr="00F27D5D" w:rsidRDefault="00680059" w:rsidP="00680059">
      <w:r>
        <w:t>Generalized steps in the design of water quality treatment systems for stormwater harvest</w:t>
      </w:r>
      <w:r w:rsidR="004D0A68">
        <w:t xml:space="preserve"> and use (Ontario guide)</w:t>
      </w:r>
      <w:r w:rsidR="0065062F">
        <w:t xml:space="preserve"> include the following.</w:t>
      </w:r>
    </w:p>
    <w:p w14:paraId="7F1A60F0" w14:textId="77777777" w:rsidR="00680059" w:rsidRDefault="00680059" w:rsidP="00485BB0">
      <w:pPr>
        <w:pStyle w:val="ListParagraph"/>
        <w:numPr>
          <w:ilvl w:val="0"/>
          <w:numId w:val="24"/>
        </w:numPr>
      </w:pPr>
      <w:r>
        <w:t>Determine the quality of harvested stormwater</w:t>
      </w:r>
      <w:r w:rsidR="0028461A">
        <w:t>.</w:t>
      </w:r>
    </w:p>
    <w:p w14:paraId="3205DE96" w14:textId="77777777" w:rsidR="00680059" w:rsidRDefault="00680059" w:rsidP="00485BB0">
      <w:pPr>
        <w:pStyle w:val="ListParagraph"/>
        <w:numPr>
          <w:ilvl w:val="0"/>
          <w:numId w:val="24"/>
        </w:numPr>
      </w:pPr>
      <w:r>
        <w:t>Determine the level of treatment required to meet end use water quality criteria</w:t>
      </w:r>
      <w:r w:rsidR="0028461A">
        <w:t>.</w:t>
      </w:r>
    </w:p>
    <w:p w14:paraId="2638DCA9" w14:textId="77777777" w:rsidR="00680059" w:rsidRDefault="00680059" w:rsidP="00AD667B">
      <w:pPr>
        <w:pStyle w:val="ListParagraph"/>
        <w:numPr>
          <w:ilvl w:val="0"/>
          <w:numId w:val="24"/>
        </w:numPr>
      </w:pPr>
      <w:r>
        <w:t>Select treatment components</w:t>
      </w:r>
      <w:r w:rsidR="0028461A">
        <w:t xml:space="preserve"> based on level of treatment needed and the harvest and use system design. Determine if there are constraints imposed by the designed system and ensure these constraints can be managed. Ensure there is </w:t>
      </w:r>
      <w:r>
        <w:t>maintenance access for water quality treatment components</w:t>
      </w:r>
      <w:r w:rsidR="0028461A">
        <w:t>.</w:t>
      </w:r>
    </w:p>
    <w:p w14:paraId="6E7613C3" w14:textId="77777777" w:rsidR="00680059" w:rsidRDefault="00680059" w:rsidP="00AD667B">
      <w:pPr>
        <w:pStyle w:val="ListParagraph"/>
        <w:numPr>
          <w:ilvl w:val="0"/>
          <w:numId w:val="24"/>
        </w:numPr>
      </w:pPr>
      <w:r>
        <w:t>Determine peak inflow</w:t>
      </w:r>
      <w:r w:rsidR="0028461A">
        <w:t xml:space="preserve"> and peak demand</w:t>
      </w:r>
      <w:r>
        <w:t xml:space="preserve"> </w:t>
      </w:r>
      <w:r w:rsidR="00AD667B">
        <w:t>to</w:t>
      </w:r>
      <w:r>
        <w:t xml:space="preserve"> size </w:t>
      </w:r>
      <w:r w:rsidR="004D0A68">
        <w:t>treatment</w:t>
      </w:r>
      <w:r>
        <w:t xml:space="preserve"> components</w:t>
      </w:r>
      <w:r w:rsidR="00AD667B">
        <w:t>.</w:t>
      </w:r>
    </w:p>
    <w:p w14:paraId="42E10DE9" w14:textId="77777777" w:rsidR="00680059" w:rsidRDefault="00680059" w:rsidP="004D0A68">
      <w:pPr>
        <w:pStyle w:val="Heading3"/>
      </w:pPr>
      <w:bookmarkStart w:id="5" w:name="_Ref442270039"/>
      <w:bookmarkStart w:id="6" w:name="_Ref444790500"/>
      <w:r>
        <w:t>Pr</w:t>
      </w:r>
      <w:r w:rsidR="00AD667B">
        <w:t>e-storage</w:t>
      </w:r>
      <w:r>
        <w:t xml:space="preserve"> </w:t>
      </w:r>
      <w:r w:rsidR="00AD667B">
        <w:t>t</w:t>
      </w:r>
      <w:r>
        <w:t>reatment</w:t>
      </w:r>
      <w:bookmarkEnd w:id="5"/>
      <w:bookmarkEnd w:id="6"/>
    </w:p>
    <w:p w14:paraId="4EDF770A" w14:textId="77777777" w:rsidR="001A013B" w:rsidRDefault="004D0A68" w:rsidP="00680059">
      <w:r w:rsidRPr="001B4499">
        <w:t>Pr</w:t>
      </w:r>
      <w:r w:rsidR="00AD667B" w:rsidRPr="001B4499">
        <w:t>e-storage</w:t>
      </w:r>
      <w:r w:rsidR="00AD667B">
        <w:t xml:space="preserve"> </w:t>
      </w:r>
      <w:r>
        <w:t>treatment</w:t>
      </w:r>
      <w:r w:rsidR="00680059">
        <w:t xml:space="preserve"> practices are used</w:t>
      </w:r>
      <w:r w:rsidR="00680059" w:rsidRPr="004838B1">
        <w:t xml:space="preserve"> </w:t>
      </w:r>
      <w:r w:rsidR="00680059">
        <w:t xml:space="preserve">upstream </w:t>
      </w:r>
      <w:r w:rsidR="00AD667B">
        <w:t>of</w:t>
      </w:r>
      <w:r w:rsidR="00680059">
        <w:t xml:space="preserve"> the storage unit</w:t>
      </w:r>
      <w:r w:rsidR="00AD667B">
        <w:t xml:space="preserve">. These practices </w:t>
      </w:r>
      <w:r w:rsidR="00680059">
        <w:t>reduce particulate</w:t>
      </w:r>
      <w:r w:rsidR="0019299C">
        <w:t xml:space="preserve"> and particulate-bound pollutant</w:t>
      </w:r>
      <w:r w:rsidR="00AD667B">
        <w:t xml:space="preserve"> loads, </w:t>
      </w:r>
      <w:r w:rsidR="00680059">
        <w:t xml:space="preserve">and remove gross solids from stormwater. </w:t>
      </w:r>
      <w:r w:rsidR="0019299C">
        <w:t>By r</w:t>
      </w:r>
      <w:r w:rsidR="00680059">
        <w:t xml:space="preserve">educing particulate and gross solids loads, </w:t>
      </w:r>
      <w:r w:rsidR="0019299C">
        <w:t xml:space="preserve">these practices also </w:t>
      </w:r>
      <w:r w:rsidR="00680059">
        <w:t xml:space="preserve">preserve the function and extend the maintenance life of downstream components in the system (tank, water treatment, distribution). </w:t>
      </w:r>
      <w:r w:rsidR="00680059" w:rsidRPr="004838B1">
        <w:t xml:space="preserve">For </w:t>
      </w:r>
      <w:r w:rsidR="00680059">
        <w:t>some outdoor use</w:t>
      </w:r>
      <w:r w:rsidR="00680059" w:rsidRPr="004838B1">
        <w:t xml:space="preserve"> application</w:t>
      </w:r>
      <w:r w:rsidR="001A013B">
        <w:t>s</w:t>
      </w:r>
      <w:r w:rsidR="00680059" w:rsidRPr="004838B1">
        <w:t xml:space="preserve">, </w:t>
      </w:r>
      <w:r>
        <w:t>pr</w:t>
      </w:r>
      <w:r w:rsidR="0019299C">
        <w:t xml:space="preserve">e-storage </w:t>
      </w:r>
      <w:r>
        <w:t>treatment</w:t>
      </w:r>
      <w:r w:rsidR="00680059" w:rsidRPr="004838B1">
        <w:t xml:space="preserve"> will be sufficient to meet water quality regulations </w:t>
      </w:r>
      <w:r w:rsidR="00680059">
        <w:t>(Metropolitan Council, 2011</w:t>
      </w:r>
      <w:r w:rsidR="00680059">
        <w:rPr>
          <w:vanish/>
        </w:rPr>
        <w:t xml:space="preserve"> 2009 usehe son can be found in the reoular treatment practices.tewater treatment</w:t>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rPr>
          <w:vanish/>
        </w:rPr>
        <w:pgNum/>
      </w:r>
      <w:r w:rsidR="00680059">
        <w:t>).</w:t>
      </w:r>
      <w:r w:rsidR="00680059" w:rsidRPr="004838B1">
        <w:rPr>
          <w:i/>
        </w:rPr>
        <w:t xml:space="preserve"> </w:t>
      </w:r>
      <w:r w:rsidR="0019299C">
        <w:t>T</w:t>
      </w:r>
      <w:r>
        <w:t>reatment</w:t>
      </w:r>
      <w:r w:rsidR="00680059" w:rsidRPr="004838B1">
        <w:t xml:space="preserve"> may be achieved using a single practice or mor</w:t>
      </w:r>
      <w:r w:rsidR="00680059">
        <w:t xml:space="preserve">e than one practice in series. Common </w:t>
      </w:r>
      <w:r>
        <w:t>treatment</w:t>
      </w:r>
      <w:r w:rsidR="00680059">
        <w:t xml:space="preserve"> practices used in stormwater harv</w:t>
      </w:r>
      <w:r w:rsidR="001A013B">
        <w:t>est and use</w:t>
      </w:r>
      <w:r w:rsidR="00680059">
        <w:t xml:space="preserve"> systems are described in </w:t>
      </w:r>
      <w:r w:rsidR="001F1360">
        <w:fldChar w:fldCharType="begin"/>
      </w:r>
      <w:r w:rsidR="00680059">
        <w:instrText xml:space="preserve"> REF _Ref445241536 \h </w:instrText>
      </w:r>
      <w:r w:rsidR="001F1360">
        <w:fldChar w:fldCharType="separate"/>
      </w:r>
      <w:r w:rsidR="00BE5DCA">
        <w:t xml:space="preserve">Table </w:t>
      </w:r>
      <w:r w:rsidR="00BE5DCA">
        <w:rPr>
          <w:noProof/>
        </w:rPr>
        <w:t>2</w:t>
      </w:r>
      <w:r w:rsidR="001F1360">
        <w:fldChar w:fldCharType="end"/>
      </w:r>
      <w:r w:rsidR="00680059">
        <w:t>.</w:t>
      </w:r>
    </w:p>
    <w:p w14:paraId="6DE69AD7" w14:textId="77777777" w:rsidR="00680059" w:rsidRPr="004838B1" w:rsidRDefault="00680059" w:rsidP="00680059"/>
    <w:p w14:paraId="42CF0CA3" w14:textId="77777777" w:rsidR="00680059" w:rsidRDefault="00680059" w:rsidP="00680059">
      <w:pPr>
        <w:pStyle w:val="Caption"/>
      </w:pPr>
      <w:bookmarkStart w:id="7" w:name="_Ref445241536"/>
      <w:r>
        <w:t xml:space="preserve">Table </w:t>
      </w:r>
      <w:fldSimple w:instr=" SEQ Table \* ARABIC ">
        <w:r w:rsidR="00BE5DCA">
          <w:rPr>
            <w:noProof/>
          </w:rPr>
          <w:t>2</w:t>
        </w:r>
      </w:fldSimple>
      <w:bookmarkEnd w:id="7"/>
      <w:r>
        <w:t xml:space="preserve">. Common </w:t>
      </w:r>
      <w:r w:rsidR="00803954" w:rsidRPr="001B4499">
        <w:t>pre-storage</w:t>
      </w:r>
      <w:r>
        <w:t xml:space="preserve"> practices used in stormwater harvesting and </w:t>
      </w:r>
      <w:r w:rsidR="005252CB">
        <w:t>use</w:t>
      </w:r>
      <w:r>
        <w:t xml:space="preserve"> systems.</w:t>
      </w:r>
      <w:r w:rsidR="00803954">
        <w:t xml:space="preserve"> Note that first flush diverters do not provide treatment, while the remaining practices do provide treatment.</w:t>
      </w:r>
      <w:r w:rsidR="00143B9E">
        <w:t xml:space="preserve">  Some vortex filters provide first flush and treatment.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05"/>
        <w:gridCol w:w="5771"/>
      </w:tblGrid>
      <w:tr w:rsidR="00680059" w:rsidRPr="008C60C8" w14:paraId="649E20BD" w14:textId="77777777" w:rsidTr="00825A32">
        <w:trPr>
          <w:cantSplit/>
          <w:tblHeader/>
        </w:trPr>
        <w:tc>
          <w:tcPr>
            <w:tcW w:w="3805" w:type="dxa"/>
            <w:tcBorders>
              <w:right w:val="single" w:sz="4" w:space="0" w:color="FFFFFF"/>
            </w:tcBorders>
            <w:shd w:val="clear" w:color="auto" w:fill="003366"/>
            <w:vAlign w:val="center"/>
          </w:tcPr>
          <w:p w14:paraId="1C249DA9" w14:textId="77777777" w:rsidR="00680059" w:rsidRPr="008C60C8" w:rsidRDefault="00680059" w:rsidP="00825A32">
            <w:pPr>
              <w:rPr>
                <w:b/>
              </w:rPr>
            </w:pPr>
            <w:r w:rsidRPr="008C60C8">
              <w:rPr>
                <w:b/>
              </w:rPr>
              <w:t>Practice</w:t>
            </w:r>
          </w:p>
        </w:tc>
        <w:tc>
          <w:tcPr>
            <w:tcW w:w="5771" w:type="dxa"/>
            <w:tcBorders>
              <w:left w:val="single" w:sz="4" w:space="0" w:color="FFFFFF"/>
            </w:tcBorders>
            <w:shd w:val="clear" w:color="auto" w:fill="003366"/>
            <w:vAlign w:val="center"/>
          </w:tcPr>
          <w:p w14:paraId="43C12B12" w14:textId="77777777" w:rsidR="00680059" w:rsidRPr="008C60C8" w:rsidRDefault="00680059" w:rsidP="00825A32">
            <w:pPr>
              <w:ind w:hanging="18"/>
              <w:rPr>
                <w:b/>
                <w:color w:val="FFFFFF"/>
              </w:rPr>
            </w:pPr>
            <w:r w:rsidRPr="008C60C8">
              <w:rPr>
                <w:b/>
              </w:rPr>
              <w:t>Description</w:t>
            </w:r>
          </w:p>
        </w:tc>
      </w:tr>
      <w:tr w:rsidR="00680059" w14:paraId="7052497D" w14:textId="77777777" w:rsidTr="00825A32">
        <w:trPr>
          <w:cantSplit/>
        </w:trPr>
        <w:tc>
          <w:tcPr>
            <w:tcW w:w="3805" w:type="dxa"/>
            <w:shd w:val="clear" w:color="auto" w:fill="auto"/>
          </w:tcPr>
          <w:p w14:paraId="215ACC47" w14:textId="77777777" w:rsidR="00680059" w:rsidRPr="008C60C8" w:rsidRDefault="009D0C3C" w:rsidP="00825A32">
            <w:pPr>
              <w:rPr>
                <w:b/>
              </w:rPr>
            </w:pPr>
            <w:hyperlink r:id="rId88" w:history="1">
              <w:r w:rsidR="00680059" w:rsidRPr="0019299C">
                <w:rPr>
                  <w:rStyle w:val="Hyperlink"/>
                  <w:b/>
                </w:rPr>
                <w:t>Grassed Swales</w:t>
              </w:r>
            </w:hyperlink>
          </w:p>
          <w:p w14:paraId="335B7C90" w14:textId="77777777" w:rsidR="00680059" w:rsidRPr="008C60C8" w:rsidRDefault="00680059" w:rsidP="00825A32">
            <w:pPr>
              <w:rPr>
                <w:b/>
              </w:rPr>
            </w:pPr>
            <w:r>
              <w:rPr>
                <w:b/>
                <w:noProof/>
              </w:rPr>
              <w:drawing>
                <wp:inline distT="0" distB="0" distL="0" distR="0" wp14:anchorId="742B464B" wp14:editId="3B34A2E8">
                  <wp:extent cx="2239010" cy="1264285"/>
                  <wp:effectExtent l="0" t="0" r="8890" b="0"/>
                  <wp:docPr id="19" name="Picture 19" descr="sw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ale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9010" cy="1264285"/>
                          </a:xfrm>
                          <a:prstGeom prst="rect">
                            <a:avLst/>
                          </a:prstGeom>
                          <a:noFill/>
                          <a:ln>
                            <a:noFill/>
                          </a:ln>
                        </pic:spPr>
                      </pic:pic>
                    </a:graphicData>
                  </a:graphic>
                </wp:inline>
              </w:drawing>
            </w:r>
          </w:p>
        </w:tc>
        <w:tc>
          <w:tcPr>
            <w:tcW w:w="5771" w:type="dxa"/>
            <w:shd w:val="clear" w:color="auto" w:fill="auto"/>
            <w:vAlign w:val="center"/>
          </w:tcPr>
          <w:p w14:paraId="57C65FB3" w14:textId="77777777" w:rsidR="00680059" w:rsidRDefault="00680059" w:rsidP="00825A32">
            <w:pPr>
              <w:ind w:hanging="18"/>
            </w:pPr>
            <w:r>
              <w:t xml:space="preserve">A </w:t>
            </w:r>
            <w:r w:rsidRPr="00D66562">
              <w:t>swale is a wide, shallow, vegetated depression in the ground designed to channel drainage of water</w:t>
            </w:r>
            <w:r>
              <w:t>. Grassed swales can reduce the velocity of flowing stormwater which allows larger particle to drop out of suspension in the water column.</w:t>
            </w:r>
            <w:r w:rsidR="0045006D">
              <w:t xml:space="preserve"> Swales are considered permanent primary treatment practices.</w:t>
            </w:r>
            <w:r>
              <w:t xml:space="preserve"> </w:t>
            </w:r>
            <w:r w:rsidR="00EB479C">
              <w:t xml:space="preserve">Information on design, construction, maintenance, and performance assessment can be found </w:t>
            </w:r>
            <w:hyperlink r:id="rId90" w:history="1">
              <w:r w:rsidR="00EB479C" w:rsidRPr="00EB479C">
                <w:rPr>
                  <w:rStyle w:val="Hyperlink"/>
                </w:rPr>
                <w:t>here.</w:t>
              </w:r>
            </w:hyperlink>
          </w:p>
        </w:tc>
      </w:tr>
      <w:tr w:rsidR="00680059" w14:paraId="541AAF88" w14:textId="77777777" w:rsidTr="00825A32">
        <w:trPr>
          <w:cantSplit/>
        </w:trPr>
        <w:tc>
          <w:tcPr>
            <w:tcW w:w="3805" w:type="dxa"/>
            <w:shd w:val="clear" w:color="auto" w:fill="auto"/>
          </w:tcPr>
          <w:p w14:paraId="1FDA3D18" w14:textId="77777777" w:rsidR="00680059" w:rsidRPr="008C60C8" w:rsidRDefault="009D0C3C" w:rsidP="00825A32">
            <w:pPr>
              <w:rPr>
                <w:b/>
              </w:rPr>
            </w:pPr>
            <w:hyperlink r:id="rId91" w:history="1">
              <w:r w:rsidR="00803954">
                <w:rPr>
                  <w:rStyle w:val="Hyperlink"/>
                  <w:b/>
                </w:rPr>
                <w:t>BMPs</w:t>
              </w:r>
            </w:hyperlink>
            <w:r w:rsidR="00803954">
              <w:rPr>
                <w:rStyle w:val="Hyperlink"/>
                <w:b/>
              </w:rPr>
              <w:t xml:space="preserve"> with an underdrain</w:t>
            </w:r>
          </w:p>
          <w:p w14:paraId="12667ECA" w14:textId="77777777" w:rsidR="00680059" w:rsidRPr="008C60C8" w:rsidRDefault="00680059" w:rsidP="00825A32">
            <w:pPr>
              <w:rPr>
                <w:b/>
              </w:rPr>
            </w:pPr>
            <w:r>
              <w:rPr>
                <w:b/>
                <w:noProof/>
              </w:rPr>
              <w:drawing>
                <wp:inline distT="0" distB="0" distL="0" distR="0" wp14:anchorId="6D5A7B44" wp14:editId="4337C981">
                  <wp:extent cx="2164715" cy="1532890"/>
                  <wp:effectExtent l="0" t="0" r="6985" b="0"/>
                  <wp:docPr id="18" name="Picture 18" descr="bio-filter-diagra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filter-diagram_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4715" cy="1532890"/>
                          </a:xfrm>
                          <a:prstGeom prst="rect">
                            <a:avLst/>
                          </a:prstGeom>
                          <a:noFill/>
                          <a:ln>
                            <a:noFill/>
                          </a:ln>
                        </pic:spPr>
                      </pic:pic>
                    </a:graphicData>
                  </a:graphic>
                </wp:inline>
              </w:drawing>
            </w:r>
          </w:p>
          <w:p w14:paraId="011AC049" w14:textId="77777777" w:rsidR="00680059" w:rsidRPr="008C60C8" w:rsidRDefault="00680059" w:rsidP="00825A32">
            <w:pPr>
              <w:rPr>
                <w:b/>
              </w:rPr>
            </w:pPr>
            <w:r w:rsidRPr="008C60C8">
              <w:rPr>
                <w:sz w:val="16"/>
                <w:szCs w:val="16"/>
              </w:rPr>
              <w:t>Image:</w:t>
            </w:r>
            <w:r>
              <w:t xml:space="preserve"> </w:t>
            </w:r>
            <w:r w:rsidRPr="008C60C8">
              <w:rPr>
                <w:sz w:val="16"/>
                <w:szCs w:val="16"/>
              </w:rPr>
              <w:t>http://fionamichelle.com/?cat=19</w:t>
            </w:r>
          </w:p>
        </w:tc>
        <w:tc>
          <w:tcPr>
            <w:tcW w:w="5771" w:type="dxa"/>
            <w:shd w:val="clear" w:color="auto" w:fill="auto"/>
            <w:vAlign w:val="center"/>
          </w:tcPr>
          <w:p w14:paraId="7A4F6D22" w14:textId="77777777" w:rsidR="00680059" w:rsidRPr="008C60C8" w:rsidRDefault="00803954" w:rsidP="00803954">
            <w:pPr>
              <w:rPr>
                <w:shd w:val="clear" w:color="auto" w:fill="FFFFFF"/>
              </w:rPr>
            </w:pPr>
            <w:r>
              <w:rPr>
                <w:shd w:val="clear" w:color="auto" w:fill="FFFFFF"/>
              </w:rPr>
              <w:t xml:space="preserve">BMPs having an underdrain are designed to filter water prior to being discharged to the underdrain. These BMPs include </w:t>
            </w:r>
            <w:hyperlink r:id="rId93" w:history="1">
              <w:r w:rsidRPr="00803954">
                <w:rPr>
                  <w:rStyle w:val="Hyperlink"/>
                  <w:shd w:val="clear" w:color="auto" w:fill="FFFFFF"/>
                </w:rPr>
                <w:t>bioretention</w:t>
              </w:r>
            </w:hyperlink>
            <w:r>
              <w:rPr>
                <w:shd w:val="clear" w:color="auto" w:fill="FFFFFF"/>
              </w:rPr>
              <w:t xml:space="preserve">, </w:t>
            </w:r>
            <w:hyperlink r:id="rId94" w:history="1">
              <w:r w:rsidRPr="00803954">
                <w:rPr>
                  <w:rStyle w:val="Hyperlink"/>
                  <w:shd w:val="clear" w:color="auto" w:fill="FFFFFF"/>
                </w:rPr>
                <w:t>permeable pavement</w:t>
              </w:r>
            </w:hyperlink>
            <w:r>
              <w:rPr>
                <w:shd w:val="clear" w:color="auto" w:fill="FFFFFF"/>
              </w:rPr>
              <w:t xml:space="preserve">, </w:t>
            </w:r>
            <w:hyperlink r:id="rId95" w:history="1">
              <w:r w:rsidRPr="00803954">
                <w:rPr>
                  <w:rStyle w:val="Hyperlink"/>
                  <w:shd w:val="clear" w:color="auto" w:fill="FFFFFF"/>
                </w:rPr>
                <w:t>sand filters</w:t>
              </w:r>
            </w:hyperlink>
            <w:r>
              <w:rPr>
                <w:shd w:val="clear" w:color="auto" w:fill="FFFFFF"/>
              </w:rPr>
              <w:t xml:space="preserve">, and </w:t>
            </w:r>
            <w:hyperlink r:id="rId96" w:history="1">
              <w:r w:rsidRPr="00803954">
                <w:rPr>
                  <w:rStyle w:val="Hyperlink"/>
                  <w:shd w:val="clear" w:color="auto" w:fill="FFFFFF"/>
                </w:rPr>
                <w:t>tree trenches/boxes</w:t>
              </w:r>
            </w:hyperlink>
            <w:r>
              <w:rPr>
                <w:shd w:val="clear" w:color="auto" w:fill="FFFFFF"/>
              </w:rPr>
              <w:t>.</w:t>
            </w:r>
            <w:r w:rsidR="00680059" w:rsidRPr="008C60C8">
              <w:rPr>
                <w:shd w:val="clear" w:color="auto" w:fill="FFFFFF"/>
              </w:rPr>
              <w:t xml:space="preserve"> Most of the water entering the</w:t>
            </w:r>
            <w:r>
              <w:rPr>
                <w:shd w:val="clear" w:color="auto" w:fill="FFFFFF"/>
              </w:rPr>
              <w:t xml:space="preserve">se BMPs </w:t>
            </w:r>
            <w:r w:rsidR="00680059" w:rsidRPr="008C60C8">
              <w:rPr>
                <w:shd w:val="clear" w:color="auto" w:fill="FFFFFF"/>
              </w:rPr>
              <w:t>is passed to the underdrain.</w:t>
            </w:r>
            <w:r w:rsidR="00EB479C">
              <w:rPr>
                <w:shd w:val="clear" w:color="auto" w:fill="FFFFFF"/>
              </w:rPr>
              <w:t xml:space="preserve"> In a harvest and use system, water passing through the underdrain must be discharged back to the harvest and use system.</w:t>
            </w:r>
            <w:r w:rsidR="00680059" w:rsidRPr="008C60C8">
              <w:rPr>
                <w:shd w:val="clear" w:color="auto" w:fill="FFFFFF"/>
              </w:rPr>
              <w:t xml:space="preserve"> As water passes through the filter media, particulates are trapped and nutrients are removed via plant uptake. </w:t>
            </w:r>
            <w:r w:rsidR="00EB479C">
              <w:rPr>
                <w:shd w:val="clear" w:color="auto" w:fill="FFFFFF"/>
              </w:rPr>
              <w:t xml:space="preserve">Note that </w:t>
            </w:r>
            <w:hyperlink r:id="rId97" w:anchor="Guidance_for_bioretention_media_composition" w:history="1">
              <w:r w:rsidR="00EB479C" w:rsidRPr="00EB479C">
                <w:rPr>
                  <w:rStyle w:val="Hyperlink"/>
                  <w:shd w:val="clear" w:color="auto" w:fill="FFFFFF"/>
                </w:rPr>
                <w:t>media mixes</w:t>
              </w:r>
            </w:hyperlink>
            <w:r w:rsidR="00EB479C">
              <w:rPr>
                <w:shd w:val="clear" w:color="auto" w:fill="FFFFFF"/>
              </w:rPr>
              <w:t xml:space="preserve"> with high organic matter may contribute nutrients and impart a dar</w:t>
            </w:r>
            <w:r>
              <w:rPr>
                <w:shd w:val="clear" w:color="auto" w:fill="FFFFFF"/>
              </w:rPr>
              <w:t>k color to the discharge water.</w:t>
            </w:r>
            <w:r w:rsidR="0045006D">
              <w:t xml:space="preserve"> </w:t>
            </w:r>
            <w:r w:rsidR="00EB479C">
              <w:t xml:space="preserve">Information on design, construction, maintenance, and performance assessment can be </w:t>
            </w:r>
            <w:r w:rsidR="00EB479C" w:rsidRPr="00803954">
              <w:t xml:space="preserve">found </w:t>
            </w:r>
            <w:hyperlink r:id="rId98" w:history="1">
              <w:r w:rsidRPr="00803954">
                <w:rPr>
                  <w:rStyle w:val="Hyperlink"/>
                  <w:color w:val="auto"/>
                  <w:u w:val="none"/>
                </w:rPr>
                <w:t>in</w:t>
              </w:r>
            </w:hyperlink>
            <w:r w:rsidRPr="00803954">
              <w:rPr>
                <w:rStyle w:val="Hyperlink"/>
                <w:color w:val="auto"/>
                <w:u w:val="none"/>
              </w:rPr>
              <w:t xml:space="preserve"> the appropriate section of this manual.</w:t>
            </w:r>
          </w:p>
        </w:tc>
      </w:tr>
      <w:tr w:rsidR="00680059" w14:paraId="6AF31DD1" w14:textId="77777777" w:rsidTr="00825A32">
        <w:trPr>
          <w:cantSplit/>
          <w:trHeight w:val="683"/>
        </w:trPr>
        <w:tc>
          <w:tcPr>
            <w:tcW w:w="3805" w:type="dxa"/>
            <w:shd w:val="clear" w:color="auto" w:fill="auto"/>
          </w:tcPr>
          <w:p w14:paraId="1ECCD54A" w14:textId="77777777" w:rsidR="00680059" w:rsidRPr="008C60C8" w:rsidRDefault="00EB479C" w:rsidP="00825A32">
            <w:pPr>
              <w:rPr>
                <w:b/>
              </w:rPr>
            </w:pPr>
            <w:r>
              <w:rPr>
                <w:b/>
              </w:rPr>
              <w:t>Manufactured screens and filters</w:t>
            </w:r>
          </w:p>
          <w:p w14:paraId="331F4C67" w14:textId="77777777" w:rsidR="00680059" w:rsidRPr="008C60C8" w:rsidRDefault="00680059" w:rsidP="00825A32">
            <w:pPr>
              <w:rPr>
                <w:b/>
              </w:rPr>
            </w:pPr>
            <w:r>
              <w:rPr>
                <w:b/>
                <w:noProof/>
              </w:rPr>
              <w:drawing>
                <wp:inline distT="0" distB="0" distL="0" distR="0" wp14:anchorId="4E3A1F9F" wp14:editId="26DBF4B9">
                  <wp:extent cx="2117725" cy="2117725"/>
                  <wp:effectExtent l="0" t="0" r="0" b="0"/>
                  <wp:docPr id="17" name="Picture 17"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er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7725" cy="2117725"/>
                          </a:xfrm>
                          <a:prstGeom prst="rect">
                            <a:avLst/>
                          </a:prstGeom>
                          <a:noFill/>
                          <a:ln>
                            <a:noFill/>
                          </a:ln>
                        </pic:spPr>
                      </pic:pic>
                    </a:graphicData>
                  </a:graphic>
                </wp:inline>
              </w:drawing>
            </w:r>
          </w:p>
          <w:p w14:paraId="52C2E10F" w14:textId="129EED06" w:rsidR="00680059" w:rsidRPr="008C60C8" w:rsidRDefault="00680059" w:rsidP="00825A32">
            <w:pPr>
              <w:rPr>
                <w:b/>
              </w:rPr>
            </w:pPr>
            <w:r w:rsidRPr="008C60C8">
              <w:rPr>
                <w:sz w:val="16"/>
                <w:szCs w:val="16"/>
              </w:rPr>
              <w:t>Image:</w:t>
            </w:r>
            <w:r>
              <w:t xml:space="preserve"> </w:t>
            </w:r>
            <w:hyperlink r:id="rId100" w:history="1">
              <w:r w:rsidR="00817FA1" w:rsidRPr="00B66CD1">
                <w:rPr>
                  <w:rStyle w:val="Hyperlink"/>
                  <w:sz w:val="16"/>
                  <w:szCs w:val="16"/>
                </w:rPr>
                <w:t>http://www.estormwater.com/storm-water-filter</w:t>
              </w:r>
            </w:hyperlink>
          </w:p>
        </w:tc>
        <w:tc>
          <w:tcPr>
            <w:tcW w:w="5771" w:type="dxa"/>
            <w:shd w:val="clear" w:color="auto" w:fill="auto"/>
            <w:vAlign w:val="center"/>
          </w:tcPr>
          <w:p w14:paraId="1940EDE5" w14:textId="77777777" w:rsidR="00680059" w:rsidRDefault="00680059" w:rsidP="000901CD">
            <w:r>
              <w:t xml:space="preserve">Filtration practices make use of porous media, mesh, or screens to trap pollutant as water flows through the filter. Filtration practices </w:t>
            </w:r>
            <w:r w:rsidR="00EB479C">
              <w:t xml:space="preserve">utilize </w:t>
            </w:r>
            <w:r>
              <w:t>sand filter</w:t>
            </w:r>
            <w:r w:rsidR="00EB479C">
              <w:t>s or</w:t>
            </w:r>
            <w:r>
              <w:t xml:space="preserve"> bio-filters, and</w:t>
            </w:r>
            <w:r w:rsidR="00EB479C">
              <w:t xml:space="preserve"> include</w:t>
            </w:r>
            <w:r>
              <w:t xml:space="preserve"> a number of proprietary device</w:t>
            </w:r>
            <w:r w:rsidR="00EB479C">
              <w:t xml:space="preserve">s. </w:t>
            </w:r>
            <w:r>
              <w:t xml:space="preserve"> </w:t>
            </w:r>
            <w:r w:rsidR="0045006D">
              <w:t xml:space="preserve">These devices are typically classified as </w:t>
            </w:r>
            <w:r w:rsidR="0045006D" w:rsidRPr="00143B9E">
              <w:rPr>
                <w:highlight w:val="yellow"/>
              </w:rPr>
              <w:t>pretreatment</w:t>
            </w:r>
            <w:r w:rsidR="0045006D">
              <w:t xml:space="preserve"> </w:t>
            </w:r>
            <w:r w:rsidR="000901CD">
              <w:t>screen</w:t>
            </w:r>
            <w:r w:rsidR="0045006D">
              <w:t xml:space="preserve"> practices. </w:t>
            </w:r>
            <w:r w:rsidR="00EB479C">
              <w:t xml:space="preserve">Information on design, construction, maintenance, and performance assessment can be found </w:t>
            </w:r>
            <w:hyperlink r:id="rId101" w:history="1">
              <w:r w:rsidR="00EB479C" w:rsidRPr="00EB479C">
                <w:rPr>
                  <w:rStyle w:val="Hyperlink"/>
                </w:rPr>
                <w:t>here.</w:t>
              </w:r>
            </w:hyperlink>
          </w:p>
        </w:tc>
      </w:tr>
      <w:tr w:rsidR="00680059" w14:paraId="103E8621" w14:textId="77777777" w:rsidTr="00825A32">
        <w:trPr>
          <w:cantSplit/>
          <w:trHeight w:val="683"/>
        </w:trPr>
        <w:tc>
          <w:tcPr>
            <w:tcW w:w="3805" w:type="dxa"/>
            <w:shd w:val="clear" w:color="auto" w:fill="auto"/>
          </w:tcPr>
          <w:p w14:paraId="0BCBBA8A" w14:textId="77777777" w:rsidR="00680059" w:rsidRPr="008C60C8" w:rsidRDefault="009D0C3C" w:rsidP="00825A32">
            <w:pPr>
              <w:rPr>
                <w:b/>
              </w:rPr>
            </w:pPr>
            <w:hyperlink r:id="rId102" w:history="1">
              <w:r w:rsidR="00680059" w:rsidRPr="0019299C">
                <w:rPr>
                  <w:rStyle w:val="Hyperlink"/>
                  <w:b/>
                </w:rPr>
                <w:t>Debris Screens</w:t>
              </w:r>
            </w:hyperlink>
          </w:p>
          <w:p w14:paraId="21BFEAEB" w14:textId="77777777" w:rsidR="00680059" w:rsidRPr="008C60C8" w:rsidRDefault="00680059" w:rsidP="00825A32">
            <w:pPr>
              <w:rPr>
                <w:b/>
              </w:rPr>
            </w:pPr>
            <w:r>
              <w:rPr>
                <w:b/>
                <w:noProof/>
              </w:rPr>
              <w:drawing>
                <wp:inline distT="0" distB="0" distL="0" distR="0" wp14:anchorId="5F482E81" wp14:editId="6F2CE7C6">
                  <wp:extent cx="1936115" cy="1761490"/>
                  <wp:effectExtent l="0" t="0" r="6985" b="0"/>
                  <wp:docPr id="16" name="Picture 16" descr="debr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bris scre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6115" cy="1761490"/>
                          </a:xfrm>
                          <a:prstGeom prst="rect">
                            <a:avLst/>
                          </a:prstGeom>
                          <a:noFill/>
                          <a:ln>
                            <a:noFill/>
                          </a:ln>
                        </pic:spPr>
                      </pic:pic>
                    </a:graphicData>
                  </a:graphic>
                </wp:inline>
              </w:drawing>
            </w:r>
          </w:p>
          <w:p w14:paraId="5AA40858" w14:textId="1F12518D" w:rsidR="00680059" w:rsidRPr="008C60C8" w:rsidRDefault="00680059" w:rsidP="00825A32">
            <w:pPr>
              <w:rPr>
                <w:b/>
              </w:rPr>
            </w:pPr>
            <w:r w:rsidRPr="008C60C8">
              <w:rPr>
                <w:sz w:val="16"/>
                <w:szCs w:val="16"/>
              </w:rPr>
              <w:t>Image:</w:t>
            </w:r>
            <w:r>
              <w:t xml:space="preserve"> </w:t>
            </w:r>
            <w:hyperlink r:id="rId104" w:history="1">
              <w:r w:rsidR="00817FA1" w:rsidRPr="00B66CD1">
                <w:rPr>
                  <w:rStyle w:val="Hyperlink"/>
                  <w:sz w:val="16"/>
                  <w:szCs w:val="16"/>
                </w:rPr>
                <w:t>http://www.rainharvest.com/rain-harvesting-pty-original-leaf-eater-downspout-filter.asp</w:t>
              </w:r>
            </w:hyperlink>
          </w:p>
        </w:tc>
        <w:tc>
          <w:tcPr>
            <w:tcW w:w="5771" w:type="dxa"/>
            <w:shd w:val="clear" w:color="auto" w:fill="auto"/>
            <w:vAlign w:val="center"/>
          </w:tcPr>
          <w:p w14:paraId="61E1030A" w14:textId="77777777" w:rsidR="00680059" w:rsidRDefault="00680059" w:rsidP="00825A32">
            <w:r>
              <w:t>Screens prevent large debris</w:t>
            </w:r>
            <w:r w:rsidR="0045006D">
              <w:t xml:space="preserve"> (gross solids)</w:t>
            </w:r>
            <w:r>
              <w:t xml:space="preserve"> and animals from entering the collection system and contaminating harvested water.</w:t>
            </w:r>
            <w:r w:rsidR="0045006D">
              <w:t xml:space="preserve"> These devices are typically classified as </w:t>
            </w:r>
            <w:r w:rsidR="0045006D" w:rsidRPr="007E3200">
              <w:rPr>
                <w:highlight w:val="yellow"/>
              </w:rPr>
              <w:t>pretreatment</w:t>
            </w:r>
            <w:r w:rsidR="0045006D">
              <w:t xml:space="preserve"> screen practices. They have limited utility in removing suspended solids and associated pollutants and additional treatment is needed prior to discharge to the storage unit.</w:t>
            </w:r>
            <w:r w:rsidR="00143B9E">
              <w:t xml:space="preserve">  These devices may be prone to freezing over with ice in the winter.  </w:t>
            </w:r>
          </w:p>
        </w:tc>
      </w:tr>
      <w:tr w:rsidR="00680059" w14:paraId="287558DC" w14:textId="77777777" w:rsidTr="00825A32">
        <w:trPr>
          <w:cantSplit/>
        </w:trPr>
        <w:tc>
          <w:tcPr>
            <w:tcW w:w="3805" w:type="dxa"/>
            <w:shd w:val="clear" w:color="auto" w:fill="auto"/>
          </w:tcPr>
          <w:p w14:paraId="49AC5E41" w14:textId="77777777" w:rsidR="00680059" w:rsidRPr="008C60C8" w:rsidRDefault="00680059" w:rsidP="00825A32">
            <w:pPr>
              <w:rPr>
                <w:b/>
              </w:rPr>
            </w:pPr>
            <w:r w:rsidRPr="008C60C8">
              <w:rPr>
                <w:b/>
              </w:rPr>
              <w:t>First Flush Device</w:t>
            </w:r>
          </w:p>
          <w:p w14:paraId="74A8BB47" w14:textId="77777777" w:rsidR="00680059" w:rsidRPr="008C60C8" w:rsidRDefault="00680059" w:rsidP="00825A32">
            <w:pPr>
              <w:rPr>
                <w:b/>
              </w:rPr>
            </w:pPr>
            <w:r>
              <w:rPr>
                <w:b/>
                <w:noProof/>
              </w:rPr>
              <w:drawing>
                <wp:inline distT="0" distB="0" distL="0" distR="0" wp14:anchorId="28C479C3" wp14:editId="147FF7CC">
                  <wp:extent cx="2117725" cy="1781810"/>
                  <wp:effectExtent l="0" t="0" r="0" b="8890"/>
                  <wp:docPr id="15" name="Picture 15" descr="First flu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 flush_1"/>
                          <pic:cNvPicPr>
                            <a:picLocks noChangeAspect="1" noChangeArrowheads="1"/>
                          </pic:cNvPicPr>
                        </pic:nvPicPr>
                        <pic:blipFill>
                          <a:blip r:embed="rId105" cstate="print">
                            <a:extLst>
                              <a:ext uri="{28A0092B-C50C-407E-A947-70E740481C1C}">
                                <a14:useLocalDpi xmlns:a14="http://schemas.microsoft.com/office/drawing/2010/main" val="0"/>
                              </a:ext>
                            </a:extLst>
                          </a:blip>
                          <a:srcRect t="10309"/>
                          <a:stretch>
                            <a:fillRect/>
                          </a:stretch>
                        </pic:blipFill>
                        <pic:spPr bwMode="auto">
                          <a:xfrm>
                            <a:off x="0" y="0"/>
                            <a:ext cx="2117725" cy="1781810"/>
                          </a:xfrm>
                          <a:prstGeom prst="rect">
                            <a:avLst/>
                          </a:prstGeom>
                          <a:noFill/>
                          <a:ln>
                            <a:noFill/>
                          </a:ln>
                        </pic:spPr>
                      </pic:pic>
                    </a:graphicData>
                  </a:graphic>
                </wp:inline>
              </w:drawing>
            </w:r>
          </w:p>
          <w:p w14:paraId="08258091" w14:textId="77777777" w:rsidR="00680059" w:rsidRPr="008C60C8" w:rsidRDefault="00680059" w:rsidP="00825A32">
            <w:pPr>
              <w:rPr>
                <w:b/>
              </w:rPr>
            </w:pPr>
            <w:r w:rsidRPr="008C60C8">
              <w:rPr>
                <w:sz w:val="16"/>
                <w:szCs w:val="16"/>
              </w:rPr>
              <w:t>Image:</w:t>
            </w:r>
            <w:r>
              <w:t xml:space="preserve"> </w:t>
            </w:r>
            <w:r w:rsidRPr="00231979">
              <w:rPr>
                <w:sz w:val="16"/>
                <w:szCs w:val="16"/>
              </w:rPr>
              <w:t>http://www.homepower.com/home-efficiency/design-construction</w:t>
            </w:r>
          </w:p>
        </w:tc>
        <w:tc>
          <w:tcPr>
            <w:tcW w:w="5771" w:type="dxa"/>
            <w:shd w:val="clear" w:color="auto" w:fill="auto"/>
            <w:vAlign w:val="center"/>
          </w:tcPr>
          <w:p w14:paraId="21C1F233" w14:textId="77777777" w:rsidR="00680059" w:rsidRDefault="00680059" w:rsidP="0014214B">
            <w:r>
              <w:t xml:space="preserve">First flush devices reduce pollutant loads to the storage unit by diverting initial stormwater flows to other drainage networks.  A majority of pollutants in urban runoff are carried in the </w:t>
            </w:r>
            <w:r w:rsidR="0014214B">
              <w:t>initial</w:t>
            </w:r>
            <w:r>
              <w:t xml:space="preserve"> runoff from a site (MPCA Stormwater Manual).</w:t>
            </w:r>
            <w:r w:rsidR="0045006D">
              <w:t xml:space="preserve"> Since these devices do not treat stormwater but instead divert untreated water away from the harvest and use system, they are technically not treatment practices.</w:t>
            </w:r>
            <w:r w:rsidR="00143B9E">
              <w:t xml:space="preserve">  Special care must be taken to avoid problems with freezing, such as diverting water below the frost line and ensuring the system is drained and shut down in the winter.</w:t>
            </w:r>
          </w:p>
        </w:tc>
      </w:tr>
      <w:tr w:rsidR="00680059" w14:paraId="1F253974" w14:textId="77777777" w:rsidTr="00825A32">
        <w:trPr>
          <w:cantSplit/>
        </w:trPr>
        <w:tc>
          <w:tcPr>
            <w:tcW w:w="3805" w:type="dxa"/>
            <w:shd w:val="clear" w:color="auto" w:fill="auto"/>
          </w:tcPr>
          <w:p w14:paraId="38DEAA97" w14:textId="77777777" w:rsidR="00680059" w:rsidRPr="008C60C8" w:rsidRDefault="00680059" w:rsidP="00825A32">
            <w:pPr>
              <w:rPr>
                <w:b/>
              </w:rPr>
            </w:pPr>
            <w:r w:rsidRPr="008C60C8">
              <w:rPr>
                <w:b/>
              </w:rPr>
              <w:t>Gutter Guards/Leaf Screens</w:t>
            </w:r>
          </w:p>
          <w:p w14:paraId="5143454F" w14:textId="77777777" w:rsidR="00680059" w:rsidRPr="008C60C8" w:rsidRDefault="00680059" w:rsidP="00825A32">
            <w:pPr>
              <w:rPr>
                <w:b/>
              </w:rPr>
            </w:pPr>
            <w:r>
              <w:rPr>
                <w:b/>
                <w:noProof/>
              </w:rPr>
              <w:drawing>
                <wp:inline distT="0" distB="0" distL="0" distR="0" wp14:anchorId="0C520B4E" wp14:editId="428859AC">
                  <wp:extent cx="2117725" cy="1593215"/>
                  <wp:effectExtent l="0" t="0" r="0" b="6985"/>
                  <wp:docPr id="14" name="Picture 14" descr="gutter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tter guar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17725" cy="1593215"/>
                          </a:xfrm>
                          <a:prstGeom prst="rect">
                            <a:avLst/>
                          </a:prstGeom>
                          <a:noFill/>
                          <a:ln>
                            <a:noFill/>
                          </a:ln>
                        </pic:spPr>
                      </pic:pic>
                    </a:graphicData>
                  </a:graphic>
                </wp:inline>
              </w:drawing>
            </w:r>
          </w:p>
          <w:p w14:paraId="1CC6DB77" w14:textId="07437AF7" w:rsidR="00680059" w:rsidRPr="008C60C8" w:rsidRDefault="00680059" w:rsidP="00825A32">
            <w:pPr>
              <w:rPr>
                <w:b/>
              </w:rPr>
            </w:pPr>
            <w:r w:rsidRPr="008C60C8">
              <w:rPr>
                <w:sz w:val="16"/>
                <w:szCs w:val="16"/>
              </w:rPr>
              <w:t xml:space="preserve">Image: </w:t>
            </w:r>
            <w:hyperlink r:id="rId107" w:history="1">
              <w:r w:rsidR="00817FA1" w:rsidRPr="00B66CD1">
                <w:rPr>
                  <w:rStyle w:val="Hyperlink"/>
                  <w:sz w:val="16"/>
                  <w:szCs w:val="16"/>
                </w:rPr>
                <w:t>http://www.nombach.com/gutter-guards.aspx</w:t>
              </w:r>
            </w:hyperlink>
          </w:p>
        </w:tc>
        <w:tc>
          <w:tcPr>
            <w:tcW w:w="5771" w:type="dxa"/>
            <w:shd w:val="clear" w:color="auto" w:fill="auto"/>
            <w:vAlign w:val="center"/>
          </w:tcPr>
          <w:p w14:paraId="13DE3010" w14:textId="77777777" w:rsidR="00680059" w:rsidRDefault="00680059" w:rsidP="00825A32">
            <w:r>
              <w:t>Gutter guards and leaf screens prevent organic and other large debris</w:t>
            </w:r>
            <w:r w:rsidR="0045006D">
              <w:t xml:space="preserve"> (gross solids)</w:t>
            </w:r>
            <w:r>
              <w:t xml:space="preserve"> or animals from entering roof gutters.  This both prevents clogging of gutter and minimizes stormwater contact with potential sources of pollution.</w:t>
            </w:r>
            <w:r w:rsidR="0045006D">
              <w:t xml:space="preserve"> These devices are typically classified as </w:t>
            </w:r>
            <w:r w:rsidR="0045006D" w:rsidRPr="00143B9E">
              <w:rPr>
                <w:highlight w:val="yellow"/>
              </w:rPr>
              <w:t>pretreatment</w:t>
            </w:r>
            <w:r w:rsidR="0045006D">
              <w:t xml:space="preserve"> screen practices. They have limited utility in removing suspended solids and associated pollutants and additional treatment is needed prior to discharge to the storage unit.</w:t>
            </w:r>
            <w:r w:rsidR="00143B9E">
              <w:t xml:space="preserve"> </w:t>
            </w:r>
          </w:p>
          <w:p w14:paraId="4DE68265" w14:textId="77777777" w:rsidR="00143B9E" w:rsidRDefault="00143B9E" w:rsidP="00825A32"/>
        </w:tc>
      </w:tr>
      <w:tr w:rsidR="00680059" w14:paraId="26DF8244" w14:textId="77777777" w:rsidTr="00825A32">
        <w:trPr>
          <w:cantSplit/>
        </w:trPr>
        <w:tc>
          <w:tcPr>
            <w:tcW w:w="3805" w:type="dxa"/>
            <w:shd w:val="clear" w:color="auto" w:fill="auto"/>
          </w:tcPr>
          <w:p w14:paraId="7219EC08" w14:textId="77777777" w:rsidR="00680059" w:rsidRPr="008C60C8" w:rsidRDefault="009D0C3C" w:rsidP="00825A32">
            <w:pPr>
              <w:rPr>
                <w:b/>
              </w:rPr>
            </w:pPr>
            <w:hyperlink r:id="rId108" w:history="1">
              <w:r w:rsidR="00680059" w:rsidRPr="0019299C">
                <w:rPr>
                  <w:rStyle w:val="Hyperlink"/>
                  <w:b/>
                </w:rPr>
                <w:t>Separators</w:t>
              </w:r>
            </w:hyperlink>
          </w:p>
          <w:p w14:paraId="6780E764" w14:textId="77777777" w:rsidR="00680059" w:rsidRPr="008C60C8" w:rsidRDefault="00680059" w:rsidP="00825A32">
            <w:pPr>
              <w:rPr>
                <w:b/>
              </w:rPr>
            </w:pPr>
            <w:r>
              <w:rPr>
                <w:b/>
                <w:noProof/>
              </w:rPr>
              <w:drawing>
                <wp:inline distT="0" distB="0" distL="0" distR="0" wp14:anchorId="03E4E704" wp14:editId="7F7F3B86">
                  <wp:extent cx="2050415" cy="2050415"/>
                  <wp:effectExtent l="0" t="0" r="6985" b="6985"/>
                  <wp:docPr id="8" name="Picture 8" descr="STORMWATER-se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MWATER-seperato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50415" cy="2050415"/>
                          </a:xfrm>
                          <a:prstGeom prst="rect">
                            <a:avLst/>
                          </a:prstGeom>
                          <a:noFill/>
                          <a:ln>
                            <a:noFill/>
                          </a:ln>
                        </pic:spPr>
                      </pic:pic>
                    </a:graphicData>
                  </a:graphic>
                </wp:inline>
              </w:drawing>
            </w:r>
          </w:p>
          <w:p w14:paraId="5739C42A" w14:textId="77777777" w:rsidR="00680059" w:rsidRPr="008C60C8" w:rsidRDefault="00680059" w:rsidP="00825A32">
            <w:pPr>
              <w:rPr>
                <w:b/>
              </w:rPr>
            </w:pPr>
            <w:r w:rsidRPr="008C60C8">
              <w:rPr>
                <w:sz w:val="16"/>
                <w:szCs w:val="16"/>
              </w:rPr>
              <w:t>Image: http://lakes.chebucto.org/SWT/cds.html</w:t>
            </w:r>
          </w:p>
        </w:tc>
        <w:tc>
          <w:tcPr>
            <w:tcW w:w="5771" w:type="dxa"/>
            <w:shd w:val="clear" w:color="auto" w:fill="auto"/>
            <w:vAlign w:val="center"/>
          </w:tcPr>
          <w:p w14:paraId="5E275B1E" w14:textId="77777777" w:rsidR="00680059" w:rsidRDefault="00680059" w:rsidP="00825A32">
            <w:r>
              <w:t>Separators are flow-through structures with settling chamber or sediment traps that remove particulates and gross solids from stormwater.   Some devices also remove floatable or include grease traps.</w:t>
            </w:r>
            <w:r w:rsidR="0045006D">
              <w:t xml:space="preserve"> These devices are typically classified as </w:t>
            </w:r>
            <w:r w:rsidR="0045006D" w:rsidRPr="00143B9E">
              <w:rPr>
                <w:highlight w:val="yellow"/>
              </w:rPr>
              <w:t>pretreatment</w:t>
            </w:r>
            <w:r w:rsidR="0045006D">
              <w:t xml:space="preserve"> settling practices. Information on design, construction, maintenance, and performance assessment can be found </w:t>
            </w:r>
            <w:hyperlink r:id="rId110" w:history="1">
              <w:r w:rsidR="0045006D" w:rsidRPr="00EB479C">
                <w:rPr>
                  <w:rStyle w:val="Hyperlink"/>
                </w:rPr>
                <w:t>here.</w:t>
              </w:r>
            </w:hyperlink>
          </w:p>
        </w:tc>
      </w:tr>
      <w:tr w:rsidR="00680059" w14:paraId="073C4FDC" w14:textId="77777777" w:rsidTr="00825A32">
        <w:trPr>
          <w:cantSplit/>
        </w:trPr>
        <w:tc>
          <w:tcPr>
            <w:tcW w:w="3805" w:type="dxa"/>
            <w:shd w:val="clear" w:color="auto" w:fill="auto"/>
          </w:tcPr>
          <w:p w14:paraId="6795218C" w14:textId="77777777" w:rsidR="00680059" w:rsidRPr="008C60C8" w:rsidRDefault="00680059" w:rsidP="00825A32">
            <w:pPr>
              <w:rPr>
                <w:b/>
              </w:rPr>
            </w:pPr>
            <w:r w:rsidRPr="008C60C8">
              <w:rPr>
                <w:b/>
              </w:rPr>
              <w:t>Settling</w:t>
            </w:r>
          </w:p>
          <w:p w14:paraId="5F34F690" w14:textId="77777777" w:rsidR="00680059" w:rsidRPr="008C60C8" w:rsidRDefault="005972B7" w:rsidP="00825A32">
            <w:pPr>
              <w:rPr>
                <w:sz w:val="16"/>
                <w:szCs w:val="16"/>
              </w:rPr>
            </w:pPr>
            <w:r w:rsidRPr="005972B7">
              <w:rPr>
                <w:noProof/>
                <w:sz w:val="16"/>
                <w:szCs w:val="16"/>
              </w:rPr>
              <w:drawing>
                <wp:inline distT="0" distB="0" distL="0" distR="0" wp14:anchorId="4F1B70ED" wp14:editId="6AC807A4">
                  <wp:extent cx="1914525" cy="2627186"/>
                  <wp:effectExtent l="0" t="0" r="0" b="0"/>
                  <wp:docPr id="2" name="Picture 3" descr="http://edenflo.client.hepcom.ca/components/com_wordpress/wp/wp-content/uploads/2012/10/catch_basin_illustration.jpg"/>
                  <wp:cNvGraphicFramePr/>
                  <a:graphic xmlns:a="http://schemas.openxmlformats.org/drawingml/2006/main">
                    <a:graphicData uri="http://schemas.openxmlformats.org/drawingml/2006/picture">
                      <pic:pic xmlns:pic="http://schemas.openxmlformats.org/drawingml/2006/picture">
                        <pic:nvPicPr>
                          <pic:cNvPr id="4" name="Picture 3" descr="http://edenflo.client.hepcom.ca/components/com_wordpress/wp/wp-content/uploads/2012/10/catch_basin_illustration.jpg"/>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4043" cy="2626525"/>
                          </a:xfrm>
                          <a:prstGeom prst="rect">
                            <a:avLst/>
                          </a:prstGeom>
                          <a:noFill/>
                          <a:ln>
                            <a:noFill/>
                          </a:ln>
                        </pic:spPr>
                      </pic:pic>
                    </a:graphicData>
                  </a:graphic>
                </wp:inline>
              </w:drawing>
            </w:r>
          </w:p>
        </w:tc>
        <w:tc>
          <w:tcPr>
            <w:tcW w:w="5771" w:type="dxa"/>
            <w:shd w:val="clear" w:color="auto" w:fill="auto"/>
            <w:vAlign w:val="center"/>
          </w:tcPr>
          <w:p w14:paraId="0DE3D213" w14:textId="77777777" w:rsidR="00680059" w:rsidRDefault="00680059" w:rsidP="00825A32">
            <w:r>
              <w:t>Settling is the simple practice of slowing the flow rate of water so that particulates will fall out of the water column.</w:t>
            </w:r>
          </w:p>
          <w:p w14:paraId="77FEDB9F" w14:textId="77777777" w:rsidR="00680059" w:rsidRDefault="00680059" w:rsidP="005972B7">
            <w:r>
              <w:t xml:space="preserve">Settling practices include </w:t>
            </w:r>
            <w:r w:rsidR="000901CD" w:rsidRPr="00143B9E">
              <w:rPr>
                <w:highlight w:val="yellow"/>
              </w:rPr>
              <w:t>pretreatment</w:t>
            </w:r>
            <w:r w:rsidR="000901CD">
              <w:t xml:space="preserve"> settling practices such as </w:t>
            </w:r>
            <w:r>
              <w:t>settling basins, catch basins with sumps, and settling chambers</w:t>
            </w:r>
            <w:r w:rsidR="005972B7">
              <w:t xml:space="preserve">. </w:t>
            </w:r>
            <w:r w:rsidR="000901CD">
              <w:t xml:space="preserve">Information on design, construction, maintenance, and performance assessment of </w:t>
            </w:r>
            <w:r w:rsidR="000901CD" w:rsidRPr="00143B9E">
              <w:rPr>
                <w:highlight w:val="yellow"/>
              </w:rPr>
              <w:t>pretreatment</w:t>
            </w:r>
            <w:r w:rsidR="000901CD">
              <w:t xml:space="preserve"> practices can be found </w:t>
            </w:r>
            <w:hyperlink r:id="rId112" w:history="1">
              <w:r w:rsidR="000901CD" w:rsidRPr="00EB479C">
                <w:rPr>
                  <w:rStyle w:val="Hyperlink"/>
                </w:rPr>
                <w:t>here.</w:t>
              </w:r>
            </w:hyperlink>
          </w:p>
        </w:tc>
      </w:tr>
    </w:tbl>
    <w:p w14:paraId="2FD07062" w14:textId="77777777" w:rsidR="00680059" w:rsidRDefault="00680059" w:rsidP="00680059"/>
    <w:p w14:paraId="6A7421B0" w14:textId="77777777" w:rsidR="00680059" w:rsidRDefault="00680059" w:rsidP="00723D8B">
      <w:pPr>
        <w:pStyle w:val="Heading4"/>
      </w:pPr>
      <w:r w:rsidRPr="009F2A4B">
        <w:t>Design considerations</w:t>
      </w:r>
    </w:p>
    <w:p w14:paraId="043D3EB9" w14:textId="77777777" w:rsidR="00680059" w:rsidRDefault="00757871" w:rsidP="009F293C">
      <w:pPr>
        <w:numPr>
          <w:ilvl w:val="0"/>
          <w:numId w:val="23"/>
        </w:numPr>
        <w:spacing w:before="0"/>
      </w:pPr>
      <w:r>
        <w:t xml:space="preserve">Pre-storage </w:t>
      </w:r>
      <w:r w:rsidR="004D0A68">
        <w:t>treatment</w:t>
      </w:r>
      <w:r w:rsidR="00680059">
        <w:t xml:space="preserve"> units should be</w:t>
      </w:r>
      <w:r>
        <w:t xml:space="preserve"> properly designed, including </w:t>
      </w:r>
      <w:r w:rsidR="00680059">
        <w:t>siz</w:t>
      </w:r>
      <w:r>
        <w:t>ing,</w:t>
      </w:r>
      <w:r w:rsidR="00680059">
        <w:t xml:space="preserve"> to accept the peak inflow that is anticipated for design storms.</w:t>
      </w:r>
      <w:r>
        <w:t xml:space="preserve"> Guidance on design and sizing can be found in the appropriate sections of this manual (See Table 2).</w:t>
      </w:r>
      <w:r w:rsidRPr="00757871">
        <w:t xml:space="preserve"> </w:t>
      </w:r>
      <w:r>
        <w:t>If treatment is undersized, additional maintenance may be required to clear accumulated sediment from the storage unit periodically. It is recommended that particles larger than 0.4 mm be filtered out before entering tank storages (VA DEQ, 2009).</w:t>
      </w:r>
    </w:p>
    <w:p w14:paraId="3C9BF442" w14:textId="77777777" w:rsidR="00680059" w:rsidRDefault="00680059" w:rsidP="009F293C">
      <w:pPr>
        <w:numPr>
          <w:ilvl w:val="0"/>
          <w:numId w:val="23"/>
        </w:numPr>
        <w:spacing w:before="0"/>
      </w:pPr>
      <w:r>
        <w:t xml:space="preserve">Adequate maintenance access must be provided for all </w:t>
      </w:r>
      <w:r w:rsidR="004D0A68">
        <w:t>treatment</w:t>
      </w:r>
      <w:r>
        <w:t xml:space="preserve"> components.</w:t>
      </w:r>
    </w:p>
    <w:p w14:paraId="45F65288" w14:textId="77777777" w:rsidR="00143B9E" w:rsidRDefault="00F800D3" w:rsidP="009F293C">
      <w:pPr>
        <w:pStyle w:val="ListParagraph"/>
        <w:numPr>
          <w:ilvl w:val="0"/>
          <w:numId w:val="23"/>
        </w:numPr>
        <w:rPr>
          <w:rFonts w:asciiTheme="majorHAnsi" w:eastAsia="Times New Roman" w:hAnsiTheme="majorHAnsi" w:cs="Arial"/>
        </w:rPr>
      </w:pPr>
      <w:r>
        <w:t>For rooftop runoff, t</w:t>
      </w:r>
      <w:r w:rsidR="00757871">
        <w:t xml:space="preserve">he Virginia </w:t>
      </w:r>
      <w:r w:rsidR="00757871" w:rsidRPr="009F293C">
        <w:rPr>
          <w:rFonts w:asciiTheme="majorHAnsi" w:hAnsiTheme="majorHAnsi"/>
        </w:rPr>
        <w:t>rainwater manual recommends diverting the first 1 millimeter (25 gallons per 1000 square feet) of runoff.</w:t>
      </w:r>
      <w:r w:rsidR="00BA2328" w:rsidRPr="009F293C">
        <w:rPr>
          <w:rFonts w:asciiTheme="majorHAnsi" w:hAnsiTheme="majorHAnsi"/>
        </w:rPr>
        <w:t xml:space="preserve">  </w:t>
      </w:r>
      <w:r w:rsidR="00BA2328" w:rsidRPr="009F293C">
        <w:rPr>
          <w:rFonts w:asciiTheme="majorHAnsi" w:eastAsia="Times New Roman" w:hAnsiTheme="majorHAnsi" w:cs="Arial"/>
        </w:rPr>
        <w:t>Fixed volume</w:t>
      </w:r>
      <w:r w:rsidR="00BA2328">
        <w:rPr>
          <w:rFonts w:asciiTheme="majorHAnsi" w:eastAsia="Times New Roman" w:hAnsiTheme="majorHAnsi" w:cs="Arial"/>
        </w:rPr>
        <w:t xml:space="preserve"> diverters capture rainfall until a h</w:t>
      </w:r>
      <w:r w:rsidR="00BA2328" w:rsidRPr="009F293C">
        <w:rPr>
          <w:rFonts w:asciiTheme="majorHAnsi" w:eastAsia="Times New Roman" w:hAnsiTheme="majorHAnsi" w:cs="Arial"/>
        </w:rPr>
        <w:t>olding chamber</w:t>
      </w:r>
      <w:r w:rsidR="00BA2328" w:rsidRPr="00BA2328">
        <w:rPr>
          <w:rFonts w:asciiTheme="majorHAnsi" w:eastAsia="Times New Roman" w:hAnsiTheme="majorHAnsi" w:cs="Arial"/>
        </w:rPr>
        <w:t xml:space="preserve"> </w:t>
      </w:r>
      <w:r w:rsidR="00BA2328" w:rsidRPr="009F293C">
        <w:rPr>
          <w:rFonts w:asciiTheme="majorHAnsi" w:eastAsia="Times New Roman" w:hAnsiTheme="majorHAnsi" w:cs="Arial"/>
        </w:rPr>
        <w:t>is full,</w:t>
      </w:r>
      <w:r w:rsidR="00BA2328">
        <w:rPr>
          <w:rFonts w:asciiTheme="majorHAnsi" w:eastAsia="Times New Roman" w:hAnsiTheme="majorHAnsi" w:cs="Arial"/>
        </w:rPr>
        <w:t xml:space="preserve"> at which time</w:t>
      </w:r>
      <w:r w:rsidR="00BA2328" w:rsidRPr="009F293C">
        <w:rPr>
          <w:rFonts w:asciiTheme="majorHAnsi" w:eastAsia="Times New Roman" w:hAnsiTheme="majorHAnsi" w:cs="Arial"/>
        </w:rPr>
        <w:t xml:space="preserve"> rainwater is then diverted into the tank</w:t>
      </w:r>
      <w:r w:rsidR="00143B9E">
        <w:rPr>
          <w:rFonts w:asciiTheme="majorHAnsi" w:eastAsia="Times New Roman" w:hAnsiTheme="majorHAnsi" w:cs="Arial"/>
        </w:rPr>
        <w:t>.  These</w:t>
      </w:r>
      <w:r w:rsidR="009E051B">
        <w:rPr>
          <w:rFonts w:asciiTheme="majorHAnsi" w:eastAsia="Times New Roman" w:hAnsiTheme="majorHAnsi" w:cs="Arial"/>
        </w:rPr>
        <w:t xml:space="preserve"> are not recommended in a freezing climate</w:t>
      </w:r>
      <w:r w:rsidR="00BA2328" w:rsidRPr="009F293C">
        <w:rPr>
          <w:rFonts w:asciiTheme="majorHAnsi" w:eastAsia="Times New Roman" w:hAnsiTheme="majorHAnsi" w:cs="Arial"/>
        </w:rPr>
        <w:t>. The chamber periodically must be cleaned to rid the unit</w:t>
      </w:r>
      <w:r w:rsidR="00BA2328" w:rsidRPr="00BA2328">
        <w:rPr>
          <w:rFonts w:asciiTheme="majorHAnsi" w:eastAsia="Times New Roman" w:hAnsiTheme="majorHAnsi" w:cs="Arial"/>
        </w:rPr>
        <w:t xml:space="preserve"> of</w:t>
      </w:r>
      <w:r w:rsidR="00BA2328" w:rsidRPr="009F293C">
        <w:rPr>
          <w:rFonts w:asciiTheme="majorHAnsi" w:eastAsia="Times New Roman" w:hAnsiTheme="majorHAnsi" w:cs="Arial"/>
        </w:rPr>
        <w:t xml:space="preserve"> debr</w:t>
      </w:r>
      <w:r w:rsidR="00BA2328">
        <w:rPr>
          <w:rFonts w:asciiTheme="majorHAnsi" w:eastAsia="Times New Roman" w:hAnsiTheme="majorHAnsi" w:cs="Arial"/>
        </w:rPr>
        <w:t>is.</w:t>
      </w:r>
      <w:r w:rsidR="00BA2328" w:rsidRPr="00BA2328">
        <w:rPr>
          <w:rFonts w:asciiTheme="majorHAnsi" w:eastAsia="Times New Roman" w:hAnsiTheme="majorHAnsi" w:cs="Arial"/>
        </w:rPr>
        <w:t xml:space="preserve"> </w:t>
      </w:r>
      <w:r w:rsidR="00BA2328" w:rsidRPr="009F293C">
        <w:rPr>
          <w:rFonts w:asciiTheme="majorHAnsi" w:eastAsia="Times New Roman" w:hAnsiTheme="majorHAnsi" w:cs="Arial"/>
        </w:rPr>
        <w:t>First flush filters</w:t>
      </w:r>
      <w:r w:rsidR="00BA2328">
        <w:rPr>
          <w:rFonts w:asciiTheme="majorHAnsi" w:eastAsia="Times New Roman" w:hAnsiTheme="majorHAnsi" w:cs="Arial"/>
        </w:rPr>
        <w:t xml:space="preserve"> </w:t>
      </w:r>
      <w:r w:rsidR="00BA2328" w:rsidRPr="009F293C">
        <w:rPr>
          <w:rFonts w:asciiTheme="majorHAnsi" w:eastAsia="Times New Roman" w:hAnsiTheme="majorHAnsi" w:cs="Arial"/>
        </w:rPr>
        <w:t xml:space="preserve">divert rainwater until </w:t>
      </w:r>
      <w:r w:rsidR="00BA2328">
        <w:rPr>
          <w:rFonts w:asciiTheme="majorHAnsi" w:eastAsia="Times New Roman" w:hAnsiTheme="majorHAnsi" w:cs="Arial"/>
        </w:rPr>
        <w:t>a</w:t>
      </w:r>
      <w:r w:rsidR="00BA2328" w:rsidRPr="009F293C">
        <w:rPr>
          <w:rFonts w:asciiTheme="majorHAnsi" w:eastAsia="Times New Roman" w:hAnsiTheme="majorHAnsi" w:cs="Arial"/>
        </w:rPr>
        <w:t xml:space="preserve"> stainless steel mesh is wet. </w:t>
      </w:r>
      <w:r w:rsidR="00143B9E">
        <w:rPr>
          <w:rFonts w:asciiTheme="majorHAnsi" w:eastAsia="Times New Roman" w:hAnsiTheme="majorHAnsi" w:cs="Arial"/>
        </w:rPr>
        <w:t xml:space="preserve">Some first flush diverters may be fitted with an optional spray nozzle to clean the filter, which can be problematic in a freezing climate. </w:t>
      </w:r>
    </w:p>
    <w:p w14:paraId="15C8FAFC" w14:textId="77777777" w:rsidR="00680059" w:rsidRPr="009F293C" w:rsidRDefault="00BA2328" w:rsidP="009F293C">
      <w:pPr>
        <w:pStyle w:val="ListParagraph"/>
        <w:numPr>
          <w:ilvl w:val="0"/>
          <w:numId w:val="23"/>
        </w:numPr>
        <w:rPr>
          <w:rFonts w:asciiTheme="majorHAnsi" w:eastAsia="Times New Roman" w:hAnsiTheme="majorHAnsi" w:cs="Arial"/>
        </w:rPr>
      </w:pPr>
      <w:r w:rsidRPr="009F293C">
        <w:rPr>
          <w:rFonts w:asciiTheme="majorHAnsi" w:eastAsia="Times New Roman" w:hAnsiTheme="majorHAnsi" w:cs="Arial"/>
        </w:rPr>
        <w:t>In this way, the quantity of water diverted is proportional to the intensity of rainfall and may more</w:t>
      </w:r>
      <w:r w:rsidRPr="00BA2328">
        <w:rPr>
          <w:rFonts w:asciiTheme="majorHAnsi" w:eastAsia="Times New Roman" w:hAnsiTheme="majorHAnsi" w:cs="Arial"/>
        </w:rPr>
        <w:t xml:space="preserve"> </w:t>
      </w:r>
      <w:r w:rsidRPr="009F293C">
        <w:rPr>
          <w:rFonts w:asciiTheme="majorHAnsi" w:eastAsia="Times New Roman" w:hAnsiTheme="majorHAnsi" w:cs="Arial"/>
        </w:rPr>
        <w:t>accurately match the true first flush volume</w:t>
      </w:r>
      <w:r>
        <w:rPr>
          <w:rFonts w:asciiTheme="majorHAnsi" w:eastAsia="Times New Roman" w:hAnsiTheme="majorHAnsi" w:cs="Arial"/>
        </w:rPr>
        <w:t xml:space="preserve"> </w:t>
      </w:r>
      <w:r>
        <w:t>(VA DEQ, 2009).</w:t>
      </w:r>
      <w:r w:rsidR="0014214B">
        <w:t xml:space="preserve"> Note that multiple treatment practices used in series (e.g. a separator and constructed pond used in series) may also produce high quality water, although increased maintenance of the treatment practices may be needed. Water diverted with a first flush diverter is untreated and should be discharged to a pervious surface or to other BMPs in the storm sewer system</w:t>
      </w:r>
      <w:r w:rsidR="00143B9E">
        <w:t xml:space="preserve"> </w:t>
      </w:r>
      <w:r w:rsidR="009E051B">
        <w:t>and can be combined with the tank overflow at a Y to have one pipe exiting the tank location</w:t>
      </w:r>
      <w:r w:rsidR="0014214B">
        <w:t>.</w:t>
      </w:r>
    </w:p>
    <w:p w14:paraId="5A514546" w14:textId="77777777" w:rsidR="00680059" w:rsidRDefault="00680059" w:rsidP="009F293C">
      <w:pPr>
        <w:numPr>
          <w:ilvl w:val="0"/>
          <w:numId w:val="23"/>
        </w:numPr>
        <w:spacing w:before="0"/>
      </w:pPr>
      <w:r>
        <w:t>Flat roofs may present a greater challenge for debris exclusion if water drains through a parapet wall because large debris can block openings in the wall.</w:t>
      </w:r>
    </w:p>
    <w:p w14:paraId="7ADB8351" w14:textId="77777777" w:rsidR="00680059" w:rsidRDefault="00680059" w:rsidP="009F293C">
      <w:pPr>
        <w:numPr>
          <w:ilvl w:val="0"/>
          <w:numId w:val="23"/>
        </w:numPr>
        <w:spacing w:before="0"/>
      </w:pPr>
      <w:r>
        <w:t>Filtration units located outdoors should be disconnected or decommissioned during winter months to prevent freeze/thaw damage</w:t>
      </w:r>
      <w:r w:rsidR="00143B9E">
        <w:t xml:space="preserve"> </w:t>
      </w:r>
      <w:r w:rsidR="009E051B">
        <w:t>unless they are designed otherwise</w:t>
      </w:r>
      <w:r>
        <w:t>.</w:t>
      </w:r>
    </w:p>
    <w:p w14:paraId="5249A20D" w14:textId="77777777" w:rsidR="00680059" w:rsidRDefault="001A013B" w:rsidP="00723D8B">
      <w:pPr>
        <w:pStyle w:val="Heading4"/>
      </w:pPr>
      <w:r>
        <w:t>Design</w:t>
      </w:r>
      <w:r w:rsidR="00680059" w:rsidRPr="009F2A4B">
        <w:t xml:space="preserve"> </w:t>
      </w:r>
      <w:r w:rsidR="00620BF6">
        <w:t>r</w:t>
      </w:r>
      <w:r w:rsidR="00680059" w:rsidRPr="009F2A4B">
        <w:t>esources</w:t>
      </w:r>
    </w:p>
    <w:p w14:paraId="6DDAAEA7" w14:textId="77777777" w:rsidR="00723D8B" w:rsidRDefault="00680059" w:rsidP="00485BB0">
      <w:pPr>
        <w:pStyle w:val="ListParagraph"/>
        <w:numPr>
          <w:ilvl w:val="0"/>
          <w:numId w:val="25"/>
        </w:numPr>
      </w:pPr>
      <w:r w:rsidRPr="00723D8B">
        <w:t xml:space="preserve">Selecting </w:t>
      </w:r>
      <w:r w:rsidR="00723D8B" w:rsidRPr="00723D8B">
        <w:t>p</w:t>
      </w:r>
      <w:r w:rsidR="00723D8B">
        <w:t>rimary treatment</w:t>
      </w:r>
    </w:p>
    <w:p w14:paraId="796B2604" w14:textId="77777777" w:rsidR="00680059" w:rsidRDefault="00076117" w:rsidP="00485BB0">
      <w:pPr>
        <w:pStyle w:val="ListParagraph"/>
        <w:numPr>
          <w:ilvl w:val="1"/>
          <w:numId w:val="25"/>
        </w:numPr>
      </w:pPr>
      <w:r>
        <w:t>Toolbox I.3: Treatment (Met Council Reuse Guide)</w:t>
      </w:r>
    </w:p>
    <w:p w14:paraId="1E9E5048" w14:textId="77777777" w:rsidR="00723D8B" w:rsidRDefault="00076117" w:rsidP="00485BB0">
      <w:pPr>
        <w:pStyle w:val="ListParagraph"/>
        <w:numPr>
          <w:ilvl w:val="1"/>
          <w:numId w:val="25"/>
        </w:numPr>
      </w:pPr>
      <w:r>
        <w:t>Toolbox R.4: Treatment (</w:t>
      </w:r>
      <w:r w:rsidR="00723D8B">
        <w:t>Met Council Reuse Guide</w:t>
      </w:r>
      <w:r>
        <w:t>)</w:t>
      </w:r>
      <w:r w:rsidR="00723D8B">
        <w:t xml:space="preserve"> </w:t>
      </w:r>
    </w:p>
    <w:p w14:paraId="3A7A9221" w14:textId="77777777" w:rsidR="00723D8B" w:rsidRDefault="00076117" w:rsidP="00485BB0">
      <w:pPr>
        <w:pStyle w:val="ListParagraph"/>
        <w:numPr>
          <w:ilvl w:val="1"/>
          <w:numId w:val="25"/>
        </w:numPr>
      </w:pPr>
      <w:r>
        <w:t>Additional Treatment  (</w:t>
      </w:r>
      <w:r w:rsidR="00680059">
        <w:t>Virginia Rainwater Harvesting Manual</w:t>
      </w:r>
      <w:r>
        <w:t>)</w:t>
      </w:r>
    </w:p>
    <w:p w14:paraId="0B44C9C4" w14:textId="77777777" w:rsidR="00723D8B" w:rsidRPr="00723D8B" w:rsidRDefault="00723D8B" w:rsidP="00485BB0">
      <w:pPr>
        <w:pStyle w:val="ListParagraph"/>
        <w:numPr>
          <w:ilvl w:val="1"/>
          <w:numId w:val="25"/>
        </w:numPr>
      </w:pPr>
      <w:r w:rsidRPr="00076117">
        <w:t>Table 3-2</w:t>
      </w:r>
      <w:r w:rsidR="00076117" w:rsidRPr="00076117">
        <w:t xml:space="preserve">: </w:t>
      </w:r>
      <w:r w:rsidR="00076117" w:rsidRPr="00EC3E70">
        <w:t>Comparison of advantages and disadvantages associated with pre- and post-storage treatment (</w:t>
      </w:r>
      <w:r w:rsidRPr="00EC3E70">
        <w:t>Ontario Guide</w:t>
      </w:r>
      <w:r w:rsidR="00076117" w:rsidRPr="00EC3E70">
        <w:t>)</w:t>
      </w:r>
    </w:p>
    <w:p w14:paraId="68FD2C82" w14:textId="77777777" w:rsidR="00723D8B" w:rsidRPr="00620BF6" w:rsidRDefault="00680059" w:rsidP="00485BB0">
      <w:pPr>
        <w:pStyle w:val="ListParagraph"/>
        <w:numPr>
          <w:ilvl w:val="0"/>
          <w:numId w:val="25"/>
        </w:numPr>
      </w:pPr>
      <w:r w:rsidRPr="00620BF6">
        <w:t xml:space="preserve">Sizing </w:t>
      </w:r>
      <w:r w:rsidR="00076117" w:rsidRPr="00620BF6">
        <w:t>p</w:t>
      </w:r>
      <w:r w:rsidR="004D0A68" w:rsidRPr="00620BF6">
        <w:t>rimary treatment</w:t>
      </w:r>
    </w:p>
    <w:p w14:paraId="53A15BEE" w14:textId="77777777" w:rsidR="00723D8B" w:rsidRPr="00723D8B" w:rsidRDefault="00723D8B" w:rsidP="00485BB0">
      <w:pPr>
        <w:pStyle w:val="ListParagraph"/>
        <w:numPr>
          <w:ilvl w:val="1"/>
          <w:numId w:val="25"/>
        </w:numPr>
        <w:rPr>
          <w:u w:val="single"/>
        </w:rPr>
      </w:pPr>
      <w:r>
        <w:t>Minnesota Stormwater Manual</w:t>
      </w:r>
    </w:p>
    <w:p w14:paraId="70509818" w14:textId="77777777" w:rsidR="00680059" w:rsidRPr="00723D8B" w:rsidRDefault="00076117" w:rsidP="00485BB0">
      <w:pPr>
        <w:pStyle w:val="ListParagraph"/>
        <w:numPr>
          <w:ilvl w:val="1"/>
          <w:numId w:val="25"/>
        </w:numPr>
        <w:rPr>
          <w:u w:val="single"/>
        </w:rPr>
      </w:pPr>
      <w:r>
        <w:t>Chapter 3-3: Select and install pre-storage treatment devices (</w:t>
      </w:r>
      <w:r w:rsidR="00680059">
        <w:t>Ontario Residential Rainwater Harvesting Guidelines</w:t>
      </w:r>
      <w:r>
        <w:t>)</w:t>
      </w:r>
    </w:p>
    <w:p w14:paraId="5EE7BA5E" w14:textId="77777777" w:rsidR="00680059" w:rsidRDefault="00BA2328" w:rsidP="00076117">
      <w:pPr>
        <w:pStyle w:val="Heading3"/>
      </w:pPr>
      <w:bookmarkStart w:id="8" w:name="_Ref442270066"/>
      <w:bookmarkStart w:id="9" w:name="_Ref445182770"/>
      <w:r>
        <w:t>Post-storage t</w:t>
      </w:r>
      <w:r w:rsidR="00680059">
        <w:t>reatment</w:t>
      </w:r>
      <w:bookmarkEnd w:id="8"/>
      <w:bookmarkEnd w:id="9"/>
    </w:p>
    <w:p w14:paraId="7AE5867B" w14:textId="77777777" w:rsidR="00680059" w:rsidRDefault="005972B7" w:rsidP="00680059">
      <w:r>
        <w:t>Post-storage treatment</w:t>
      </w:r>
      <w:r w:rsidR="00BA2328">
        <w:t xml:space="preserve"> is</w:t>
      </w:r>
      <w:r w:rsidR="00680059">
        <w:t xml:space="preserve"> used to remove fine particulates (clay), dissolved pollutants (nutrient, metals, organics), and micro</w:t>
      </w:r>
      <w:r w:rsidR="00076117">
        <w:t>organisms</w:t>
      </w:r>
      <w:r w:rsidR="00680059">
        <w:t xml:space="preserve"> (algae, bacteria, viruses) from harvested stormwater. </w:t>
      </w:r>
      <w:r>
        <w:t>This</w:t>
      </w:r>
      <w:r w:rsidR="00BA2328">
        <w:t xml:space="preserve"> a</w:t>
      </w:r>
      <w:r w:rsidR="00680059">
        <w:t xml:space="preserve">dditional treatment </w:t>
      </w:r>
      <w:r w:rsidR="00BA2328">
        <w:t>is</w:t>
      </w:r>
      <w:r w:rsidR="00680059">
        <w:t xml:space="preserve"> needed to comply with plum</w:t>
      </w:r>
      <w:r w:rsidR="00076117">
        <w:t xml:space="preserve">bing codes for all indoor uses </w:t>
      </w:r>
      <w:r w:rsidR="00680059">
        <w:t>and to comply with health criteria for most ind</w:t>
      </w:r>
      <w:r>
        <w:t>oor uses and some outdoor uses.</w:t>
      </w:r>
    </w:p>
    <w:p w14:paraId="526510D2" w14:textId="77777777" w:rsidR="00680059" w:rsidRPr="00D73CA9" w:rsidRDefault="00680059" w:rsidP="00680059">
      <w:r>
        <w:t>Common</w:t>
      </w:r>
      <w:r w:rsidR="004D0A68">
        <w:t xml:space="preserve"> </w:t>
      </w:r>
      <w:r w:rsidR="00C03546">
        <w:t>post-storage</w:t>
      </w:r>
      <w:r w:rsidR="004D0A68">
        <w:t xml:space="preserve"> treatment</w:t>
      </w:r>
      <w:r>
        <w:t xml:space="preserve"> practices used in stormwater harvest</w:t>
      </w:r>
      <w:r w:rsidR="00EC3E70">
        <w:t xml:space="preserve"> and use</w:t>
      </w:r>
      <w:r>
        <w:t xml:space="preserve"> systems are listed in </w:t>
      </w:r>
      <w:r w:rsidR="001F1360">
        <w:fldChar w:fldCharType="begin"/>
      </w:r>
      <w:r w:rsidR="009A0D62">
        <w:instrText xml:space="preserve"> REF _Ref445332348 \h </w:instrText>
      </w:r>
      <w:r w:rsidR="001F1360">
        <w:fldChar w:fldCharType="separate"/>
      </w:r>
      <w:r w:rsidR="00BE5DCA">
        <w:t xml:space="preserve">Table </w:t>
      </w:r>
      <w:r w:rsidR="00BE5DCA">
        <w:rPr>
          <w:noProof/>
        </w:rPr>
        <w:t>3</w:t>
      </w:r>
      <w:r w:rsidR="001F1360">
        <w:fldChar w:fldCharType="end"/>
      </w:r>
      <w:r w:rsidR="001F1360">
        <w:fldChar w:fldCharType="begin"/>
      </w:r>
      <w:r>
        <w:instrText xml:space="preserve"> REF _Ref442269990 \h </w:instrText>
      </w:r>
      <w:r w:rsidR="001F1360">
        <w:fldChar w:fldCharType="separate"/>
      </w:r>
      <w:r w:rsidR="00BE5DCA">
        <w:br w:type="page"/>
      </w:r>
      <w:r w:rsidR="001F1360">
        <w:fldChar w:fldCharType="end"/>
      </w:r>
      <w:r>
        <w:t>.</w:t>
      </w:r>
      <w:r w:rsidR="004D0A68">
        <w:t xml:space="preserve"> </w:t>
      </w:r>
      <w:r w:rsidRPr="00EC3E70">
        <w:t xml:space="preserve">A schematic of </w:t>
      </w:r>
      <w:r w:rsidR="004D0A68" w:rsidRPr="00EC3E70">
        <w:t>treatment</w:t>
      </w:r>
      <w:r w:rsidRPr="00EC3E70">
        <w:t xml:space="preserve"> sequencing is provided in [Figure R.4a</w:t>
      </w:r>
      <w:r w:rsidR="00EC3E70" w:rsidRPr="00EC3E70">
        <w:t>: Stormwater Treatment Processes for Multiple End Users] in the 2011</w:t>
      </w:r>
      <w:r w:rsidRPr="00EC3E70">
        <w:t xml:space="preserve"> Met Council Reuse guide.</w:t>
      </w:r>
    </w:p>
    <w:p w14:paraId="0A43371D" w14:textId="77777777" w:rsidR="00680059" w:rsidRDefault="00680059" w:rsidP="00076117">
      <w:pPr>
        <w:pStyle w:val="Heading4"/>
      </w:pPr>
      <w:r w:rsidRPr="009F2A4B">
        <w:t>Design considerations</w:t>
      </w:r>
      <w:r>
        <w:t>:</w:t>
      </w:r>
    </w:p>
    <w:p w14:paraId="4FA5F973" w14:textId="77777777" w:rsidR="00680059" w:rsidRDefault="00680059" w:rsidP="0084106C">
      <w:pPr>
        <w:numPr>
          <w:ilvl w:val="0"/>
          <w:numId w:val="23"/>
        </w:numPr>
        <w:spacing w:before="0"/>
      </w:pPr>
      <w:r>
        <w:t xml:space="preserve">Point of use health and safety criteria </w:t>
      </w:r>
      <w:r w:rsidR="0084106C">
        <w:t>is</w:t>
      </w:r>
      <w:r>
        <w:t xml:space="preserve"> the primary consideration in the selection of </w:t>
      </w:r>
      <w:r w:rsidR="004D0A68">
        <w:t>treatment</w:t>
      </w:r>
      <w:r>
        <w:t xml:space="preserve"> components.</w:t>
      </w:r>
    </w:p>
    <w:p w14:paraId="2D5F872C" w14:textId="77777777" w:rsidR="00680059" w:rsidRDefault="0084106C" w:rsidP="0084106C">
      <w:pPr>
        <w:numPr>
          <w:ilvl w:val="0"/>
          <w:numId w:val="23"/>
        </w:numPr>
        <w:spacing w:before="0"/>
      </w:pPr>
      <w:r>
        <w:t>T</w:t>
      </w:r>
      <w:r w:rsidR="004D0A68">
        <w:t>reatment</w:t>
      </w:r>
      <w:r w:rsidR="00680059">
        <w:t xml:space="preserve"> units should be sized to serve peak </w:t>
      </w:r>
      <w:r w:rsidR="005252CB">
        <w:t>use</w:t>
      </w:r>
      <w:r w:rsidR="00680059">
        <w:t xml:space="preserve"> demand.</w:t>
      </w:r>
    </w:p>
    <w:p w14:paraId="44D16705" w14:textId="77777777" w:rsidR="00680059" w:rsidRDefault="0084106C" w:rsidP="0084106C">
      <w:pPr>
        <w:numPr>
          <w:ilvl w:val="0"/>
          <w:numId w:val="23"/>
        </w:numPr>
        <w:spacing w:before="0"/>
      </w:pPr>
      <w:r>
        <w:t>Sizing of t</w:t>
      </w:r>
      <w:r w:rsidR="004D0A68">
        <w:t>reatment</w:t>
      </w:r>
      <w:r w:rsidR="00680059">
        <w:t xml:space="preserve"> components should take into account removal efficiencies of </w:t>
      </w:r>
      <w:r>
        <w:t xml:space="preserve">pre-storage and storage </w:t>
      </w:r>
      <w:r w:rsidR="00680059">
        <w:t>components.  Provide adequate filtration or sedimentation if not provided upstream o</w:t>
      </w:r>
      <w:r>
        <w:t>f or in</w:t>
      </w:r>
      <w:r w:rsidR="00680059">
        <w:t xml:space="preserve"> the storage</w:t>
      </w:r>
      <w:r>
        <w:t xml:space="preserve"> component</w:t>
      </w:r>
      <w:r w:rsidR="00680059">
        <w:t>.</w:t>
      </w:r>
    </w:p>
    <w:p w14:paraId="306A01F6" w14:textId="77777777" w:rsidR="00680059" w:rsidRDefault="0084106C" w:rsidP="0084106C">
      <w:pPr>
        <w:numPr>
          <w:ilvl w:val="0"/>
          <w:numId w:val="23"/>
        </w:numPr>
        <w:spacing w:before="0"/>
      </w:pPr>
      <w:r>
        <w:t>T</w:t>
      </w:r>
      <w:r w:rsidR="004D0A68">
        <w:t>reatment</w:t>
      </w:r>
      <w:r w:rsidR="00680059">
        <w:t xml:space="preserve"> components must be accessible for inspection and maintenance.</w:t>
      </w:r>
    </w:p>
    <w:p w14:paraId="6DD9F75B" w14:textId="77777777" w:rsidR="00680059" w:rsidRDefault="00680059" w:rsidP="0084106C">
      <w:pPr>
        <w:numPr>
          <w:ilvl w:val="0"/>
          <w:numId w:val="23"/>
        </w:numPr>
        <w:spacing w:before="0"/>
      </w:pPr>
      <w:r>
        <w:t xml:space="preserve">The location of electricity sources should be considered in siting </w:t>
      </w:r>
      <w:r w:rsidR="004D0A68">
        <w:t>secondary treatment</w:t>
      </w:r>
      <w:r>
        <w:t xml:space="preserve"> components (site electrical components near source).</w:t>
      </w:r>
    </w:p>
    <w:p w14:paraId="5DF358B7" w14:textId="77777777" w:rsidR="00680059" w:rsidRDefault="00680059" w:rsidP="0084106C">
      <w:pPr>
        <w:numPr>
          <w:ilvl w:val="0"/>
          <w:numId w:val="23"/>
        </w:numPr>
        <w:spacing w:before="0"/>
      </w:pPr>
      <w:r>
        <w:t>Interior piping must be color coded in compliance with Minnesota plumbing codes.</w:t>
      </w:r>
      <w:r w:rsidR="00143B9E">
        <w:t xml:space="preserve">  (See Section 601.2-Minnesota Plumbing Code)</w:t>
      </w:r>
    </w:p>
    <w:p w14:paraId="5B9F4BA8" w14:textId="77777777" w:rsidR="00680059" w:rsidRDefault="00680059" w:rsidP="0084106C">
      <w:pPr>
        <w:numPr>
          <w:ilvl w:val="0"/>
          <w:numId w:val="23"/>
        </w:numPr>
        <w:spacing w:before="0"/>
      </w:pPr>
      <w:r>
        <w:t>The system must provide valves and backflow prevention in compliance with Minnesota plumbing codes.</w:t>
      </w:r>
    </w:p>
    <w:p w14:paraId="09264A72" w14:textId="77777777" w:rsidR="00680059" w:rsidRDefault="00680059" w:rsidP="0084106C">
      <w:pPr>
        <w:numPr>
          <w:ilvl w:val="0"/>
          <w:numId w:val="23"/>
        </w:numPr>
        <w:spacing w:before="0"/>
      </w:pPr>
      <w:r>
        <w:t>Harvested water may require pH treatment to prevent corrosion if it is moved through metal pipe.  The pH should be tested at point of use (VA DEQ, 2009).</w:t>
      </w:r>
      <w:r w:rsidR="00143B9E">
        <w:t xml:space="preserve">  Alternatively, </w:t>
      </w:r>
      <w:r w:rsidR="009E051B">
        <w:t xml:space="preserve">test the pH and design the treatment system around the baseline water quality.  </w:t>
      </w:r>
    </w:p>
    <w:p w14:paraId="1D02A5CC" w14:textId="77777777" w:rsidR="009A0D62" w:rsidRDefault="00680059" w:rsidP="00EC3E70">
      <w:bookmarkStart w:id="10" w:name="_Ref442269990"/>
      <w:bookmarkStart w:id="11" w:name="_Toc441226797"/>
      <w:bookmarkStart w:id="12" w:name="_Toc442277930"/>
      <w:r>
        <w:br w:type="page"/>
      </w:r>
      <w:bookmarkEnd w:id="10"/>
    </w:p>
    <w:p w14:paraId="099F474C" w14:textId="77777777" w:rsidR="009A0D62" w:rsidRDefault="009A0D62" w:rsidP="00EC3E70"/>
    <w:p w14:paraId="3E7EED53" w14:textId="77777777" w:rsidR="00680059" w:rsidRPr="005033E7" w:rsidRDefault="009A0D62" w:rsidP="009A0D62">
      <w:pPr>
        <w:pStyle w:val="Caption"/>
      </w:pPr>
      <w:bookmarkStart w:id="13" w:name="_Ref445332348"/>
      <w:r>
        <w:t xml:space="preserve">Table </w:t>
      </w:r>
      <w:fldSimple w:instr=" SEQ Table \* ARABIC ">
        <w:r w:rsidR="00BE5DCA">
          <w:rPr>
            <w:noProof/>
          </w:rPr>
          <w:t>3</w:t>
        </w:r>
      </w:fldSimple>
      <w:bookmarkEnd w:id="13"/>
      <w:r w:rsidR="00680059">
        <w:t xml:space="preserve">. Summary of </w:t>
      </w:r>
      <w:r w:rsidR="004D0A68">
        <w:t>treatment</w:t>
      </w:r>
      <w:r w:rsidR="00680059">
        <w:t xml:space="preserve"> practices used in</w:t>
      </w:r>
      <w:r w:rsidR="00620BF6">
        <w:t xml:space="preserve"> stormwater harvest and </w:t>
      </w:r>
      <w:r w:rsidR="00680059">
        <w:t>use systems</w:t>
      </w:r>
      <w:bookmarkEnd w:id="11"/>
      <w:bookmarkEnd w:id="12"/>
      <w:r w:rsidR="0084106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155"/>
        <w:gridCol w:w="3165"/>
      </w:tblGrid>
      <w:tr w:rsidR="00680059" w:rsidRPr="00EC3E70" w14:paraId="72DFEE01" w14:textId="77777777" w:rsidTr="00825A32">
        <w:tc>
          <w:tcPr>
            <w:tcW w:w="3078" w:type="dxa"/>
            <w:tcBorders>
              <w:right w:val="single" w:sz="4" w:space="0" w:color="FFFFFF"/>
            </w:tcBorders>
            <w:shd w:val="clear" w:color="auto" w:fill="003366"/>
          </w:tcPr>
          <w:p w14:paraId="26636444" w14:textId="77777777" w:rsidR="00680059" w:rsidRPr="00EC3E70" w:rsidRDefault="00680059" w:rsidP="00825A32">
            <w:pPr>
              <w:rPr>
                <w:rFonts w:ascii="Arial" w:hAnsi="Arial" w:cs="Arial"/>
                <w:b/>
                <w:sz w:val="18"/>
                <w:szCs w:val="20"/>
              </w:rPr>
            </w:pPr>
            <w:r w:rsidRPr="00EC3E70">
              <w:rPr>
                <w:rFonts w:ascii="Arial" w:hAnsi="Arial" w:cs="Arial"/>
                <w:b/>
                <w:sz w:val="18"/>
                <w:szCs w:val="20"/>
              </w:rPr>
              <w:t>Treatment Method</w:t>
            </w:r>
          </w:p>
        </w:tc>
        <w:tc>
          <w:tcPr>
            <w:tcW w:w="3240" w:type="dxa"/>
            <w:tcBorders>
              <w:left w:val="single" w:sz="4" w:space="0" w:color="FFFFFF"/>
              <w:right w:val="single" w:sz="4" w:space="0" w:color="FFFFFF"/>
            </w:tcBorders>
            <w:shd w:val="clear" w:color="auto" w:fill="003366"/>
          </w:tcPr>
          <w:p w14:paraId="4E0A59BF" w14:textId="77777777" w:rsidR="00680059" w:rsidRPr="00EC3E70" w:rsidRDefault="00680059" w:rsidP="00825A32">
            <w:pPr>
              <w:rPr>
                <w:rFonts w:ascii="Arial" w:hAnsi="Arial" w:cs="Arial"/>
                <w:b/>
                <w:sz w:val="18"/>
                <w:szCs w:val="20"/>
              </w:rPr>
            </w:pPr>
            <w:r w:rsidRPr="00EC3E70">
              <w:rPr>
                <w:rFonts w:ascii="Arial" w:hAnsi="Arial" w:cs="Arial"/>
                <w:b/>
                <w:sz w:val="18"/>
                <w:szCs w:val="20"/>
              </w:rPr>
              <w:t>Primary Purpose</w:t>
            </w:r>
          </w:p>
        </w:tc>
        <w:tc>
          <w:tcPr>
            <w:tcW w:w="3258" w:type="dxa"/>
            <w:tcBorders>
              <w:left w:val="single" w:sz="4" w:space="0" w:color="FFFFFF"/>
            </w:tcBorders>
            <w:shd w:val="clear" w:color="auto" w:fill="003366"/>
          </w:tcPr>
          <w:p w14:paraId="7E21D471" w14:textId="77777777" w:rsidR="00680059" w:rsidRPr="00EC3E70" w:rsidRDefault="00680059" w:rsidP="00825A32">
            <w:pPr>
              <w:rPr>
                <w:rFonts w:ascii="Arial" w:hAnsi="Arial" w:cs="Arial"/>
                <w:b/>
                <w:sz w:val="18"/>
                <w:szCs w:val="20"/>
              </w:rPr>
            </w:pPr>
            <w:r w:rsidRPr="00EC3E70">
              <w:rPr>
                <w:rFonts w:ascii="Arial" w:hAnsi="Arial" w:cs="Arial"/>
                <w:b/>
                <w:sz w:val="18"/>
                <w:szCs w:val="20"/>
              </w:rPr>
              <w:t>Location in System</w:t>
            </w:r>
          </w:p>
        </w:tc>
      </w:tr>
      <w:tr w:rsidR="00680059" w:rsidRPr="00EC3E70" w14:paraId="79827381" w14:textId="77777777" w:rsidTr="00EC3E70">
        <w:tc>
          <w:tcPr>
            <w:tcW w:w="9576" w:type="dxa"/>
            <w:gridSpan w:val="3"/>
            <w:shd w:val="clear" w:color="auto" w:fill="F2F2F2"/>
            <w:vAlign w:val="center"/>
          </w:tcPr>
          <w:p w14:paraId="13BA9F6A" w14:textId="77777777" w:rsidR="00680059" w:rsidRPr="00EC3E70" w:rsidRDefault="0084106C" w:rsidP="0084106C">
            <w:pPr>
              <w:rPr>
                <w:rFonts w:ascii="Arial" w:hAnsi="Arial" w:cs="Arial"/>
                <w:b/>
                <w:sz w:val="18"/>
                <w:szCs w:val="20"/>
              </w:rPr>
            </w:pPr>
            <w:r>
              <w:rPr>
                <w:rFonts w:ascii="Arial" w:hAnsi="Arial" w:cs="Arial"/>
                <w:b/>
                <w:sz w:val="18"/>
                <w:szCs w:val="20"/>
              </w:rPr>
              <w:t>Pre-storage and in-storage</w:t>
            </w:r>
            <w:r w:rsidR="00680059" w:rsidRPr="00EC3E70">
              <w:rPr>
                <w:rFonts w:ascii="Arial" w:hAnsi="Arial" w:cs="Arial"/>
                <w:b/>
                <w:sz w:val="18"/>
                <w:szCs w:val="20"/>
              </w:rPr>
              <w:t xml:space="preserve"> </w:t>
            </w:r>
            <w:r>
              <w:rPr>
                <w:rFonts w:ascii="Arial" w:hAnsi="Arial" w:cs="Arial"/>
                <w:b/>
                <w:sz w:val="18"/>
                <w:szCs w:val="20"/>
              </w:rPr>
              <w:t>t</w:t>
            </w:r>
            <w:r w:rsidR="00680059" w:rsidRPr="00EC3E70">
              <w:rPr>
                <w:rFonts w:ascii="Arial" w:hAnsi="Arial" w:cs="Arial"/>
                <w:b/>
                <w:sz w:val="18"/>
                <w:szCs w:val="20"/>
              </w:rPr>
              <w:t xml:space="preserve">reatment </w:t>
            </w:r>
          </w:p>
        </w:tc>
      </w:tr>
      <w:tr w:rsidR="00680059" w:rsidRPr="00EC3E70" w14:paraId="2D76290F" w14:textId="77777777" w:rsidTr="00EC3E70">
        <w:trPr>
          <w:trHeight w:val="529"/>
        </w:trPr>
        <w:tc>
          <w:tcPr>
            <w:tcW w:w="3078" w:type="dxa"/>
            <w:shd w:val="clear" w:color="auto" w:fill="auto"/>
            <w:vAlign w:val="center"/>
          </w:tcPr>
          <w:p w14:paraId="1C961F71"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Filtration/Biofiltration</w:t>
            </w:r>
          </w:p>
        </w:tc>
        <w:tc>
          <w:tcPr>
            <w:tcW w:w="3240" w:type="dxa"/>
            <w:shd w:val="clear" w:color="auto" w:fill="auto"/>
            <w:vAlign w:val="center"/>
          </w:tcPr>
          <w:p w14:paraId="4640E407" w14:textId="77777777" w:rsidR="00680059" w:rsidRPr="00EC3E70" w:rsidRDefault="00680059" w:rsidP="00EC3E70">
            <w:pPr>
              <w:rPr>
                <w:rFonts w:ascii="Arial" w:hAnsi="Arial" w:cs="Arial"/>
                <w:sz w:val="18"/>
                <w:szCs w:val="20"/>
              </w:rPr>
            </w:pPr>
            <w:r w:rsidRPr="00EC3E70">
              <w:rPr>
                <w:rFonts w:ascii="Arial" w:hAnsi="Arial" w:cs="Arial"/>
                <w:sz w:val="18"/>
                <w:szCs w:val="20"/>
              </w:rPr>
              <w:t>Reduce particulates and nutrients</w:t>
            </w:r>
          </w:p>
        </w:tc>
        <w:tc>
          <w:tcPr>
            <w:tcW w:w="3258" w:type="dxa"/>
            <w:shd w:val="clear" w:color="auto" w:fill="auto"/>
            <w:vAlign w:val="center"/>
          </w:tcPr>
          <w:p w14:paraId="4278C04D" w14:textId="77777777" w:rsidR="00680059" w:rsidRPr="00EC3E70" w:rsidRDefault="00680059" w:rsidP="00EC3E70">
            <w:pPr>
              <w:rPr>
                <w:rFonts w:ascii="Arial" w:hAnsi="Arial" w:cs="Arial"/>
                <w:sz w:val="18"/>
                <w:szCs w:val="20"/>
              </w:rPr>
            </w:pPr>
            <w:r w:rsidRPr="00EC3E70">
              <w:rPr>
                <w:rFonts w:ascii="Arial" w:hAnsi="Arial" w:cs="Arial"/>
                <w:sz w:val="18"/>
                <w:szCs w:val="20"/>
              </w:rPr>
              <w:t>Before storage</w:t>
            </w:r>
          </w:p>
        </w:tc>
      </w:tr>
      <w:tr w:rsidR="00680059" w:rsidRPr="00EC3E70" w14:paraId="782B1F56" w14:textId="77777777" w:rsidTr="00EC3E70">
        <w:trPr>
          <w:trHeight w:val="529"/>
        </w:trPr>
        <w:tc>
          <w:tcPr>
            <w:tcW w:w="3078" w:type="dxa"/>
            <w:shd w:val="clear" w:color="auto" w:fill="auto"/>
            <w:vAlign w:val="center"/>
          </w:tcPr>
          <w:p w14:paraId="2911EB2F"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Grassed Swale</w:t>
            </w:r>
          </w:p>
        </w:tc>
        <w:tc>
          <w:tcPr>
            <w:tcW w:w="3240" w:type="dxa"/>
            <w:shd w:val="clear" w:color="auto" w:fill="auto"/>
            <w:vAlign w:val="center"/>
          </w:tcPr>
          <w:p w14:paraId="2F782F89" w14:textId="77777777" w:rsidR="00680059" w:rsidRPr="00EC3E70" w:rsidRDefault="00680059" w:rsidP="00EC3E70">
            <w:pPr>
              <w:rPr>
                <w:rFonts w:ascii="Arial" w:hAnsi="Arial" w:cs="Arial"/>
                <w:sz w:val="18"/>
                <w:szCs w:val="20"/>
              </w:rPr>
            </w:pPr>
            <w:r w:rsidRPr="00EC3E70">
              <w:rPr>
                <w:rFonts w:ascii="Arial" w:hAnsi="Arial" w:cs="Arial"/>
                <w:sz w:val="18"/>
                <w:szCs w:val="20"/>
              </w:rPr>
              <w:t>Reduce particulates</w:t>
            </w:r>
          </w:p>
        </w:tc>
        <w:tc>
          <w:tcPr>
            <w:tcW w:w="3258" w:type="dxa"/>
            <w:shd w:val="clear" w:color="auto" w:fill="auto"/>
            <w:vAlign w:val="center"/>
          </w:tcPr>
          <w:p w14:paraId="30C45CDC" w14:textId="77777777" w:rsidR="00680059" w:rsidRPr="00EC3E70" w:rsidRDefault="00680059" w:rsidP="00EC3E70">
            <w:pPr>
              <w:rPr>
                <w:rFonts w:ascii="Arial" w:hAnsi="Arial" w:cs="Arial"/>
                <w:sz w:val="18"/>
                <w:szCs w:val="20"/>
              </w:rPr>
            </w:pPr>
            <w:r w:rsidRPr="00EC3E70">
              <w:rPr>
                <w:rFonts w:ascii="Arial" w:hAnsi="Arial" w:cs="Arial"/>
                <w:sz w:val="18"/>
                <w:szCs w:val="20"/>
              </w:rPr>
              <w:t>Before sedimentation</w:t>
            </w:r>
          </w:p>
        </w:tc>
      </w:tr>
      <w:tr w:rsidR="00680059" w:rsidRPr="00EC3E70" w14:paraId="0045A017" w14:textId="77777777" w:rsidTr="00EC3E70">
        <w:trPr>
          <w:trHeight w:val="529"/>
        </w:trPr>
        <w:tc>
          <w:tcPr>
            <w:tcW w:w="3078" w:type="dxa"/>
            <w:shd w:val="clear" w:color="auto" w:fill="auto"/>
            <w:vAlign w:val="center"/>
          </w:tcPr>
          <w:p w14:paraId="295E2805"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Leaf Screens and Strainers</w:t>
            </w:r>
            <w:r w:rsidRPr="00EC3E70">
              <w:rPr>
                <w:rFonts w:ascii="Arial" w:hAnsi="Arial" w:cs="Arial"/>
                <w:sz w:val="18"/>
                <w:szCs w:val="20"/>
                <w:vertAlign w:val="superscript"/>
              </w:rPr>
              <w:t>1</w:t>
            </w:r>
          </w:p>
        </w:tc>
        <w:tc>
          <w:tcPr>
            <w:tcW w:w="3240" w:type="dxa"/>
            <w:shd w:val="clear" w:color="auto" w:fill="auto"/>
            <w:vAlign w:val="center"/>
          </w:tcPr>
          <w:p w14:paraId="1C32125F" w14:textId="77777777" w:rsidR="00680059" w:rsidRPr="00EC3E70" w:rsidRDefault="00680059" w:rsidP="00EC3E70">
            <w:pPr>
              <w:rPr>
                <w:rFonts w:ascii="Arial" w:hAnsi="Arial" w:cs="Arial"/>
                <w:sz w:val="18"/>
                <w:szCs w:val="20"/>
              </w:rPr>
            </w:pPr>
            <w:r w:rsidRPr="00EC3E70">
              <w:rPr>
                <w:rFonts w:ascii="Arial" w:hAnsi="Arial" w:cs="Arial"/>
                <w:sz w:val="18"/>
                <w:szCs w:val="20"/>
              </w:rPr>
              <w:t>Remove organic solids</w:t>
            </w:r>
          </w:p>
        </w:tc>
        <w:tc>
          <w:tcPr>
            <w:tcW w:w="3258" w:type="dxa"/>
            <w:shd w:val="clear" w:color="auto" w:fill="auto"/>
            <w:vAlign w:val="center"/>
          </w:tcPr>
          <w:p w14:paraId="47F79616" w14:textId="77777777" w:rsidR="00680059" w:rsidRPr="00EC3E70" w:rsidRDefault="00680059" w:rsidP="00EC3E70">
            <w:pPr>
              <w:rPr>
                <w:rFonts w:ascii="Arial" w:hAnsi="Arial" w:cs="Arial"/>
                <w:sz w:val="18"/>
                <w:szCs w:val="20"/>
              </w:rPr>
            </w:pPr>
            <w:r w:rsidRPr="00EC3E70">
              <w:rPr>
                <w:rFonts w:ascii="Arial" w:hAnsi="Arial" w:cs="Arial"/>
                <w:sz w:val="18"/>
                <w:szCs w:val="20"/>
              </w:rPr>
              <w:t>Gutters and downspouts (before sedimentation)</w:t>
            </w:r>
          </w:p>
        </w:tc>
      </w:tr>
      <w:tr w:rsidR="009E051B" w:rsidRPr="00EC3E70" w14:paraId="71F73D4C" w14:textId="77777777" w:rsidTr="00EC3E70">
        <w:trPr>
          <w:trHeight w:val="529"/>
        </w:trPr>
        <w:tc>
          <w:tcPr>
            <w:tcW w:w="3078" w:type="dxa"/>
            <w:shd w:val="clear" w:color="auto" w:fill="auto"/>
            <w:vAlign w:val="center"/>
          </w:tcPr>
          <w:p w14:paraId="0A1B3A85" w14:textId="77777777" w:rsidR="009E051B" w:rsidRPr="00EC3E70" w:rsidRDefault="009E051B" w:rsidP="00EC3E70">
            <w:pPr>
              <w:ind w:left="180"/>
              <w:rPr>
                <w:rFonts w:ascii="Arial" w:hAnsi="Arial" w:cs="Arial"/>
                <w:sz w:val="18"/>
                <w:szCs w:val="20"/>
              </w:rPr>
            </w:pPr>
            <w:r>
              <w:rPr>
                <w:rFonts w:ascii="Arial" w:hAnsi="Arial" w:cs="Arial"/>
                <w:sz w:val="18"/>
                <w:szCs w:val="20"/>
              </w:rPr>
              <w:t>Vortex Filters</w:t>
            </w:r>
          </w:p>
        </w:tc>
        <w:tc>
          <w:tcPr>
            <w:tcW w:w="3240" w:type="dxa"/>
            <w:shd w:val="clear" w:color="auto" w:fill="auto"/>
            <w:vAlign w:val="center"/>
          </w:tcPr>
          <w:p w14:paraId="51A0C194" w14:textId="77777777" w:rsidR="009E051B" w:rsidRPr="00EC3E70" w:rsidRDefault="009E051B" w:rsidP="00EC3E70">
            <w:pPr>
              <w:rPr>
                <w:rFonts w:ascii="Arial" w:hAnsi="Arial" w:cs="Arial"/>
                <w:sz w:val="18"/>
                <w:szCs w:val="20"/>
              </w:rPr>
            </w:pPr>
            <w:r>
              <w:rPr>
                <w:rFonts w:ascii="Arial" w:hAnsi="Arial" w:cs="Arial"/>
                <w:sz w:val="18"/>
                <w:szCs w:val="20"/>
              </w:rPr>
              <w:t>Remove organic and gross solids, particulates and debris down to 280 microns.</w:t>
            </w:r>
          </w:p>
        </w:tc>
        <w:tc>
          <w:tcPr>
            <w:tcW w:w="3258" w:type="dxa"/>
            <w:shd w:val="clear" w:color="auto" w:fill="auto"/>
            <w:vAlign w:val="center"/>
          </w:tcPr>
          <w:p w14:paraId="1F2F3B00" w14:textId="77777777" w:rsidR="009E051B" w:rsidRPr="00EC3E70" w:rsidRDefault="009E051B" w:rsidP="00EC3E70">
            <w:pPr>
              <w:rPr>
                <w:rFonts w:ascii="Arial" w:hAnsi="Arial" w:cs="Arial"/>
                <w:sz w:val="18"/>
                <w:szCs w:val="20"/>
              </w:rPr>
            </w:pPr>
            <w:r>
              <w:rPr>
                <w:rFonts w:ascii="Arial" w:hAnsi="Arial" w:cs="Arial"/>
                <w:sz w:val="18"/>
                <w:szCs w:val="20"/>
              </w:rPr>
              <w:t>Before storage and connected to smoothing inlet in tank.</w:t>
            </w:r>
          </w:p>
        </w:tc>
      </w:tr>
      <w:tr w:rsidR="00680059" w:rsidRPr="00EC3E70" w14:paraId="5B23B866" w14:textId="77777777" w:rsidTr="00EC3E70">
        <w:trPr>
          <w:trHeight w:val="529"/>
        </w:trPr>
        <w:tc>
          <w:tcPr>
            <w:tcW w:w="3078" w:type="dxa"/>
            <w:shd w:val="clear" w:color="auto" w:fill="auto"/>
            <w:vAlign w:val="center"/>
          </w:tcPr>
          <w:p w14:paraId="34F785B2"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Screens</w:t>
            </w:r>
          </w:p>
        </w:tc>
        <w:tc>
          <w:tcPr>
            <w:tcW w:w="3240" w:type="dxa"/>
            <w:shd w:val="clear" w:color="auto" w:fill="auto"/>
            <w:vAlign w:val="center"/>
          </w:tcPr>
          <w:p w14:paraId="16D0C586" w14:textId="77777777" w:rsidR="00680059" w:rsidRPr="00EC3E70" w:rsidRDefault="00680059" w:rsidP="00EC3E70">
            <w:pPr>
              <w:rPr>
                <w:rFonts w:ascii="Arial" w:hAnsi="Arial" w:cs="Arial"/>
                <w:sz w:val="18"/>
                <w:szCs w:val="20"/>
              </w:rPr>
            </w:pPr>
            <w:r w:rsidRPr="00EC3E70">
              <w:rPr>
                <w:rFonts w:ascii="Arial" w:hAnsi="Arial" w:cs="Arial"/>
                <w:sz w:val="18"/>
                <w:szCs w:val="20"/>
              </w:rPr>
              <w:t>Reduce gross solids</w:t>
            </w:r>
          </w:p>
        </w:tc>
        <w:tc>
          <w:tcPr>
            <w:tcW w:w="3258" w:type="dxa"/>
            <w:shd w:val="clear" w:color="auto" w:fill="auto"/>
            <w:vAlign w:val="center"/>
          </w:tcPr>
          <w:p w14:paraId="62366092" w14:textId="77777777" w:rsidR="00680059" w:rsidRPr="00EC3E70" w:rsidRDefault="00680059" w:rsidP="00EC3E70">
            <w:pPr>
              <w:rPr>
                <w:rFonts w:ascii="Arial" w:hAnsi="Arial" w:cs="Arial"/>
                <w:sz w:val="18"/>
                <w:szCs w:val="20"/>
              </w:rPr>
            </w:pPr>
            <w:r w:rsidRPr="00EC3E70">
              <w:rPr>
                <w:rFonts w:ascii="Arial" w:hAnsi="Arial" w:cs="Arial"/>
                <w:sz w:val="18"/>
                <w:szCs w:val="20"/>
              </w:rPr>
              <w:t>Before sedimentation</w:t>
            </w:r>
          </w:p>
        </w:tc>
      </w:tr>
      <w:tr w:rsidR="00680059" w:rsidRPr="00EC3E70" w14:paraId="73E1BEC5" w14:textId="77777777" w:rsidTr="00EC3E70">
        <w:trPr>
          <w:trHeight w:val="529"/>
        </w:trPr>
        <w:tc>
          <w:tcPr>
            <w:tcW w:w="3078" w:type="dxa"/>
            <w:shd w:val="clear" w:color="auto" w:fill="auto"/>
            <w:vAlign w:val="center"/>
          </w:tcPr>
          <w:p w14:paraId="04660876"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Settling Basin/Sedimentation</w:t>
            </w:r>
            <w:r w:rsidRPr="00EC3E70">
              <w:rPr>
                <w:rFonts w:ascii="Arial" w:hAnsi="Arial" w:cs="Arial"/>
                <w:sz w:val="18"/>
                <w:szCs w:val="20"/>
                <w:vertAlign w:val="superscript"/>
              </w:rPr>
              <w:t>1</w:t>
            </w:r>
          </w:p>
        </w:tc>
        <w:tc>
          <w:tcPr>
            <w:tcW w:w="3240" w:type="dxa"/>
            <w:shd w:val="clear" w:color="auto" w:fill="auto"/>
            <w:vAlign w:val="center"/>
          </w:tcPr>
          <w:p w14:paraId="595F3D74" w14:textId="77777777" w:rsidR="00680059" w:rsidRPr="00EC3E70" w:rsidRDefault="00680059" w:rsidP="00EC3E70">
            <w:pPr>
              <w:rPr>
                <w:rFonts w:ascii="Arial" w:hAnsi="Arial" w:cs="Arial"/>
                <w:sz w:val="18"/>
                <w:szCs w:val="20"/>
              </w:rPr>
            </w:pPr>
            <w:r w:rsidRPr="00EC3E70">
              <w:rPr>
                <w:rFonts w:ascii="Arial" w:hAnsi="Arial" w:cs="Arial"/>
                <w:sz w:val="18"/>
                <w:szCs w:val="20"/>
              </w:rPr>
              <w:t>Remove particulates</w:t>
            </w:r>
          </w:p>
        </w:tc>
        <w:tc>
          <w:tcPr>
            <w:tcW w:w="3258" w:type="dxa"/>
            <w:shd w:val="clear" w:color="auto" w:fill="auto"/>
            <w:vAlign w:val="center"/>
          </w:tcPr>
          <w:p w14:paraId="35C579E3" w14:textId="77777777" w:rsidR="00680059" w:rsidRPr="00EC3E70" w:rsidRDefault="00680059" w:rsidP="00EC3E70">
            <w:pPr>
              <w:rPr>
                <w:rFonts w:ascii="Arial" w:hAnsi="Arial" w:cs="Arial"/>
                <w:sz w:val="18"/>
                <w:szCs w:val="20"/>
              </w:rPr>
            </w:pPr>
            <w:r w:rsidRPr="00EC3E70">
              <w:rPr>
                <w:rFonts w:ascii="Arial" w:hAnsi="Arial" w:cs="Arial"/>
                <w:sz w:val="18"/>
                <w:szCs w:val="20"/>
              </w:rPr>
              <w:t>Before or during storage</w:t>
            </w:r>
          </w:p>
        </w:tc>
      </w:tr>
      <w:tr w:rsidR="009E051B" w:rsidRPr="00EC3E70" w14:paraId="604FB045" w14:textId="77777777" w:rsidTr="00EC3E70">
        <w:trPr>
          <w:trHeight w:val="529"/>
        </w:trPr>
        <w:tc>
          <w:tcPr>
            <w:tcW w:w="3078" w:type="dxa"/>
            <w:shd w:val="clear" w:color="auto" w:fill="auto"/>
            <w:vAlign w:val="center"/>
          </w:tcPr>
          <w:p w14:paraId="36608C72" w14:textId="77777777" w:rsidR="009E051B" w:rsidRPr="00EC3E70" w:rsidRDefault="009E051B" w:rsidP="00EC3E70">
            <w:pPr>
              <w:ind w:left="180"/>
              <w:rPr>
                <w:rFonts w:ascii="Arial" w:hAnsi="Arial" w:cs="Arial"/>
                <w:sz w:val="18"/>
                <w:szCs w:val="20"/>
              </w:rPr>
            </w:pPr>
            <w:r>
              <w:rPr>
                <w:rFonts w:ascii="Arial" w:hAnsi="Arial" w:cs="Arial"/>
                <w:sz w:val="18"/>
                <w:szCs w:val="20"/>
              </w:rPr>
              <w:t>Smoothing Inlet</w:t>
            </w:r>
          </w:p>
        </w:tc>
        <w:tc>
          <w:tcPr>
            <w:tcW w:w="3240" w:type="dxa"/>
            <w:shd w:val="clear" w:color="auto" w:fill="auto"/>
            <w:vAlign w:val="center"/>
          </w:tcPr>
          <w:p w14:paraId="30F8B513" w14:textId="77777777" w:rsidR="009E051B" w:rsidRPr="00EC3E70" w:rsidRDefault="009E051B" w:rsidP="00EC3E70">
            <w:pPr>
              <w:rPr>
                <w:rFonts w:ascii="Arial" w:hAnsi="Arial" w:cs="Arial"/>
                <w:sz w:val="18"/>
                <w:szCs w:val="20"/>
              </w:rPr>
            </w:pPr>
            <w:r>
              <w:rPr>
                <w:rFonts w:ascii="Arial" w:hAnsi="Arial" w:cs="Arial"/>
                <w:sz w:val="18"/>
                <w:szCs w:val="20"/>
              </w:rPr>
              <w:t xml:space="preserve">Prevents the resuspension of settled solids and introduces oxygen to the tank to enhance aerobic conditions </w:t>
            </w:r>
          </w:p>
        </w:tc>
        <w:tc>
          <w:tcPr>
            <w:tcW w:w="3258" w:type="dxa"/>
            <w:shd w:val="clear" w:color="auto" w:fill="auto"/>
            <w:vAlign w:val="center"/>
          </w:tcPr>
          <w:p w14:paraId="50477491" w14:textId="77777777" w:rsidR="009E051B" w:rsidRPr="00EC3E70" w:rsidRDefault="009E051B" w:rsidP="00EC3E70">
            <w:pPr>
              <w:rPr>
                <w:rFonts w:ascii="Arial" w:hAnsi="Arial" w:cs="Arial"/>
                <w:sz w:val="18"/>
                <w:szCs w:val="20"/>
              </w:rPr>
            </w:pPr>
            <w:r>
              <w:rPr>
                <w:rFonts w:ascii="Arial" w:hAnsi="Arial" w:cs="Arial"/>
                <w:sz w:val="18"/>
                <w:szCs w:val="20"/>
              </w:rPr>
              <w:t>In tank</w:t>
            </w:r>
          </w:p>
        </w:tc>
      </w:tr>
      <w:tr w:rsidR="00680059" w:rsidRPr="00EC3E70" w14:paraId="2E0D63BF" w14:textId="77777777" w:rsidTr="00EC3E70">
        <w:trPr>
          <w:trHeight w:val="529"/>
        </w:trPr>
        <w:tc>
          <w:tcPr>
            <w:tcW w:w="3078" w:type="dxa"/>
            <w:shd w:val="clear" w:color="auto" w:fill="auto"/>
            <w:vAlign w:val="center"/>
          </w:tcPr>
          <w:p w14:paraId="6C2A3FD9" w14:textId="77777777" w:rsidR="00680059" w:rsidRPr="00EC3E70" w:rsidRDefault="00680059" w:rsidP="00EC3E70">
            <w:pPr>
              <w:ind w:left="180"/>
              <w:rPr>
                <w:rFonts w:ascii="Arial" w:hAnsi="Arial" w:cs="Arial"/>
                <w:sz w:val="18"/>
                <w:szCs w:val="20"/>
              </w:rPr>
            </w:pPr>
            <w:r w:rsidRPr="00EC3E70">
              <w:rPr>
                <w:rFonts w:ascii="Arial" w:hAnsi="Arial" w:cs="Arial"/>
                <w:sz w:val="18"/>
                <w:szCs w:val="20"/>
              </w:rPr>
              <w:t>Floating Filter</w:t>
            </w:r>
          </w:p>
        </w:tc>
        <w:tc>
          <w:tcPr>
            <w:tcW w:w="3240" w:type="dxa"/>
            <w:shd w:val="clear" w:color="auto" w:fill="auto"/>
            <w:vAlign w:val="center"/>
          </w:tcPr>
          <w:p w14:paraId="2BE0608B" w14:textId="77777777" w:rsidR="00680059" w:rsidRPr="00EC3E70" w:rsidRDefault="00680059" w:rsidP="00EC3E70">
            <w:pPr>
              <w:rPr>
                <w:rFonts w:ascii="Arial" w:hAnsi="Arial" w:cs="Arial"/>
                <w:sz w:val="18"/>
                <w:szCs w:val="20"/>
              </w:rPr>
            </w:pPr>
            <w:r w:rsidRPr="00EC3E70">
              <w:rPr>
                <w:rFonts w:ascii="Arial" w:hAnsi="Arial" w:cs="Arial"/>
                <w:sz w:val="18"/>
                <w:szCs w:val="20"/>
              </w:rPr>
              <w:t>Filter particulates before water enters a submersible pump (protects pump)</w:t>
            </w:r>
          </w:p>
        </w:tc>
        <w:tc>
          <w:tcPr>
            <w:tcW w:w="3258" w:type="dxa"/>
            <w:shd w:val="clear" w:color="auto" w:fill="auto"/>
            <w:vAlign w:val="center"/>
          </w:tcPr>
          <w:p w14:paraId="59E47FF3" w14:textId="77777777" w:rsidR="00680059" w:rsidRPr="00EC3E70" w:rsidRDefault="00680059" w:rsidP="00EC3E70">
            <w:pPr>
              <w:rPr>
                <w:rFonts w:ascii="Arial" w:hAnsi="Arial" w:cs="Arial"/>
                <w:sz w:val="18"/>
                <w:szCs w:val="20"/>
              </w:rPr>
            </w:pPr>
            <w:r w:rsidRPr="00EC3E70">
              <w:rPr>
                <w:rFonts w:ascii="Arial" w:hAnsi="Arial" w:cs="Arial"/>
                <w:sz w:val="18"/>
                <w:szCs w:val="20"/>
              </w:rPr>
              <w:t>In tank</w:t>
            </w:r>
          </w:p>
        </w:tc>
      </w:tr>
      <w:tr w:rsidR="00143B9E" w:rsidRPr="00EC3E70" w14:paraId="363CB496" w14:textId="77777777" w:rsidTr="00EC3E70">
        <w:trPr>
          <w:trHeight w:val="529"/>
        </w:trPr>
        <w:tc>
          <w:tcPr>
            <w:tcW w:w="3078" w:type="dxa"/>
            <w:shd w:val="clear" w:color="auto" w:fill="auto"/>
            <w:vAlign w:val="center"/>
          </w:tcPr>
          <w:p w14:paraId="52B86164" w14:textId="77777777" w:rsidR="00143B9E" w:rsidRPr="00EC3E70" w:rsidRDefault="00143B9E" w:rsidP="000911D4">
            <w:pPr>
              <w:ind w:left="180"/>
              <w:rPr>
                <w:rFonts w:ascii="Arial" w:hAnsi="Arial" w:cs="Arial"/>
                <w:sz w:val="18"/>
                <w:szCs w:val="20"/>
              </w:rPr>
            </w:pPr>
            <w:r>
              <w:rPr>
                <w:rFonts w:ascii="Arial" w:hAnsi="Arial" w:cs="Arial"/>
                <w:sz w:val="18"/>
                <w:szCs w:val="20"/>
              </w:rPr>
              <w:t>Skimming Overflow Siphon and Trap</w:t>
            </w:r>
          </w:p>
        </w:tc>
        <w:tc>
          <w:tcPr>
            <w:tcW w:w="3240" w:type="dxa"/>
            <w:shd w:val="clear" w:color="auto" w:fill="auto"/>
            <w:vAlign w:val="center"/>
          </w:tcPr>
          <w:p w14:paraId="067D0C5A" w14:textId="77777777" w:rsidR="00143B9E" w:rsidRPr="00EC3E70" w:rsidRDefault="00143B9E" w:rsidP="000911D4">
            <w:pPr>
              <w:rPr>
                <w:rFonts w:ascii="Arial" w:hAnsi="Arial" w:cs="Arial"/>
                <w:sz w:val="18"/>
                <w:szCs w:val="20"/>
              </w:rPr>
            </w:pPr>
            <w:r>
              <w:rPr>
                <w:rFonts w:ascii="Arial" w:hAnsi="Arial" w:cs="Arial"/>
                <w:sz w:val="18"/>
                <w:szCs w:val="20"/>
              </w:rPr>
              <w:t>Remove floating debris, (e.g. pollen) and creates a water trap to prevent animals and downstream odors from entering the tank.</w:t>
            </w:r>
          </w:p>
        </w:tc>
        <w:tc>
          <w:tcPr>
            <w:tcW w:w="3258" w:type="dxa"/>
            <w:shd w:val="clear" w:color="auto" w:fill="auto"/>
            <w:vAlign w:val="center"/>
          </w:tcPr>
          <w:p w14:paraId="064F9611" w14:textId="77777777" w:rsidR="00143B9E" w:rsidRPr="00EC3E70" w:rsidRDefault="00143B9E" w:rsidP="000911D4">
            <w:pPr>
              <w:rPr>
                <w:rFonts w:ascii="Arial" w:hAnsi="Arial" w:cs="Arial"/>
                <w:sz w:val="18"/>
                <w:szCs w:val="20"/>
              </w:rPr>
            </w:pPr>
            <w:r>
              <w:rPr>
                <w:rFonts w:ascii="Arial" w:hAnsi="Arial" w:cs="Arial"/>
                <w:sz w:val="18"/>
                <w:szCs w:val="20"/>
              </w:rPr>
              <w:t>In tank</w:t>
            </w:r>
          </w:p>
        </w:tc>
      </w:tr>
      <w:tr w:rsidR="00143B9E" w:rsidRPr="00EC3E70" w14:paraId="66938963" w14:textId="77777777" w:rsidTr="00EC3E70">
        <w:trPr>
          <w:trHeight w:val="529"/>
        </w:trPr>
        <w:tc>
          <w:tcPr>
            <w:tcW w:w="3078" w:type="dxa"/>
            <w:shd w:val="clear" w:color="auto" w:fill="auto"/>
            <w:vAlign w:val="center"/>
          </w:tcPr>
          <w:p w14:paraId="51E8B0FD" w14:textId="77777777" w:rsidR="00143B9E" w:rsidRPr="00EC3E70" w:rsidRDefault="00143B9E" w:rsidP="00EC3E70">
            <w:pPr>
              <w:ind w:left="180"/>
              <w:rPr>
                <w:rFonts w:ascii="Arial" w:hAnsi="Arial" w:cs="Arial"/>
                <w:sz w:val="18"/>
                <w:szCs w:val="20"/>
              </w:rPr>
            </w:pPr>
            <w:r>
              <w:rPr>
                <w:rFonts w:ascii="Arial" w:hAnsi="Arial" w:cs="Arial"/>
                <w:sz w:val="18"/>
                <w:szCs w:val="20"/>
              </w:rPr>
              <w:t>Aeration Unit</w:t>
            </w:r>
          </w:p>
        </w:tc>
        <w:tc>
          <w:tcPr>
            <w:tcW w:w="3240" w:type="dxa"/>
            <w:shd w:val="clear" w:color="auto" w:fill="auto"/>
            <w:vAlign w:val="center"/>
          </w:tcPr>
          <w:p w14:paraId="66DAB339" w14:textId="77777777" w:rsidR="00143B9E" w:rsidRPr="00EC3E70" w:rsidRDefault="00143B9E" w:rsidP="00EC3E70">
            <w:pPr>
              <w:rPr>
                <w:rFonts w:ascii="Arial" w:hAnsi="Arial" w:cs="Arial"/>
                <w:sz w:val="18"/>
                <w:szCs w:val="20"/>
              </w:rPr>
            </w:pPr>
            <w:r>
              <w:rPr>
                <w:rFonts w:ascii="Arial" w:hAnsi="Arial" w:cs="Arial"/>
                <w:sz w:val="18"/>
                <w:szCs w:val="20"/>
              </w:rPr>
              <w:t>Used to introduce oxygen to tank which aids in the formation of aerobic beneficial bacteria that have been shown to reduce nutrient and metals concentrations.</w:t>
            </w:r>
          </w:p>
        </w:tc>
        <w:tc>
          <w:tcPr>
            <w:tcW w:w="3258" w:type="dxa"/>
            <w:shd w:val="clear" w:color="auto" w:fill="auto"/>
            <w:vAlign w:val="center"/>
          </w:tcPr>
          <w:p w14:paraId="6F1A7F53" w14:textId="77777777" w:rsidR="00143B9E" w:rsidRPr="00EC3E70" w:rsidRDefault="00143B9E" w:rsidP="00EC3E70">
            <w:pPr>
              <w:rPr>
                <w:rFonts w:ascii="Arial" w:hAnsi="Arial" w:cs="Arial"/>
                <w:sz w:val="18"/>
                <w:szCs w:val="20"/>
              </w:rPr>
            </w:pPr>
            <w:r>
              <w:rPr>
                <w:rFonts w:ascii="Arial" w:hAnsi="Arial" w:cs="Arial"/>
                <w:sz w:val="18"/>
                <w:szCs w:val="20"/>
              </w:rPr>
              <w:t>In tank or can be set up in a venture injection application.</w:t>
            </w:r>
          </w:p>
        </w:tc>
      </w:tr>
      <w:tr w:rsidR="00143B9E" w:rsidRPr="00EC3E70" w14:paraId="40D32A9B" w14:textId="77777777" w:rsidTr="00EC3E70">
        <w:tc>
          <w:tcPr>
            <w:tcW w:w="9576" w:type="dxa"/>
            <w:gridSpan w:val="3"/>
            <w:shd w:val="clear" w:color="auto" w:fill="F2F2F2"/>
            <w:vAlign w:val="center"/>
          </w:tcPr>
          <w:p w14:paraId="450A8D15" w14:textId="77777777" w:rsidR="00143B9E" w:rsidRPr="00EC3E70" w:rsidRDefault="00143B9E" w:rsidP="00EC3E70">
            <w:pPr>
              <w:rPr>
                <w:rFonts w:ascii="Arial" w:hAnsi="Arial" w:cs="Arial"/>
                <w:b/>
                <w:sz w:val="18"/>
                <w:szCs w:val="20"/>
              </w:rPr>
            </w:pPr>
            <w:r>
              <w:rPr>
                <w:rFonts w:ascii="Arial" w:hAnsi="Arial" w:cs="Arial"/>
                <w:b/>
                <w:sz w:val="18"/>
                <w:szCs w:val="20"/>
              </w:rPr>
              <w:t>Post-storage t</w:t>
            </w:r>
            <w:r w:rsidRPr="00EC3E70">
              <w:rPr>
                <w:rFonts w:ascii="Arial" w:hAnsi="Arial" w:cs="Arial"/>
                <w:b/>
                <w:sz w:val="18"/>
                <w:szCs w:val="20"/>
              </w:rPr>
              <w:t>reatment</w:t>
            </w:r>
          </w:p>
        </w:tc>
      </w:tr>
      <w:tr w:rsidR="00143B9E" w:rsidRPr="00EC3E70" w14:paraId="49421B1D" w14:textId="77777777" w:rsidTr="00EC3E70">
        <w:trPr>
          <w:trHeight w:val="368"/>
        </w:trPr>
        <w:tc>
          <w:tcPr>
            <w:tcW w:w="3078" w:type="dxa"/>
            <w:shd w:val="clear" w:color="auto" w:fill="auto"/>
            <w:vAlign w:val="center"/>
          </w:tcPr>
          <w:p w14:paraId="00165D32"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Activated Charcoal</w:t>
            </w:r>
            <w:r w:rsidRPr="00EC3E70">
              <w:rPr>
                <w:rFonts w:ascii="Arial" w:hAnsi="Arial" w:cs="Arial"/>
                <w:sz w:val="18"/>
                <w:szCs w:val="20"/>
                <w:vertAlign w:val="superscript"/>
              </w:rPr>
              <w:t>1</w:t>
            </w:r>
          </w:p>
        </w:tc>
        <w:tc>
          <w:tcPr>
            <w:tcW w:w="3240" w:type="dxa"/>
            <w:shd w:val="clear" w:color="auto" w:fill="auto"/>
            <w:vAlign w:val="center"/>
          </w:tcPr>
          <w:p w14:paraId="7501F551" w14:textId="77777777" w:rsidR="00143B9E" w:rsidRPr="00EC3E70" w:rsidRDefault="00143B9E" w:rsidP="00EC3E70">
            <w:pPr>
              <w:rPr>
                <w:rFonts w:ascii="Arial" w:hAnsi="Arial" w:cs="Arial"/>
                <w:sz w:val="18"/>
                <w:szCs w:val="20"/>
              </w:rPr>
            </w:pPr>
            <w:r w:rsidRPr="00EC3E70">
              <w:rPr>
                <w:rFonts w:ascii="Arial" w:hAnsi="Arial" w:cs="Arial"/>
                <w:sz w:val="18"/>
                <w:szCs w:val="20"/>
              </w:rPr>
              <w:t>Remove chlorine, reduce odor</w:t>
            </w:r>
            <w:r>
              <w:rPr>
                <w:rFonts w:ascii="Arial" w:hAnsi="Arial" w:cs="Arial"/>
                <w:sz w:val="18"/>
                <w:szCs w:val="20"/>
              </w:rPr>
              <w:t>, remove organics</w:t>
            </w:r>
          </w:p>
        </w:tc>
        <w:tc>
          <w:tcPr>
            <w:tcW w:w="3258" w:type="dxa"/>
            <w:shd w:val="clear" w:color="auto" w:fill="auto"/>
            <w:vAlign w:val="center"/>
          </w:tcPr>
          <w:p w14:paraId="672D206E" w14:textId="77777777" w:rsidR="00143B9E" w:rsidRPr="00EC3E70" w:rsidRDefault="00143B9E" w:rsidP="00EC3E70">
            <w:pPr>
              <w:rPr>
                <w:rFonts w:ascii="Arial" w:hAnsi="Arial" w:cs="Arial"/>
                <w:sz w:val="18"/>
                <w:szCs w:val="20"/>
              </w:rPr>
            </w:pPr>
            <w:r w:rsidRPr="00EC3E70">
              <w:rPr>
                <w:rFonts w:ascii="Arial" w:hAnsi="Arial" w:cs="Arial"/>
                <w:sz w:val="18"/>
                <w:szCs w:val="20"/>
              </w:rPr>
              <w:t>After sediment filtration, before use</w:t>
            </w:r>
            <w:r>
              <w:rPr>
                <w:rFonts w:ascii="Arial" w:hAnsi="Arial" w:cs="Arial"/>
                <w:sz w:val="18"/>
                <w:szCs w:val="20"/>
              </w:rPr>
              <w:t xml:space="preserve"> and before or after UV filter</w:t>
            </w:r>
          </w:p>
        </w:tc>
      </w:tr>
      <w:tr w:rsidR="00143B9E" w:rsidRPr="00EC3E70" w14:paraId="36166BF9" w14:textId="77777777" w:rsidTr="00EC3E70">
        <w:trPr>
          <w:trHeight w:val="368"/>
        </w:trPr>
        <w:tc>
          <w:tcPr>
            <w:tcW w:w="3078" w:type="dxa"/>
            <w:shd w:val="clear" w:color="auto" w:fill="auto"/>
            <w:vAlign w:val="center"/>
          </w:tcPr>
          <w:p w14:paraId="08170ABE"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Boiling/distilling</w:t>
            </w:r>
            <w:r w:rsidRPr="00EC3E70">
              <w:rPr>
                <w:rFonts w:ascii="Arial" w:hAnsi="Arial" w:cs="Arial"/>
                <w:sz w:val="18"/>
                <w:szCs w:val="20"/>
                <w:vertAlign w:val="superscript"/>
              </w:rPr>
              <w:t>1</w:t>
            </w:r>
          </w:p>
        </w:tc>
        <w:tc>
          <w:tcPr>
            <w:tcW w:w="3240" w:type="dxa"/>
            <w:shd w:val="clear" w:color="auto" w:fill="auto"/>
            <w:vAlign w:val="center"/>
          </w:tcPr>
          <w:p w14:paraId="7703E161" w14:textId="2E4713F2" w:rsidR="00143B9E" w:rsidRPr="00EC3E70" w:rsidRDefault="004E70AD" w:rsidP="00EC3E70">
            <w:pPr>
              <w:rPr>
                <w:rFonts w:ascii="Arial" w:hAnsi="Arial" w:cs="Arial"/>
                <w:sz w:val="18"/>
                <w:szCs w:val="20"/>
              </w:rPr>
            </w:pPr>
            <w:r>
              <w:rPr>
                <w:rFonts w:ascii="Arial" w:hAnsi="Arial" w:cs="Arial"/>
                <w:sz w:val="18"/>
                <w:szCs w:val="20"/>
              </w:rPr>
              <w:t>Inactivates or k</w:t>
            </w:r>
            <w:r w:rsidR="00143B9E" w:rsidRPr="00EC3E70">
              <w:rPr>
                <w:rFonts w:ascii="Arial" w:hAnsi="Arial" w:cs="Arial"/>
                <w:sz w:val="18"/>
                <w:szCs w:val="20"/>
              </w:rPr>
              <w:t>ill microorganisms</w:t>
            </w:r>
          </w:p>
        </w:tc>
        <w:tc>
          <w:tcPr>
            <w:tcW w:w="3258" w:type="dxa"/>
            <w:shd w:val="clear" w:color="auto" w:fill="auto"/>
            <w:vAlign w:val="center"/>
          </w:tcPr>
          <w:p w14:paraId="6AEA3594" w14:textId="77777777" w:rsidR="00143B9E" w:rsidRPr="00EC3E70" w:rsidRDefault="00143B9E" w:rsidP="00EC3E70">
            <w:pPr>
              <w:rPr>
                <w:rFonts w:ascii="Arial" w:hAnsi="Arial" w:cs="Arial"/>
                <w:sz w:val="18"/>
                <w:szCs w:val="20"/>
              </w:rPr>
            </w:pPr>
            <w:r w:rsidRPr="00EC3E70">
              <w:rPr>
                <w:rFonts w:ascii="Arial" w:hAnsi="Arial" w:cs="Arial"/>
                <w:sz w:val="18"/>
                <w:szCs w:val="20"/>
              </w:rPr>
              <w:t>Before use</w:t>
            </w:r>
          </w:p>
        </w:tc>
      </w:tr>
      <w:tr w:rsidR="00143B9E" w:rsidRPr="00EC3E70" w14:paraId="6475589C" w14:textId="77777777" w:rsidTr="00EC3E70">
        <w:trPr>
          <w:trHeight w:val="368"/>
        </w:trPr>
        <w:tc>
          <w:tcPr>
            <w:tcW w:w="3078" w:type="dxa"/>
            <w:shd w:val="clear" w:color="auto" w:fill="auto"/>
            <w:vAlign w:val="center"/>
          </w:tcPr>
          <w:p w14:paraId="1538F704"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Chemical treatments (chlorine)</w:t>
            </w:r>
            <w:r w:rsidRPr="00EC3E70">
              <w:rPr>
                <w:rFonts w:ascii="Arial" w:hAnsi="Arial" w:cs="Arial"/>
                <w:sz w:val="18"/>
                <w:szCs w:val="20"/>
                <w:vertAlign w:val="superscript"/>
              </w:rPr>
              <w:t xml:space="preserve"> 1,a</w:t>
            </w:r>
          </w:p>
        </w:tc>
        <w:tc>
          <w:tcPr>
            <w:tcW w:w="3240" w:type="dxa"/>
            <w:shd w:val="clear" w:color="auto" w:fill="auto"/>
            <w:vAlign w:val="center"/>
          </w:tcPr>
          <w:p w14:paraId="456919D6" w14:textId="77D4E91A" w:rsidR="00143B9E" w:rsidRPr="00EC3E70" w:rsidRDefault="004E70AD" w:rsidP="00EC3E70">
            <w:pPr>
              <w:rPr>
                <w:rFonts w:ascii="Arial" w:hAnsi="Arial" w:cs="Arial"/>
                <w:sz w:val="18"/>
                <w:szCs w:val="20"/>
              </w:rPr>
            </w:pPr>
            <w:r>
              <w:rPr>
                <w:rFonts w:ascii="Arial" w:hAnsi="Arial" w:cs="Arial"/>
                <w:sz w:val="18"/>
                <w:szCs w:val="20"/>
              </w:rPr>
              <w:t>Inactivates or k</w:t>
            </w:r>
            <w:r w:rsidR="00143B9E" w:rsidRPr="00EC3E70">
              <w:rPr>
                <w:rFonts w:ascii="Arial" w:hAnsi="Arial" w:cs="Arial"/>
                <w:sz w:val="18"/>
                <w:szCs w:val="20"/>
              </w:rPr>
              <w:t>ill</w:t>
            </w:r>
            <w:r>
              <w:rPr>
                <w:rFonts w:ascii="Arial" w:hAnsi="Arial" w:cs="Arial"/>
                <w:sz w:val="18"/>
                <w:szCs w:val="20"/>
              </w:rPr>
              <w:t>s</w:t>
            </w:r>
            <w:r w:rsidR="00143B9E" w:rsidRPr="00EC3E70">
              <w:rPr>
                <w:rFonts w:ascii="Arial" w:hAnsi="Arial" w:cs="Arial"/>
                <w:sz w:val="18"/>
                <w:szCs w:val="20"/>
              </w:rPr>
              <w:t xml:space="preserve"> microorganisms</w:t>
            </w:r>
          </w:p>
        </w:tc>
        <w:tc>
          <w:tcPr>
            <w:tcW w:w="3258" w:type="dxa"/>
            <w:shd w:val="clear" w:color="auto" w:fill="auto"/>
            <w:vAlign w:val="center"/>
          </w:tcPr>
          <w:p w14:paraId="6C110839" w14:textId="77777777" w:rsidR="00143B9E" w:rsidRPr="00EC3E70" w:rsidRDefault="00143B9E" w:rsidP="00EC3E70">
            <w:pPr>
              <w:rPr>
                <w:rFonts w:ascii="Arial" w:hAnsi="Arial" w:cs="Arial"/>
                <w:sz w:val="18"/>
                <w:szCs w:val="20"/>
              </w:rPr>
            </w:pPr>
            <w:r w:rsidRPr="00EC3E70">
              <w:rPr>
                <w:rFonts w:ascii="Arial" w:hAnsi="Arial" w:cs="Arial"/>
                <w:sz w:val="18"/>
                <w:szCs w:val="20"/>
              </w:rPr>
              <w:t>During storage or at distribution</w:t>
            </w:r>
            <w:r>
              <w:rPr>
                <w:rFonts w:ascii="Arial" w:hAnsi="Arial" w:cs="Arial"/>
                <w:sz w:val="18"/>
                <w:szCs w:val="20"/>
              </w:rPr>
              <w:t>.  Most commonly injected post filtration at point of distribution or in day tank.  Should not be required in tank if adequate prefiltration is implemented.</w:t>
            </w:r>
          </w:p>
        </w:tc>
      </w:tr>
      <w:tr w:rsidR="00143B9E" w:rsidRPr="00EC3E70" w14:paraId="1DA2CD8E" w14:textId="77777777" w:rsidTr="00EC3E70">
        <w:trPr>
          <w:trHeight w:val="368"/>
        </w:trPr>
        <w:tc>
          <w:tcPr>
            <w:tcW w:w="3078" w:type="dxa"/>
            <w:shd w:val="clear" w:color="auto" w:fill="auto"/>
            <w:vAlign w:val="center"/>
          </w:tcPr>
          <w:p w14:paraId="04D533B7"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Electrodialysis</w:t>
            </w:r>
            <w:r w:rsidRPr="00EC3E70">
              <w:rPr>
                <w:rFonts w:ascii="Arial" w:hAnsi="Arial" w:cs="Arial"/>
                <w:sz w:val="18"/>
                <w:szCs w:val="20"/>
                <w:vertAlign w:val="superscript"/>
              </w:rPr>
              <w:t>2</w:t>
            </w:r>
          </w:p>
        </w:tc>
        <w:tc>
          <w:tcPr>
            <w:tcW w:w="3240" w:type="dxa"/>
            <w:shd w:val="clear" w:color="auto" w:fill="auto"/>
            <w:vAlign w:val="center"/>
          </w:tcPr>
          <w:p w14:paraId="022D9B32" w14:textId="77777777" w:rsidR="00143B9E" w:rsidRPr="00EC3E70" w:rsidRDefault="00143B9E" w:rsidP="00EC3E70">
            <w:pPr>
              <w:rPr>
                <w:rFonts w:ascii="Arial" w:hAnsi="Arial" w:cs="Arial"/>
                <w:sz w:val="18"/>
                <w:szCs w:val="20"/>
              </w:rPr>
            </w:pPr>
            <w:r w:rsidRPr="00EC3E70">
              <w:rPr>
                <w:rFonts w:ascii="Arial" w:hAnsi="Arial" w:cs="Arial"/>
                <w:sz w:val="18"/>
                <w:szCs w:val="20"/>
              </w:rPr>
              <w:t>Remove dissolved ions (salts)</w:t>
            </w:r>
          </w:p>
        </w:tc>
        <w:tc>
          <w:tcPr>
            <w:tcW w:w="3258" w:type="dxa"/>
            <w:shd w:val="clear" w:color="auto" w:fill="auto"/>
            <w:vAlign w:val="center"/>
          </w:tcPr>
          <w:p w14:paraId="2AA78AFB" w14:textId="77777777" w:rsidR="00143B9E" w:rsidRDefault="00143B9E" w:rsidP="00EC3E70">
            <w:pPr>
              <w:rPr>
                <w:rFonts w:ascii="Arial" w:hAnsi="Arial" w:cs="Arial"/>
                <w:sz w:val="18"/>
                <w:szCs w:val="20"/>
              </w:rPr>
            </w:pPr>
            <w:r w:rsidRPr="00EC3E70">
              <w:rPr>
                <w:rFonts w:ascii="Arial" w:hAnsi="Arial" w:cs="Arial"/>
                <w:sz w:val="18"/>
                <w:szCs w:val="20"/>
              </w:rPr>
              <w:t>Between storage and end use</w:t>
            </w:r>
          </w:p>
          <w:p w14:paraId="788B9367" w14:textId="77777777" w:rsidR="00143B9E" w:rsidRPr="00EC3E70" w:rsidRDefault="00143B9E" w:rsidP="00EC3E70">
            <w:pPr>
              <w:rPr>
                <w:rFonts w:ascii="Arial" w:hAnsi="Arial" w:cs="Arial"/>
                <w:sz w:val="18"/>
                <w:szCs w:val="20"/>
              </w:rPr>
            </w:pPr>
            <w:r>
              <w:rPr>
                <w:rFonts w:ascii="Arial" w:hAnsi="Arial" w:cs="Arial"/>
                <w:sz w:val="18"/>
                <w:szCs w:val="20"/>
              </w:rPr>
              <w:t>Not required in rainwater systems</w:t>
            </w:r>
          </w:p>
        </w:tc>
      </w:tr>
      <w:tr w:rsidR="00143B9E" w:rsidRPr="00EC3E70" w14:paraId="46925457" w14:textId="77777777" w:rsidTr="00EC3E70">
        <w:trPr>
          <w:trHeight w:val="368"/>
        </w:trPr>
        <w:tc>
          <w:tcPr>
            <w:tcW w:w="3078" w:type="dxa"/>
            <w:shd w:val="clear" w:color="auto" w:fill="auto"/>
            <w:vAlign w:val="center"/>
          </w:tcPr>
          <w:p w14:paraId="09B4933C"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In-line filters</w:t>
            </w:r>
          </w:p>
        </w:tc>
        <w:tc>
          <w:tcPr>
            <w:tcW w:w="3240" w:type="dxa"/>
            <w:shd w:val="clear" w:color="auto" w:fill="auto"/>
            <w:vAlign w:val="center"/>
          </w:tcPr>
          <w:p w14:paraId="6F8125AF" w14:textId="77777777" w:rsidR="00143B9E" w:rsidRPr="00EC3E70" w:rsidRDefault="00143B9E" w:rsidP="00EC3E70">
            <w:pPr>
              <w:rPr>
                <w:rFonts w:ascii="Arial" w:hAnsi="Arial" w:cs="Arial"/>
                <w:sz w:val="18"/>
                <w:szCs w:val="20"/>
              </w:rPr>
            </w:pPr>
            <w:r>
              <w:rPr>
                <w:rFonts w:ascii="Arial" w:hAnsi="Arial" w:cs="Arial"/>
                <w:sz w:val="18"/>
                <w:szCs w:val="20"/>
              </w:rPr>
              <w:t>Removes sediment, reduces turbidity, increases ultraviolet treatment</w:t>
            </w:r>
          </w:p>
        </w:tc>
        <w:tc>
          <w:tcPr>
            <w:tcW w:w="3258" w:type="dxa"/>
            <w:shd w:val="clear" w:color="auto" w:fill="auto"/>
            <w:vAlign w:val="center"/>
          </w:tcPr>
          <w:p w14:paraId="488F8FF4" w14:textId="77777777" w:rsidR="00143B9E" w:rsidRPr="00EC3E70" w:rsidRDefault="00143B9E" w:rsidP="00143B9E">
            <w:pPr>
              <w:rPr>
                <w:rFonts w:ascii="Arial" w:hAnsi="Arial" w:cs="Arial"/>
                <w:sz w:val="18"/>
                <w:szCs w:val="20"/>
              </w:rPr>
            </w:pPr>
            <w:r w:rsidRPr="00EC3E70">
              <w:rPr>
                <w:rFonts w:ascii="Arial" w:hAnsi="Arial" w:cs="Arial"/>
                <w:sz w:val="18"/>
                <w:szCs w:val="20"/>
              </w:rPr>
              <w:t>Between storage and end use</w:t>
            </w:r>
            <w:r>
              <w:rPr>
                <w:rFonts w:ascii="Arial" w:hAnsi="Arial" w:cs="Arial"/>
                <w:sz w:val="18"/>
                <w:szCs w:val="20"/>
              </w:rPr>
              <w:t xml:space="preserve"> and prior to UV treatment.  Recommend 1 micron to meet current indoor water quality criteria of less than 1 ntu or sample the water and send to the UV manufacturer.  </w:t>
            </w:r>
          </w:p>
        </w:tc>
      </w:tr>
      <w:tr w:rsidR="00143B9E" w:rsidRPr="00EC3E70" w14:paraId="6DAB59F7" w14:textId="77777777" w:rsidTr="00EC3E70">
        <w:trPr>
          <w:trHeight w:val="793"/>
        </w:trPr>
        <w:tc>
          <w:tcPr>
            <w:tcW w:w="3078" w:type="dxa"/>
            <w:shd w:val="clear" w:color="auto" w:fill="auto"/>
            <w:vAlign w:val="center"/>
          </w:tcPr>
          <w:p w14:paraId="76BA5921"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Microfiltration</w:t>
            </w:r>
            <w:r w:rsidRPr="00EC3E70">
              <w:rPr>
                <w:rFonts w:ascii="Arial" w:hAnsi="Arial" w:cs="Arial"/>
                <w:sz w:val="18"/>
                <w:szCs w:val="20"/>
                <w:vertAlign w:val="superscript"/>
              </w:rPr>
              <w:t>2</w:t>
            </w:r>
          </w:p>
        </w:tc>
        <w:tc>
          <w:tcPr>
            <w:tcW w:w="3240" w:type="dxa"/>
            <w:shd w:val="clear" w:color="auto" w:fill="auto"/>
            <w:vAlign w:val="center"/>
          </w:tcPr>
          <w:p w14:paraId="65FA4AC9" w14:textId="77777777" w:rsidR="00143B9E" w:rsidRPr="00EC3E70" w:rsidRDefault="00143B9E" w:rsidP="00EC3E70">
            <w:pPr>
              <w:rPr>
                <w:rFonts w:ascii="Arial" w:hAnsi="Arial" w:cs="Arial"/>
                <w:sz w:val="18"/>
                <w:szCs w:val="20"/>
              </w:rPr>
            </w:pPr>
            <w:r w:rsidRPr="00EC3E70">
              <w:rPr>
                <w:rFonts w:ascii="Arial" w:hAnsi="Arial" w:cs="Arial"/>
                <w:sz w:val="18"/>
                <w:szCs w:val="20"/>
              </w:rPr>
              <w:t>Remove suspended solids and microorganisms</w:t>
            </w:r>
          </w:p>
        </w:tc>
        <w:tc>
          <w:tcPr>
            <w:tcW w:w="3258" w:type="dxa"/>
            <w:shd w:val="clear" w:color="auto" w:fill="auto"/>
            <w:vAlign w:val="center"/>
          </w:tcPr>
          <w:p w14:paraId="4E13EE57" w14:textId="77777777" w:rsidR="00143B9E" w:rsidRPr="00EC3E70" w:rsidRDefault="00143B9E" w:rsidP="00EC3E70">
            <w:pPr>
              <w:rPr>
                <w:rFonts w:ascii="Arial" w:hAnsi="Arial" w:cs="Arial"/>
                <w:sz w:val="18"/>
                <w:szCs w:val="20"/>
              </w:rPr>
            </w:pPr>
            <w:r w:rsidRPr="00EC3E70">
              <w:rPr>
                <w:rFonts w:ascii="Arial" w:hAnsi="Arial" w:cs="Arial"/>
                <w:sz w:val="18"/>
                <w:szCs w:val="20"/>
              </w:rPr>
              <w:t>Between storage and end use</w:t>
            </w:r>
          </w:p>
        </w:tc>
      </w:tr>
      <w:tr w:rsidR="00143B9E" w:rsidRPr="00EC3E70" w14:paraId="4E21803E" w14:textId="77777777" w:rsidTr="00EC3E70">
        <w:trPr>
          <w:trHeight w:val="793"/>
        </w:trPr>
        <w:tc>
          <w:tcPr>
            <w:tcW w:w="3078" w:type="dxa"/>
            <w:shd w:val="clear" w:color="auto" w:fill="auto"/>
            <w:vAlign w:val="center"/>
          </w:tcPr>
          <w:p w14:paraId="61A75B2E" w14:textId="77777777" w:rsidR="00143B9E" w:rsidRPr="00EC3E70" w:rsidRDefault="00143B9E" w:rsidP="00EC3E70">
            <w:pPr>
              <w:ind w:left="180"/>
              <w:rPr>
                <w:rFonts w:ascii="Arial" w:hAnsi="Arial" w:cs="Arial"/>
                <w:sz w:val="18"/>
                <w:szCs w:val="20"/>
              </w:rPr>
            </w:pPr>
            <w:r>
              <w:rPr>
                <w:rFonts w:ascii="Arial" w:hAnsi="Arial" w:cs="Arial"/>
                <w:sz w:val="18"/>
                <w:szCs w:val="20"/>
              </w:rPr>
              <w:t>Ultrafiltration</w:t>
            </w:r>
          </w:p>
        </w:tc>
        <w:tc>
          <w:tcPr>
            <w:tcW w:w="3240" w:type="dxa"/>
            <w:shd w:val="clear" w:color="auto" w:fill="auto"/>
            <w:vAlign w:val="center"/>
          </w:tcPr>
          <w:p w14:paraId="6C61D6B0" w14:textId="77777777" w:rsidR="00143B9E" w:rsidRPr="00EC3E70" w:rsidRDefault="00143B9E" w:rsidP="00EC3E70">
            <w:pPr>
              <w:rPr>
                <w:rFonts w:ascii="Arial" w:hAnsi="Arial" w:cs="Arial"/>
                <w:sz w:val="18"/>
                <w:szCs w:val="20"/>
              </w:rPr>
            </w:pPr>
            <w:r>
              <w:rPr>
                <w:rFonts w:ascii="Arial" w:hAnsi="Arial" w:cs="Arial"/>
                <w:sz w:val="18"/>
                <w:szCs w:val="20"/>
              </w:rPr>
              <w:t>Remove suspended solids,organics</w:t>
            </w:r>
          </w:p>
        </w:tc>
        <w:tc>
          <w:tcPr>
            <w:tcW w:w="3258" w:type="dxa"/>
            <w:shd w:val="clear" w:color="auto" w:fill="auto"/>
            <w:vAlign w:val="center"/>
          </w:tcPr>
          <w:p w14:paraId="00761C1F" w14:textId="77777777" w:rsidR="00143B9E" w:rsidRPr="00EC3E70" w:rsidRDefault="00143B9E" w:rsidP="00EC3E70">
            <w:pPr>
              <w:rPr>
                <w:rFonts w:ascii="Arial" w:hAnsi="Arial" w:cs="Arial"/>
                <w:sz w:val="18"/>
                <w:szCs w:val="20"/>
              </w:rPr>
            </w:pPr>
            <w:r>
              <w:rPr>
                <w:rFonts w:ascii="Arial" w:hAnsi="Arial" w:cs="Arial"/>
                <w:sz w:val="18"/>
                <w:szCs w:val="20"/>
              </w:rPr>
              <w:t>Between storage and end use</w:t>
            </w:r>
          </w:p>
        </w:tc>
      </w:tr>
      <w:tr w:rsidR="00143B9E" w:rsidRPr="00EC3E70" w14:paraId="6EA246DF" w14:textId="77777777" w:rsidTr="00EC3E70">
        <w:trPr>
          <w:trHeight w:val="793"/>
        </w:trPr>
        <w:tc>
          <w:tcPr>
            <w:tcW w:w="3078" w:type="dxa"/>
            <w:shd w:val="clear" w:color="auto" w:fill="auto"/>
            <w:vAlign w:val="center"/>
          </w:tcPr>
          <w:p w14:paraId="7641A017"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Nano-filtration</w:t>
            </w:r>
            <w:r w:rsidRPr="00EC3E70">
              <w:rPr>
                <w:rFonts w:ascii="Arial" w:hAnsi="Arial" w:cs="Arial"/>
                <w:sz w:val="18"/>
                <w:szCs w:val="20"/>
                <w:vertAlign w:val="superscript"/>
              </w:rPr>
              <w:t>2</w:t>
            </w:r>
          </w:p>
        </w:tc>
        <w:tc>
          <w:tcPr>
            <w:tcW w:w="3240" w:type="dxa"/>
            <w:shd w:val="clear" w:color="auto" w:fill="auto"/>
            <w:vAlign w:val="center"/>
          </w:tcPr>
          <w:p w14:paraId="4EA7884B" w14:textId="77777777" w:rsidR="00143B9E" w:rsidRPr="00EC3E70" w:rsidRDefault="00143B9E" w:rsidP="00E5650A">
            <w:pPr>
              <w:rPr>
                <w:rFonts w:ascii="Arial" w:hAnsi="Arial" w:cs="Arial"/>
                <w:sz w:val="18"/>
                <w:szCs w:val="20"/>
              </w:rPr>
            </w:pPr>
            <w:r w:rsidRPr="00EC3E70">
              <w:rPr>
                <w:rFonts w:ascii="Arial" w:hAnsi="Arial" w:cs="Arial"/>
                <w:sz w:val="18"/>
                <w:szCs w:val="20"/>
              </w:rPr>
              <w:t>Remove</w:t>
            </w:r>
            <w:r>
              <w:rPr>
                <w:rFonts w:ascii="Arial" w:hAnsi="Arial" w:cs="Arial"/>
                <w:sz w:val="18"/>
                <w:szCs w:val="20"/>
              </w:rPr>
              <w:t xml:space="preserve"> multivalent ions, organics microorganisms, </w:t>
            </w:r>
            <w:r w:rsidRPr="00EC3E70">
              <w:rPr>
                <w:rFonts w:ascii="Arial" w:hAnsi="Arial" w:cs="Arial"/>
                <w:sz w:val="18"/>
                <w:szCs w:val="20"/>
              </w:rPr>
              <w:t>viruses</w:t>
            </w:r>
            <w:r>
              <w:rPr>
                <w:rFonts w:ascii="Arial" w:hAnsi="Arial" w:cs="Arial"/>
                <w:sz w:val="18"/>
                <w:szCs w:val="20"/>
              </w:rPr>
              <w:t xml:space="preserve"> and proteins</w:t>
            </w:r>
          </w:p>
        </w:tc>
        <w:tc>
          <w:tcPr>
            <w:tcW w:w="3258" w:type="dxa"/>
            <w:shd w:val="clear" w:color="auto" w:fill="auto"/>
            <w:vAlign w:val="center"/>
          </w:tcPr>
          <w:p w14:paraId="0C247B7E" w14:textId="77777777" w:rsidR="00143B9E" w:rsidRPr="00EC3E70" w:rsidRDefault="00143B9E" w:rsidP="00EC3E70">
            <w:pPr>
              <w:rPr>
                <w:rFonts w:ascii="Arial" w:hAnsi="Arial" w:cs="Arial"/>
                <w:sz w:val="18"/>
                <w:szCs w:val="20"/>
              </w:rPr>
            </w:pPr>
            <w:r w:rsidRPr="00EC3E70">
              <w:rPr>
                <w:rFonts w:ascii="Arial" w:hAnsi="Arial" w:cs="Arial"/>
                <w:sz w:val="18"/>
                <w:szCs w:val="20"/>
              </w:rPr>
              <w:t>Between storage and end use</w:t>
            </w:r>
          </w:p>
        </w:tc>
      </w:tr>
      <w:tr w:rsidR="00143B9E" w:rsidRPr="00EC3E70" w14:paraId="3A87A2C1" w14:textId="77777777" w:rsidTr="00EC3E70">
        <w:trPr>
          <w:trHeight w:val="793"/>
        </w:trPr>
        <w:tc>
          <w:tcPr>
            <w:tcW w:w="3078" w:type="dxa"/>
            <w:shd w:val="clear" w:color="auto" w:fill="auto"/>
            <w:vAlign w:val="center"/>
          </w:tcPr>
          <w:p w14:paraId="6285B865"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Reverse Osmosis</w:t>
            </w:r>
            <w:r w:rsidRPr="00EC3E70">
              <w:rPr>
                <w:rFonts w:ascii="Arial" w:hAnsi="Arial" w:cs="Arial"/>
                <w:sz w:val="18"/>
                <w:szCs w:val="20"/>
                <w:vertAlign w:val="superscript"/>
              </w:rPr>
              <w:t>2</w:t>
            </w:r>
          </w:p>
        </w:tc>
        <w:tc>
          <w:tcPr>
            <w:tcW w:w="3240" w:type="dxa"/>
            <w:shd w:val="clear" w:color="auto" w:fill="auto"/>
            <w:vAlign w:val="center"/>
          </w:tcPr>
          <w:p w14:paraId="3EFFDD5F" w14:textId="77777777" w:rsidR="00143B9E" w:rsidRPr="00EC3E70" w:rsidRDefault="00143B9E" w:rsidP="00143B9E">
            <w:pPr>
              <w:rPr>
                <w:rFonts w:ascii="Arial" w:hAnsi="Arial" w:cs="Arial"/>
                <w:sz w:val="18"/>
                <w:szCs w:val="20"/>
              </w:rPr>
            </w:pPr>
            <w:r w:rsidRPr="00EC3E70">
              <w:rPr>
                <w:rFonts w:ascii="Arial" w:hAnsi="Arial" w:cs="Arial"/>
                <w:sz w:val="18"/>
                <w:szCs w:val="20"/>
              </w:rPr>
              <w:t>Remove</w:t>
            </w:r>
            <w:r>
              <w:rPr>
                <w:rFonts w:ascii="Arial" w:hAnsi="Arial" w:cs="Arial"/>
                <w:sz w:val="18"/>
                <w:szCs w:val="20"/>
              </w:rPr>
              <w:t xml:space="preserve"> monovalent ions, organics</w:t>
            </w:r>
            <w:r w:rsidRPr="00EC3E70">
              <w:rPr>
                <w:rFonts w:ascii="Arial" w:hAnsi="Arial" w:cs="Arial"/>
                <w:sz w:val="18"/>
                <w:szCs w:val="20"/>
              </w:rPr>
              <w:t xml:space="preserve">, microorganisms </w:t>
            </w:r>
            <w:r>
              <w:rPr>
                <w:rFonts w:ascii="Arial" w:hAnsi="Arial" w:cs="Arial"/>
                <w:sz w:val="18"/>
                <w:szCs w:val="20"/>
              </w:rPr>
              <w:t>and</w:t>
            </w:r>
            <w:r w:rsidRPr="00EC3E70">
              <w:rPr>
                <w:rFonts w:ascii="Arial" w:hAnsi="Arial" w:cs="Arial"/>
                <w:sz w:val="18"/>
                <w:szCs w:val="20"/>
              </w:rPr>
              <w:t xml:space="preserve"> viruses</w:t>
            </w:r>
            <w:r>
              <w:rPr>
                <w:rFonts w:ascii="Arial" w:hAnsi="Arial" w:cs="Arial"/>
                <w:sz w:val="18"/>
                <w:szCs w:val="20"/>
              </w:rPr>
              <w:t xml:space="preserve">.  May remove beneficial nutrients and produce highly corrosive water that needs to be reconditioned.  </w:t>
            </w:r>
          </w:p>
        </w:tc>
        <w:tc>
          <w:tcPr>
            <w:tcW w:w="3258" w:type="dxa"/>
            <w:shd w:val="clear" w:color="auto" w:fill="auto"/>
            <w:vAlign w:val="center"/>
          </w:tcPr>
          <w:p w14:paraId="78DC67D1" w14:textId="77777777" w:rsidR="00143B9E" w:rsidRPr="00EC3E70" w:rsidRDefault="00143B9E" w:rsidP="00EC3E70">
            <w:pPr>
              <w:rPr>
                <w:rFonts w:ascii="Arial" w:hAnsi="Arial" w:cs="Arial"/>
                <w:sz w:val="18"/>
                <w:szCs w:val="20"/>
              </w:rPr>
            </w:pPr>
            <w:r w:rsidRPr="00EC3E70">
              <w:rPr>
                <w:rFonts w:ascii="Arial" w:hAnsi="Arial" w:cs="Arial"/>
                <w:sz w:val="18"/>
                <w:szCs w:val="20"/>
              </w:rPr>
              <w:t>Between storage and end use</w:t>
            </w:r>
          </w:p>
        </w:tc>
      </w:tr>
      <w:tr w:rsidR="00143B9E" w:rsidRPr="00EC3E70" w14:paraId="39023775" w14:textId="77777777" w:rsidTr="00EC3E70">
        <w:trPr>
          <w:trHeight w:val="380"/>
        </w:trPr>
        <w:tc>
          <w:tcPr>
            <w:tcW w:w="3078" w:type="dxa"/>
            <w:shd w:val="clear" w:color="auto" w:fill="auto"/>
            <w:vAlign w:val="center"/>
          </w:tcPr>
          <w:p w14:paraId="007B9A43"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Sand filtration</w:t>
            </w:r>
          </w:p>
        </w:tc>
        <w:tc>
          <w:tcPr>
            <w:tcW w:w="3240" w:type="dxa"/>
            <w:shd w:val="clear" w:color="auto" w:fill="auto"/>
            <w:vAlign w:val="center"/>
          </w:tcPr>
          <w:p w14:paraId="20D9AF25" w14:textId="77777777" w:rsidR="00143B9E" w:rsidRPr="00EC3E70" w:rsidRDefault="00143B9E" w:rsidP="00EC3E70">
            <w:pPr>
              <w:rPr>
                <w:rFonts w:ascii="Arial" w:hAnsi="Arial" w:cs="Arial"/>
                <w:sz w:val="18"/>
                <w:szCs w:val="20"/>
              </w:rPr>
            </w:pPr>
          </w:p>
        </w:tc>
        <w:tc>
          <w:tcPr>
            <w:tcW w:w="3258" w:type="dxa"/>
            <w:shd w:val="clear" w:color="auto" w:fill="auto"/>
            <w:vAlign w:val="center"/>
          </w:tcPr>
          <w:p w14:paraId="5A20D7C3" w14:textId="77777777" w:rsidR="00143B9E" w:rsidRPr="00EC3E70" w:rsidRDefault="00143B9E" w:rsidP="00EC3E70">
            <w:pPr>
              <w:rPr>
                <w:rFonts w:ascii="Arial" w:hAnsi="Arial" w:cs="Arial"/>
                <w:sz w:val="18"/>
                <w:szCs w:val="20"/>
              </w:rPr>
            </w:pPr>
            <w:r w:rsidRPr="00EC3E70">
              <w:rPr>
                <w:rFonts w:ascii="Arial" w:hAnsi="Arial" w:cs="Arial"/>
                <w:sz w:val="18"/>
                <w:szCs w:val="20"/>
              </w:rPr>
              <w:t>Between storage and end use</w:t>
            </w:r>
          </w:p>
        </w:tc>
      </w:tr>
      <w:tr w:rsidR="00143B9E" w:rsidRPr="00EC3E70" w14:paraId="07943D4F" w14:textId="77777777" w:rsidTr="00EC3E70">
        <w:trPr>
          <w:trHeight w:val="380"/>
        </w:trPr>
        <w:tc>
          <w:tcPr>
            <w:tcW w:w="3078" w:type="dxa"/>
            <w:shd w:val="clear" w:color="auto" w:fill="auto"/>
            <w:vAlign w:val="center"/>
          </w:tcPr>
          <w:p w14:paraId="25165CF8" w14:textId="77777777" w:rsidR="00143B9E" w:rsidRPr="00EC3E70" w:rsidRDefault="00143B9E" w:rsidP="00EC3E70">
            <w:pPr>
              <w:ind w:left="180"/>
              <w:rPr>
                <w:rFonts w:ascii="Arial" w:hAnsi="Arial" w:cs="Arial"/>
                <w:sz w:val="18"/>
                <w:szCs w:val="20"/>
              </w:rPr>
            </w:pPr>
            <w:r w:rsidRPr="00EC3E70">
              <w:rPr>
                <w:rFonts w:ascii="Arial" w:hAnsi="Arial" w:cs="Arial"/>
                <w:sz w:val="18"/>
                <w:szCs w:val="20"/>
              </w:rPr>
              <w:t>Ozonization</w:t>
            </w:r>
            <w:r w:rsidRPr="00EC3E70">
              <w:rPr>
                <w:rFonts w:ascii="Arial" w:hAnsi="Arial" w:cs="Arial"/>
                <w:sz w:val="18"/>
                <w:szCs w:val="20"/>
                <w:vertAlign w:val="superscript"/>
              </w:rPr>
              <w:t>b</w:t>
            </w:r>
          </w:p>
        </w:tc>
        <w:tc>
          <w:tcPr>
            <w:tcW w:w="3240" w:type="dxa"/>
            <w:shd w:val="clear" w:color="auto" w:fill="auto"/>
            <w:vAlign w:val="center"/>
          </w:tcPr>
          <w:p w14:paraId="65F96B49" w14:textId="77777777" w:rsidR="00143B9E" w:rsidRPr="00EC3E70" w:rsidRDefault="00143B9E" w:rsidP="00E5650A">
            <w:pPr>
              <w:rPr>
                <w:rFonts w:ascii="Arial" w:hAnsi="Arial" w:cs="Arial"/>
                <w:sz w:val="18"/>
                <w:szCs w:val="20"/>
              </w:rPr>
            </w:pPr>
            <w:r>
              <w:rPr>
                <w:rFonts w:ascii="Arial" w:hAnsi="Arial" w:cs="Arial"/>
                <w:sz w:val="18"/>
                <w:szCs w:val="20"/>
              </w:rPr>
              <w:t>Inactivate</w:t>
            </w:r>
            <w:r w:rsidR="004E70AD">
              <w:rPr>
                <w:rFonts w:ascii="Arial" w:hAnsi="Arial" w:cs="Arial"/>
                <w:sz w:val="18"/>
                <w:szCs w:val="20"/>
              </w:rPr>
              <w:t>s</w:t>
            </w:r>
            <w:r w:rsidRPr="00EC3E70">
              <w:rPr>
                <w:rFonts w:ascii="Arial" w:hAnsi="Arial" w:cs="Arial"/>
                <w:sz w:val="18"/>
                <w:szCs w:val="20"/>
              </w:rPr>
              <w:t xml:space="preserve"> </w:t>
            </w:r>
            <w:r w:rsidR="004E70AD">
              <w:rPr>
                <w:rFonts w:ascii="Arial" w:hAnsi="Arial" w:cs="Arial"/>
                <w:sz w:val="18"/>
                <w:szCs w:val="20"/>
              </w:rPr>
              <w:t xml:space="preserve">or kills </w:t>
            </w:r>
            <w:r w:rsidRPr="00EC3E70">
              <w:rPr>
                <w:rFonts w:ascii="Arial" w:hAnsi="Arial" w:cs="Arial"/>
                <w:sz w:val="18"/>
                <w:szCs w:val="20"/>
              </w:rPr>
              <w:t>microorganisms</w:t>
            </w:r>
          </w:p>
        </w:tc>
        <w:tc>
          <w:tcPr>
            <w:tcW w:w="3258" w:type="dxa"/>
            <w:shd w:val="clear" w:color="auto" w:fill="auto"/>
            <w:vAlign w:val="center"/>
          </w:tcPr>
          <w:p w14:paraId="2C95BD84" w14:textId="77777777" w:rsidR="00143B9E" w:rsidRPr="00EC3E70" w:rsidRDefault="00143B9E" w:rsidP="00BC5237">
            <w:pPr>
              <w:rPr>
                <w:rFonts w:ascii="Arial" w:hAnsi="Arial" w:cs="Arial"/>
                <w:sz w:val="18"/>
                <w:szCs w:val="20"/>
              </w:rPr>
            </w:pPr>
            <w:r>
              <w:rPr>
                <w:rFonts w:ascii="Arial" w:hAnsi="Arial" w:cs="Arial"/>
                <w:sz w:val="18"/>
                <w:szCs w:val="20"/>
              </w:rPr>
              <w:t xml:space="preserve">Before use typically applied through a venture and injected into the tank or a smaller contact tank.  </w:t>
            </w:r>
          </w:p>
        </w:tc>
      </w:tr>
      <w:tr w:rsidR="00143B9E" w:rsidRPr="00EC3E70" w14:paraId="18459D03" w14:textId="77777777" w:rsidTr="00EC3E70">
        <w:trPr>
          <w:trHeight w:val="380"/>
        </w:trPr>
        <w:tc>
          <w:tcPr>
            <w:tcW w:w="3078" w:type="dxa"/>
            <w:shd w:val="clear" w:color="auto" w:fill="auto"/>
            <w:vAlign w:val="center"/>
          </w:tcPr>
          <w:p w14:paraId="5D00B6B2" w14:textId="77777777" w:rsidR="00143B9E" w:rsidRPr="00EC3E70" w:rsidRDefault="00143B9E" w:rsidP="00EC3E70">
            <w:pPr>
              <w:ind w:left="180"/>
              <w:rPr>
                <w:rFonts w:ascii="Arial" w:hAnsi="Arial" w:cs="Arial"/>
                <w:sz w:val="18"/>
                <w:szCs w:val="20"/>
              </w:rPr>
            </w:pPr>
            <w:r>
              <w:rPr>
                <w:rFonts w:ascii="Arial" w:hAnsi="Arial" w:cs="Arial"/>
                <w:sz w:val="18"/>
                <w:szCs w:val="20"/>
              </w:rPr>
              <w:t>Ultraviolet Disinfection</w:t>
            </w:r>
            <w:r w:rsidRPr="00EC3E70">
              <w:rPr>
                <w:rFonts w:ascii="Arial" w:hAnsi="Arial" w:cs="Arial"/>
                <w:sz w:val="18"/>
                <w:szCs w:val="20"/>
                <w:vertAlign w:val="superscript"/>
              </w:rPr>
              <w:t>b</w:t>
            </w:r>
          </w:p>
        </w:tc>
        <w:tc>
          <w:tcPr>
            <w:tcW w:w="3240" w:type="dxa"/>
            <w:shd w:val="clear" w:color="auto" w:fill="auto"/>
            <w:vAlign w:val="center"/>
          </w:tcPr>
          <w:p w14:paraId="7F6DB0F0" w14:textId="3DFF8182" w:rsidR="00143B9E" w:rsidRPr="00EC3E70" w:rsidRDefault="00143B9E" w:rsidP="00EC3E70">
            <w:pPr>
              <w:rPr>
                <w:rFonts w:ascii="Arial" w:hAnsi="Arial" w:cs="Arial"/>
                <w:sz w:val="18"/>
                <w:szCs w:val="20"/>
              </w:rPr>
            </w:pPr>
            <w:r>
              <w:rPr>
                <w:rFonts w:ascii="Arial" w:hAnsi="Arial" w:cs="Arial"/>
                <w:sz w:val="18"/>
                <w:szCs w:val="20"/>
              </w:rPr>
              <w:t>Inactivate</w:t>
            </w:r>
            <w:r w:rsidR="004E70AD">
              <w:rPr>
                <w:rFonts w:ascii="Arial" w:hAnsi="Arial" w:cs="Arial"/>
                <w:sz w:val="18"/>
                <w:szCs w:val="20"/>
              </w:rPr>
              <w:t xml:space="preserve">s or kills </w:t>
            </w:r>
            <w:r w:rsidRPr="00EC3E70">
              <w:rPr>
                <w:rFonts w:ascii="Arial" w:hAnsi="Arial" w:cs="Arial"/>
                <w:sz w:val="18"/>
                <w:szCs w:val="20"/>
              </w:rPr>
              <w:t>microorganisms</w:t>
            </w:r>
          </w:p>
        </w:tc>
        <w:tc>
          <w:tcPr>
            <w:tcW w:w="3258" w:type="dxa"/>
            <w:shd w:val="clear" w:color="auto" w:fill="auto"/>
            <w:vAlign w:val="center"/>
          </w:tcPr>
          <w:p w14:paraId="2E29E512" w14:textId="77777777" w:rsidR="00143B9E" w:rsidRPr="00EC3E70" w:rsidRDefault="00143B9E" w:rsidP="00EC3E70">
            <w:pPr>
              <w:rPr>
                <w:rFonts w:ascii="Arial" w:hAnsi="Arial" w:cs="Arial"/>
                <w:sz w:val="18"/>
                <w:szCs w:val="20"/>
              </w:rPr>
            </w:pPr>
            <w:r w:rsidRPr="00EC3E70">
              <w:rPr>
                <w:rFonts w:ascii="Arial" w:hAnsi="Arial" w:cs="Arial"/>
                <w:sz w:val="18"/>
                <w:szCs w:val="20"/>
              </w:rPr>
              <w:t>Before use</w:t>
            </w:r>
          </w:p>
        </w:tc>
      </w:tr>
    </w:tbl>
    <w:p w14:paraId="41A53BC7" w14:textId="77777777" w:rsidR="00680059" w:rsidRPr="00EC3E70" w:rsidRDefault="00680059" w:rsidP="00EC3E70">
      <w:pPr>
        <w:spacing w:before="40"/>
        <w:rPr>
          <w:rFonts w:ascii="Arial" w:hAnsi="Arial" w:cs="Arial"/>
          <w:sz w:val="18"/>
          <w:szCs w:val="18"/>
        </w:rPr>
      </w:pPr>
      <w:r w:rsidRPr="00EC3E70">
        <w:rPr>
          <w:rFonts w:ascii="Arial" w:hAnsi="Arial" w:cs="Arial"/>
          <w:sz w:val="18"/>
          <w:szCs w:val="18"/>
          <w:vertAlign w:val="superscript"/>
        </w:rPr>
        <w:t>1</w:t>
      </w:r>
      <w:r w:rsidRPr="00EC3E70">
        <w:rPr>
          <w:rFonts w:ascii="Arial" w:hAnsi="Arial" w:cs="Arial"/>
          <w:sz w:val="18"/>
          <w:szCs w:val="18"/>
        </w:rPr>
        <w:t>Georgia DCA, 2009</w:t>
      </w:r>
    </w:p>
    <w:p w14:paraId="7AF32A44" w14:textId="77777777" w:rsidR="00680059" w:rsidRPr="00EC3E70" w:rsidRDefault="00680059" w:rsidP="00EC3E70">
      <w:pPr>
        <w:spacing w:before="0"/>
        <w:rPr>
          <w:rFonts w:ascii="Arial" w:hAnsi="Arial" w:cs="Arial"/>
          <w:sz w:val="18"/>
          <w:szCs w:val="18"/>
        </w:rPr>
      </w:pPr>
      <w:r w:rsidRPr="00EC3E70">
        <w:rPr>
          <w:rFonts w:ascii="Arial" w:hAnsi="Arial" w:cs="Arial"/>
          <w:sz w:val="18"/>
          <w:szCs w:val="18"/>
          <w:vertAlign w:val="superscript"/>
        </w:rPr>
        <w:t>2</w:t>
      </w:r>
      <w:r w:rsidRPr="00EC3E70">
        <w:rPr>
          <w:rFonts w:ascii="Arial" w:hAnsi="Arial" w:cs="Arial"/>
          <w:sz w:val="18"/>
          <w:szCs w:val="18"/>
        </w:rPr>
        <w:t>Met Council, 2011</w:t>
      </w:r>
    </w:p>
    <w:p w14:paraId="5DA95EE6" w14:textId="77777777" w:rsidR="00680059" w:rsidRPr="00EC3E70" w:rsidRDefault="00680059" w:rsidP="00680059">
      <w:pPr>
        <w:spacing w:before="40"/>
        <w:rPr>
          <w:rFonts w:ascii="Arial" w:hAnsi="Arial" w:cs="Arial"/>
          <w:sz w:val="18"/>
          <w:szCs w:val="18"/>
        </w:rPr>
      </w:pPr>
      <w:r w:rsidRPr="00EC3E70">
        <w:rPr>
          <w:rFonts w:ascii="Arial" w:hAnsi="Arial" w:cs="Arial"/>
          <w:sz w:val="18"/>
          <w:szCs w:val="18"/>
          <w:vertAlign w:val="superscript"/>
        </w:rPr>
        <w:t>a</w:t>
      </w:r>
      <w:r w:rsidRPr="00EC3E70">
        <w:rPr>
          <w:rFonts w:ascii="Arial" w:hAnsi="Arial" w:cs="Arial"/>
          <w:sz w:val="18"/>
          <w:szCs w:val="18"/>
        </w:rPr>
        <w:t>Before activated charcoal (if included).</w:t>
      </w:r>
    </w:p>
    <w:p w14:paraId="45AA827C" w14:textId="77777777" w:rsidR="00680059" w:rsidRDefault="00680059" w:rsidP="00680059">
      <w:pPr>
        <w:spacing w:before="40"/>
        <w:rPr>
          <w:rFonts w:ascii="Arial"/>
          <w:spacing w:val="-1"/>
          <w:sz w:val="18"/>
        </w:rPr>
      </w:pPr>
      <w:r w:rsidRPr="00EC3E70">
        <w:rPr>
          <w:rFonts w:ascii="Arial" w:hAnsi="Arial" w:cs="Arial"/>
          <w:sz w:val="18"/>
          <w:szCs w:val="18"/>
          <w:vertAlign w:val="superscript"/>
        </w:rPr>
        <w:t>b</w:t>
      </w:r>
      <w:r w:rsidRPr="00EC3E70">
        <w:rPr>
          <w:rFonts w:ascii="Arial" w:hAnsi="Arial" w:cs="Arial"/>
          <w:sz w:val="18"/>
          <w:szCs w:val="18"/>
        </w:rPr>
        <w:t>After activated charcoal (if included).</w:t>
      </w:r>
      <w:r w:rsidR="00143B9E" w:rsidRPr="00143B9E">
        <w:rPr>
          <w:rFonts w:ascii="Arial"/>
          <w:spacing w:val="-1"/>
          <w:sz w:val="18"/>
        </w:rPr>
        <w:t xml:space="preserve"> </w:t>
      </w:r>
      <w:r w:rsidR="00143B9E">
        <w:rPr>
          <w:rFonts w:ascii="Arial"/>
          <w:spacing w:val="-1"/>
          <w:sz w:val="18"/>
        </w:rPr>
        <w:t>Refer to specific UV and carbon filter manufacturer for guidance</w:t>
      </w:r>
    </w:p>
    <w:p w14:paraId="395C9C39" w14:textId="77777777" w:rsidR="00143B9E" w:rsidRPr="008B5DB5" w:rsidRDefault="00143B9E" w:rsidP="00143B9E">
      <w:pPr>
        <w:spacing w:before="37"/>
        <w:rPr>
          <w:rFonts w:ascii="Arial" w:eastAsia="Arial" w:hAnsi="Arial" w:cs="Arial"/>
          <w:sz w:val="18"/>
          <w:szCs w:val="18"/>
        </w:rPr>
      </w:pPr>
      <w:r>
        <w:rPr>
          <w:rFonts w:ascii="Arial" w:eastAsia="Arial" w:hAnsi="Arial" w:cs="Arial"/>
          <w:sz w:val="18"/>
          <w:szCs w:val="18"/>
          <w:vertAlign w:val="superscript"/>
        </w:rPr>
        <w:t>3</w:t>
      </w:r>
      <w:r>
        <w:rPr>
          <w:rFonts w:ascii="Arial" w:eastAsia="Arial" w:hAnsi="Arial" w:cs="Arial"/>
          <w:sz w:val="18"/>
          <w:szCs w:val="18"/>
        </w:rPr>
        <w:t xml:space="preserve"> </w:t>
      </w:r>
      <w:hyperlink r:id="rId113" w:history="1">
        <w:r w:rsidRPr="008B5DB5">
          <w:rPr>
            <w:rStyle w:val="Hyperlink"/>
            <w:rFonts w:ascii="Arial" w:eastAsia="Arial" w:hAnsi="Arial" w:cs="Arial"/>
            <w:sz w:val="18"/>
            <w:szCs w:val="18"/>
          </w:rPr>
          <w:t xml:space="preserve">VA Rainwater Harvesting </w:t>
        </w:r>
        <w:r>
          <w:rPr>
            <w:rStyle w:val="Hyperlink"/>
            <w:rFonts w:ascii="Arial" w:eastAsia="Arial" w:hAnsi="Arial" w:cs="Arial"/>
            <w:sz w:val="18"/>
            <w:szCs w:val="18"/>
          </w:rPr>
          <w:t>M</w:t>
        </w:r>
        <w:r w:rsidRPr="008B5DB5">
          <w:rPr>
            <w:rStyle w:val="Hyperlink"/>
            <w:rFonts w:ascii="Arial" w:eastAsia="Arial" w:hAnsi="Arial" w:cs="Arial"/>
            <w:sz w:val="18"/>
            <w:szCs w:val="18"/>
          </w:rPr>
          <w:t>anual</w:t>
        </w:r>
      </w:hyperlink>
      <w:r>
        <w:rPr>
          <w:rFonts w:ascii="Arial" w:eastAsia="Arial" w:hAnsi="Arial" w:cs="Arial"/>
          <w:sz w:val="18"/>
          <w:szCs w:val="18"/>
        </w:rPr>
        <w:t>, Cabell Brand center, 2009</w:t>
      </w:r>
    </w:p>
    <w:p w14:paraId="30E213FE" w14:textId="77777777" w:rsidR="00143B9E" w:rsidRPr="00EC3E70" w:rsidRDefault="00143B9E" w:rsidP="00680059">
      <w:pPr>
        <w:spacing w:before="40"/>
        <w:rPr>
          <w:rFonts w:ascii="Arial" w:hAnsi="Arial" w:cs="Arial"/>
          <w:sz w:val="18"/>
          <w:szCs w:val="18"/>
        </w:rPr>
      </w:pPr>
    </w:p>
    <w:p w14:paraId="6C25D694" w14:textId="77777777" w:rsidR="00680059" w:rsidRDefault="00680059" w:rsidP="00680059"/>
    <w:p w14:paraId="02A5EDC5" w14:textId="77777777" w:rsidR="00680059" w:rsidRPr="00911B08" w:rsidRDefault="00076117" w:rsidP="00076117">
      <w:pPr>
        <w:pStyle w:val="Heading4"/>
      </w:pPr>
      <w:r>
        <w:t>Design</w:t>
      </w:r>
      <w:r w:rsidR="00680059" w:rsidRPr="00911B08">
        <w:t xml:space="preserve"> </w:t>
      </w:r>
      <w:r w:rsidR="00620BF6">
        <w:t>r</w:t>
      </w:r>
      <w:r w:rsidR="00680059" w:rsidRPr="00911B08">
        <w:t>esources</w:t>
      </w:r>
    </w:p>
    <w:p w14:paraId="329F57BD" w14:textId="77777777" w:rsidR="00620BF6" w:rsidRDefault="00620BF6" w:rsidP="00485BB0">
      <w:pPr>
        <w:pStyle w:val="ListParagraph"/>
        <w:numPr>
          <w:ilvl w:val="0"/>
          <w:numId w:val="26"/>
        </w:numPr>
      </w:pPr>
      <w:r w:rsidRPr="00723D8B">
        <w:t xml:space="preserve">Selecting </w:t>
      </w:r>
      <w:r>
        <w:t>treatment</w:t>
      </w:r>
    </w:p>
    <w:p w14:paraId="25F5B7D8" w14:textId="77777777" w:rsidR="00620BF6" w:rsidRPr="00620BF6" w:rsidRDefault="00620BF6" w:rsidP="00485BB0">
      <w:pPr>
        <w:pStyle w:val="ListParagraph"/>
        <w:numPr>
          <w:ilvl w:val="1"/>
          <w:numId w:val="26"/>
        </w:numPr>
      </w:pPr>
      <w:r w:rsidRPr="00620BF6">
        <w:t>Toolbox I.3: Treatment (Met Council Reuse Guide)</w:t>
      </w:r>
    </w:p>
    <w:p w14:paraId="5E9A9D34" w14:textId="77777777" w:rsidR="00620BF6" w:rsidRPr="00620BF6" w:rsidRDefault="00620BF6" w:rsidP="00485BB0">
      <w:pPr>
        <w:pStyle w:val="ListParagraph"/>
        <w:numPr>
          <w:ilvl w:val="1"/>
          <w:numId w:val="26"/>
        </w:numPr>
      </w:pPr>
      <w:r w:rsidRPr="00620BF6">
        <w:t xml:space="preserve">Toolbox R.4: Treatment (Met Council Reuse Guide) </w:t>
      </w:r>
    </w:p>
    <w:p w14:paraId="6C8DB585" w14:textId="77777777" w:rsidR="00076117" w:rsidRPr="00620BF6" w:rsidRDefault="00EC3E70" w:rsidP="00485BB0">
      <w:pPr>
        <w:pStyle w:val="ListParagraph"/>
        <w:numPr>
          <w:ilvl w:val="1"/>
          <w:numId w:val="26"/>
        </w:numPr>
      </w:pPr>
      <w:r>
        <w:t xml:space="preserve">Section 4: Water Treatment, particularly </w:t>
      </w:r>
      <w:r w:rsidRPr="00620BF6">
        <w:t xml:space="preserve">Water Treatment Systems </w:t>
      </w:r>
      <w:r>
        <w:t xml:space="preserve">table on </w:t>
      </w:r>
      <w:r w:rsidR="00620BF6" w:rsidRPr="00620BF6">
        <w:t xml:space="preserve">page 37 </w:t>
      </w:r>
      <w:r>
        <w:t>(</w:t>
      </w:r>
      <w:r w:rsidR="00620BF6" w:rsidRPr="00620BF6">
        <w:t>Hawaiian Guidelines)</w:t>
      </w:r>
    </w:p>
    <w:p w14:paraId="1379A329" w14:textId="77777777" w:rsidR="00620BF6" w:rsidRPr="00620BF6" w:rsidRDefault="00076117" w:rsidP="00485BB0">
      <w:pPr>
        <w:pStyle w:val="ListParagraph"/>
        <w:numPr>
          <w:ilvl w:val="1"/>
          <w:numId w:val="26"/>
        </w:numPr>
      </w:pPr>
      <w:r w:rsidRPr="00620BF6">
        <w:t>Table 3.3</w:t>
      </w:r>
      <w:r w:rsidR="00620BF6" w:rsidRPr="00620BF6">
        <w:t xml:space="preserve">: Summary of post-storage treatment options (Ontario Guide) </w:t>
      </w:r>
    </w:p>
    <w:p w14:paraId="3C75087A" w14:textId="77777777" w:rsidR="00076117" w:rsidRDefault="00620BF6" w:rsidP="00485BB0">
      <w:pPr>
        <w:pStyle w:val="ListParagraph"/>
        <w:numPr>
          <w:ilvl w:val="1"/>
          <w:numId w:val="26"/>
        </w:numPr>
      </w:pPr>
      <w:r>
        <w:t>Section 5.3: Water Quality Treatment for Non-potable Outdoor Use Systems (Georgia Rainwater Harvesting Guideline)</w:t>
      </w:r>
    </w:p>
    <w:p w14:paraId="70D30D14" w14:textId="77777777" w:rsidR="00620BF6" w:rsidRDefault="00620BF6" w:rsidP="00485BB0">
      <w:pPr>
        <w:pStyle w:val="ListParagraph"/>
        <w:numPr>
          <w:ilvl w:val="1"/>
          <w:numId w:val="26"/>
        </w:numPr>
      </w:pPr>
      <w:r>
        <w:t>Section 5.4: Water Quality Treatment for Non-potable Indoor Use Systems (Georgia Rainwater Harvesting Guideline)</w:t>
      </w:r>
    </w:p>
    <w:p w14:paraId="6BA9B385" w14:textId="77777777" w:rsidR="00620BF6" w:rsidRDefault="00076117" w:rsidP="00485BB0">
      <w:pPr>
        <w:pStyle w:val="ListParagraph"/>
        <w:numPr>
          <w:ilvl w:val="0"/>
          <w:numId w:val="26"/>
        </w:numPr>
      </w:pPr>
      <w:r>
        <w:t xml:space="preserve">Guidelines for sizing and design of treatment components </w:t>
      </w:r>
    </w:p>
    <w:p w14:paraId="6858EDE0" w14:textId="77777777" w:rsidR="00620BF6" w:rsidRDefault="00620BF6" w:rsidP="00485BB0">
      <w:pPr>
        <w:pStyle w:val="ListParagraph"/>
        <w:numPr>
          <w:ilvl w:val="1"/>
          <w:numId w:val="26"/>
        </w:numPr>
      </w:pPr>
      <w:r>
        <w:t>Additional Treatment (Virginia Rainwater Harvesting Manual)</w:t>
      </w:r>
    </w:p>
    <w:p w14:paraId="36AA8E41" w14:textId="77777777" w:rsidR="00680059" w:rsidRDefault="00680059" w:rsidP="00680059"/>
    <w:p w14:paraId="48203253" w14:textId="77777777" w:rsidR="00875315" w:rsidRDefault="00875315" w:rsidP="00875315">
      <w:pPr>
        <w:pStyle w:val="Heading2"/>
      </w:pPr>
      <w:r>
        <w:t>Distribution</w:t>
      </w:r>
    </w:p>
    <w:p w14:paraId="16376469" w14:textId="77777777" w:rsidR="001C7552" w:rsidRDefault="001C7552" w:rsidP="00875315">
      <w:r>
        <w:t>If the harvest and use system is being used for drip irrigation by gravity flow, the distribution system may simply be a length of drip tubing. However, if the system operates under pressure, there are additional components.</w:t>
      </w:r>
    </w:p>
    <w:p w14:paraId="6613C3D8" w14:textId="77777777" w:rsidR="00875315" w:rsidRDefault="00875315" w:rsidP="00875315">
      <w:r>
        <w:t xml:space="preserve">Some design considerations for </w:t>
      </w:r>
      <w:r w:rsidR="001C7552">
        <w:t xml:space="preserve">pressurized </w:t>
      </w:r>
      <w:r>
        <w:t>distribution systems are similar to considerations for harvested stormwater conveyance systems (material properties, hydraulic calculations</w:t>
      </w:r>
      <w:r w:rsidR="0014214B">
        <w:t>; see discussion above</w:t>
      </w:r>
      <w:r>
        <w:t xml:space="preserve">). Others, such as backflow prevention and signage, take into account the role of the distribution system as the link between harvested water and end users. The discussion in this section is limited to general considerations for </w:t>
      </w:r>
      <w:r w:rsidR="001C7552">
        <w:t xml:space="preserve">pressurized </w:t>
      </w:r>
      <w:r>
        <w:t>distribution systems. Codes, regulation</w:t>
      </w:r>
      <w:r w:rsidR="009B3BE7">
        <w:t>s</w:t>
      </w:r>
      <w:r>
        <w:t>, and design standards that apply to distribution systems may vary considerably depending on the use application. Distribution systems for indoor use</w:t>
      </w:r>
      <w:r w:rsidR="009B3BE7">
        <w:t>s,</w:t>
      </w:r>
      <w:r>
        <w:t xml:space="preserve"> such as toilet flushing and laundry</w:t>
      </w:r>
      <w:r w:rsidR="009B3BE7">
        <w:t>,</w:t>
      </w:r>
      <w:r>
        <w:t xml:space="preserve"> must follow appropriate plumbing and building codes. </w:t>
      </w:r>
      <w:r w:rsidR="009B3BE7">
        <w:t>Distribution systems</w:t>
      </w:r>
      <w:r>
        <w:t xml:space="preserve"> for commercial or industrial </w:t>
      </w:r>
      <w:r w:rsidR="009B3BE7">
        <w:t>use</w:t>
      </w:r>
      <w:r>
        <w:t xml:space="preserve">s may be subject to additional, industry specific standards. </w:t>
      </w:r>
      <w:r w:rsidR="00F800D3">
        <w:t>Designers should consult with a licensed plumbing professional for design of indoor and specialized distributions systems.</w:t>
      </w:r>
    </w:p>
    <w:p w14:paraId="1F4D1C0C" w14:textId="77777777" w:rsidR="009B3BE7" w:rsidRPr="006B07B2" w:rsidRDefault="009B3BE7" w:rsidP="00EA3642">
      <w:pPr>
        <w:pStyle w:val="Heading3"/>
      </w:pPr>
      <w:r>
        <w:t>Design considerations</w:t>
      </w:r>
      <w:r w:rsidR="00EA3642">
        <w:t>:</w:t>
      </w:r>
    </w:p>
    <w:p w14:paraId="6C39C562" w14:textId="77777777" w:rsidR="00B2491A" w:rsidRPr="00B2491A" w:rsidRDefault="00B2491A" w:rsidP="00B2491A">
      <w:pPr>
        <w:pStyle w:val="ListParagraph"/>
        <w:numPr>
          <w:ilvl w:val="0"/>
          <w:numId w:val="60"/>
        </w:numPr>
      </w:pPr>
      <w:r>
        <w:t>Including distribution systems in the initial construction of buildings without immediate plans for harvest and use can prevent costly retrofits to incorporate harvest and use systems for indoor uses in the future</w:t>
      </w:r>
    </w:p>
    <w:p w14:paraId="7F56364F" w14:textId="77777777" w:rsidR="009B3BE7" w:rsidRPr="006B07B2" w:rsidRDefault="009B3BE7" w:rsidP="00485BB0">
      <w:pPr>
        <w:numPr>
          <w:ilvl w:val="0"/>
          <w:numId w:val="28"/>
        </w:numPr>
        <w:autoSpaceDE w:val="0"/>
        <w:autoSpaceDN w:val="0"/>
        <w:adjustRightInd w:val="0"/>
        <w:spacing w:before="0"/>
        <w:rPr>
          <w:rFonts w:ascii="Minion-Bold" w:hAnsi="Minion-Bold" w:cs="Minion-Bold"/>
          <w:b/>
          <w:bCs/>
          <w:color w:val="231F20"/>
          <w:sz w:val="26"/>
          <w:szCs w:val="26"/>
        </w:rPr>
      </w:pPr>
      <w:r>
        <w:t>Distribution systems should be designed to minimize risk of exposure</w:t>
      </w:r>
      <w:r w:rsidR="007E599E">
        <w:t>.</w:t>
      </w:r>
    </w:p>
    <w:p w14:paraId="296E82B1" w14:textId="77777777" w:rsidR="009B3BE7" w:rsidRPr="00BC5237" w:rsidRDefault="009B3BE7" w:rsidP="00485BB0">
      <w:pPr>
        <w:numPr>
          <w:ilvl w:val="0"/>
          <w:numId w:val="28"/>
        </w:numPr>
        <w:autoSpaceDE w:val="0"/>
        <w:autoSpaceDN w:val="0"/>
        <w:adjustRightInd w:val="0"/>
        <w:spacing w:before="0"/>
        <w:rPr>
          <w:rFonts w:ascii="Minion-Bold" w:hAnsi="Minion-Bold" w:cs="Minion-Bold"/>
          <w:b/>
          <w:bCs/>
          <w:color w:val="231F20"/>
          <w:sz w:val="26"/>
          <w:szCs w:val="26"/>
        </w:rPr>
      </w:pPr>
      <w:r>
        <w:t>Design must ensure that there is no cross-contam</w:t>
      </w:r>
      <w:r w:rsidR="00BC5237">
        <w:t xml:space="preserve">ination of harvested water with potable/drinking water </w:t>
      </w:r>
      <w:r>
        <w:t>mains.</w:t>
      </w:r>
    </w:p>
    <w:p w14:paraId="0F987BDF" w14:textId="77777777" w:rsidR="00BC5237" w:rsidRPr="006B07B2" w:rsidRDefault="00BC5237" w:rsidP="00485BB0">
      <w:pPr>
        <w:numPr>
          <w:ilvl w:val="0"/>
          <w:numId w:val="28"/>
        </w:numPr>
        <w:autoSpaceDE w:val="0"/>
        <w:autoSpaceDN w:val="0"/>
        <w:adjustRightInd w:val="0"/>
        <w:spacing w:before="0"/>
        <w:rPr>
          <w:rFonts w:ascii="Minion-Bold" w:hAnsi="Minion-Bold" w:cs="Minion-Bold"/>
          <w:b/>
          <w:bCs/>
          <w:color w:val="231F20"/>
          <w:sz w:val="26"/>
          <w:szCs w:val="26"/>
        </w:rPr>
      </w:pPr>
      <w:r>
        <w:t>Separation distances of buried piping.</w:t>
      </w:r>
    </w:p>
    <w:p w14:paraId="67D4DCFF" w14:textId="77777777" w:rsidR="009B3BE7" w:rsidRPr="00143B9E" w:rsidRDefault="009B3BE7" w:rsidP="00485BB0">
      <w:pPr>
        <w:numPr>
          <w:ilvl w:val="0"/>
          <w:numId w:val="28"/>
        </w:numPr>
        <w:autoSpaceDE w:val="0"/>
        <w:autoSpaceDN w:val="0"/>
        <w:adjustRightInd w:val="0"/>
        <w:spacing w:before="0"/>
        <w:rPr>
          <w:rFonts w:ascii="Minion-Bold" w:hAnsi="Minion-Bold" w:cs="Minion-Bold"/>
          <w:b/>
          <w:bCs/>
          <w:color w:val="231F20"/>
          <w:sz w:val="26"/>
          <w:szCs w:val="26"/>
        </w:rPr>
      </w:pPr>
      <w:r>
        <w:t>Design should minimize the risk of contamination between the last treatment process and the point of use.</w:t>
      </w:r>
    </w:p>
    <w:p w14:paraId="6C2F0B4F" w14:textId="77777777" w:rsidR="009E051B" w:rsidRPr="00980235" w:rsidRDefault="009E051B" w:rsidP="00485BB0">
      <w:pPr>
        <w:numPr>
          <w:ilvl w:val="0"/>
          <w:numId w:val="28"/>
        </w:numPr>
        <w:autoSpaceDE w:val="0"/>
        <w:autoSpaceDN w:val="0"/>
        <w:adjustRightInd w:val="0"/>
        <w:spacing w:before="0"/>
        <w:rPr>
          <w:rFonts w:ascii="Minion-Bold" w:hAnsi="Minion-Bold" w:cs="Minion-Bold"/>
          <w:b/>
          <w:bCs/>
          <w:color w:val="231F20"/>
          <w:sz w:val="26"/>
          <w:szCs w:val="26"/>
        </w:rPr>
      </w:pPr>
      <w:r>
        <w:t xml:space="preserve">Rainwater systems for indoor use should filter and disinfect the water prior to any cross connection with municipal water.  The system pressure tank should also be placed downstream of the treatment process.  If designed correctly the water quality from the system should be at or above that of the municipal system even if only utilized for currently accepted non potable applications. </w:t>
      </w:r>
    </w:p>
    <w:p w14:paraId="63D1CC62" w14:textId="77777777" w:rsidR="009B3BE7" w:rsidRPr="00537034" w:rsidRDefault="009B3BE7" w:rsidP="00485BB0">
      <w:pPr>
        <w:numPr>
          <w:ilvl w:val="0"/>
          <w:numId w:val="28"/>
        </w:numPr>
        <w:autoSpaceDE w:val="0"/>
        <w:autoSpaceDN w:val="0"/>
        <w:adjustRightInd w:val="0"/>
        <w:spacing w:before="0"/>
        <w:rPr>
          <w:rFonts w:ascii="Minion-Bold" w:hAnsi="Minion-Bold" w:cs="Minion-Bold"/>
          <w:b/>
          <w:bCs/>
          <w:color w:val="231F20"/>
          <w:sz w:val="26"/>
          <w:szCs w:val="26"/>
        </w:rPr>
      </w:pPr>
      <w:r>
        <w:t>Pipe color coding and signage must follow local codes and regulations (warning signage may be required for non-potable use applications).</w:t>
      </w:r>
      <w:r w:rsidR="00587469">
        <w:t xml:space="preserve"> Pressure piping for stormwater harvest and use systems is typically colored purple</w:t>
      </w:r>
      <w:r w:rsidR="009E051B">
        <w:t xml:space="preserve"> for outdoor applications</w:t>
      </w:r>
      <w:r w:rsidR="00587469">
        <w:t>.</w:t>
      </w:r>
      <w:r w:rsidR="00143B9E">
        <w:t xml:space="preserve">  Insert signage requirements for indoor use, including confined space entry and non-potable pipe labeling.  </w:t>
      </w:r>
    </w:p>
    <w:p w14:paraId="029AC105" w14:textId="77777777" w:rsidR="009B3BE7" w:rsidRPr="00537034" w:rsidRDefault="009B3BE7" w:rsidP="00485BB0">
      <w:pPr>
        <w:numPr>
          <w:ilvl w:val="0"/>
          <w:numId w:val="28"/>
        </w:numPr>
        <w:autoSpaceDE w:val="0"/>
        <w:autoSpaceDN w:val="0"/>
        <w:adjustRightInd w:val="0"/>
        <w:spacing w:before="0"/>
      </w:pPr>
      <w:r>
        <w:t>Distribution pipe materials should meet approved standards for the proposed use.</w:t>
      </w:r>
    </w:p>
    <w:p w14:paraId="05EB8222" w14:textId="77777777" w:rsidR="009B3BE7" w:rsidRPr="009B0238" w:rsidRDefault="009B3BE7" w:rsidP="00485BB0">
      <w:pPr>
        <w:numPr>
          <w:ilvl w:val="0"/>
          <w:numId w:val="28"/>
        </w:numPr>
        <w:autoSpaceDE w:val="0"/>
        <w:autoSpaceDN w:val="0"/>
        <w:adjustRightInd w:val="0"/>
        <w:spacing w:before="0"/>
        <w:rPr>
          <w:rFonts w:ascii="Minion-Bold" w:hAnsi="Minion-Bold" w:cs="Minion-Bold"/>
          <w:b/>
          <w:bCs/>
          <w:color w:val="231F20"/>
          <w:sz w:val="26"/>
          <w:szCs w:val="26"/>
        </w:rPr>
      </w:pPr>
      <w:r>
        <w:t xml:space="preserve">Drains and sump cleanouts should be positioned to allow the system to drain completely for maintenance or seasonal shut-down.  </w:t>
      </w:r>
    </w:p>
    <w:p w14:paraId="36EC175D" w14:textId="77777777" w:rsidR="009B3BE7" w:rsidRPr="009B0238" w:rsidRDefault="00A26884" w:rsidP="00485BB0">
      <w:pPr>
        <w:numPr>
          <w:ilvl w:val="0"/>
          <w:numId w:val="28"/>
        </w:numPr>
        <w:autoSpaceDE w:val="0"/>
        <w:autoSpaceDN w:val="0"/>
        <w:adjustRightInd w:val="0"/>
        <w:spacing w:before="0"/>
        <w:rPr>
          <w:rFonts w:ascii="Minion-Bold" w:hAnsi="Minion-Bold" w:cs="Minion-Bold"/>
          <w:b/>
          <w:bCs/>
          <w:color w:val="231F20"/>
          <w:sz w:val="26"/>
          <w:szCs w:val="26"/>
        </w:rPr>
      </w:pPr>
      <w:r>
        <w:t>For outdoor applications, d</w:t>
      </w:r>
      <w:r w:rsidR="009B3BE7">
        <w:t>rainage should be directed towards pervious areas or normal stormwater pathways.</w:t>
      </w:r>
    </w:p>
    <w:p w14:paraId="1A49206C" w14:textId="77777777" w:rsidR="00EA3642" w:rsidRDefault="009B3BE7" w:rsidP="00EA3642">
      <w:pPr>
        <w:pStyle w:val="Heading3"/>
      </w:pPr>
      <w:r>
        <w:t>Pump</w:t>
      </w:r>
      <w:r w:rsidR="00EA3642">
        <w:t>s</w:t>
      </w:r>
      <w:r>
        <w:t xml:space="preserve"> </w:t>
      </w:r>
    </w:p>
    <w:p w14:paraId="026D8B08" w14:textId="77777777" w:rsidR="009B3BE7" w:rsidRPr="00593A59" w:rsidRDefault="00EA3642" w:rsidP="009B3BE7">
      <w:pPr>
        <w:pStyle w:val="Heading4"/>
        <w:keepNext/>
        <w:numPr>
          <w:ilvl w:val="3"/>
          <w:numId w:val="0"/>
        </w:numPr>
        <w:spacing w:before="240" w:after="60"/>
        <w:ind w:left="864" w:hanging="864"/>
        <w:jc w:val="both"/>
      </w:pPr>
      <w:r>
        <w:t xml:space="preserve">Pump </w:t>
      </w:r>
      <w:r w:rsidR="009B3BE7">
        <w:t>selection and sizing</w:t>
      </w:r>
    </w:p>
    <w:p w14:paraId="3F7B636F" w14:textId="77777777" w:rsidR="009B3BE7" w:rsidRDefault="009B3BE7" w:rsidP="009B3BE7">
      <w:r>
        <w:t>Harvest and use system</w:t>
      </w:r>
      <w:r w:rsidR="004A121B">
        <w:t>s</w:t>
      </w:r>
      <w:r>
        <w:t xml:space="preserve"> typically require a pump to deliver water from the storage unit to a point of use at a higher elevation.  The type and size of pump used depends both on the energy required to transfer water to the point of use and the pressure required at the point of use.  In most cases, a </w:t>
      </w:r>
      <w:r w:rsidRPr="00442114">
        <w:rPr>
          <w:i/>
        </w:rPr>
        <w:t>pressure pump</w:t>
      </w:r>
      <w:r>
        <w:t xml:space="preserve">, which can deliver low flows at high pressure, will be needed to meet end use water pressure requirements.  Larger systems with back-up or secondary storage may also require </w:t>
      </w:r>
      <w:r w:rsidRPr="00442114">
        <w:rPr>
          <w:i/>
        </w:rPr>
        <w:t>transfer pump</w:t>
      </w:r>
      <w:r>
        <w:rPr>
          <w:i/>
        </w:rPr>
        <w:t>s</w:t>
      </w:r>
      <w:r>
        <w:t xml:space="preserve"> to move water from one area of storage to another at low pressure. </w:t>
      </w:r>
    </w:p>
    <w:p w14:paraId="7BA275A3" w14:textId="77777777" w:rsidR="009B3BE7" w:rsidRDefault="009B3BE7" w:rsidP="009B3BE7">
      <w:r>
        <w:t xml:space="preserve">Cost, system configuration, space constraints, ease of operation, and anticipated maintenance are additional factors that may influence the choice of pump type. Submersible pumps, which are placed at the bottom of water tanks, may have greater efficiency than surface pumps, which are located outside the water storage unit; however, pump maintenance may be more costly since pump units must be physically removed to perform maintenance. </w:t>
      </w:r>
      <w:r w:rsidR="009E051B">
        <w:t xml:space="preserve">Provide a union disconnect to allow pump removal without entering tank to reduce maintenance costs.  </w:t>
      </w:r>
      <w:r>
        <w:t>Additional advantages and disadvantages of submersible and surface pumps</w:t>
      </w:r>
      <w:r w:rsidR="00EA3642">
        <w:t xml:space="preserve"> are summarized in </w:t>
      </w:r>
      <w:r>
        <w:t xml:space="preserve">Table 5.2 of the Ontario </w:t>
      </w:r>
      <w:r w:rsidR="00EA3642">
        <w:t>R</w:t>
      </w:r>
      <w:r>
        <w:t xml:space="preserve">ainwater </w:t>
      </w:r>
      <w:r w:rsidR="00EA3642">
        <w:t>H</w:t>
      </w:r>
      <w:r>
        <w:t xml:space="preserve">arvesting </w:t>
      </w:r>
      <w:r w:rsidR="00EA3642">
        <w:t>Guidelines</w:t>
      </w:r>
      <w:r>
        <w:t>.</w:t>
      </w:r>
    </w:p>
    <w:p w14:paraId="2287D6AB" w14:textId="77777777" w:rsidR="00A26884" w:rsidRDefault="009B3BE7" w:rsidP="009B3BE7">
      <w:r>
        <w:t>In addition to point of use water pressure requirements, important design elements for pump systems include</w:t>
      </w:r>
      <w:r w:rsidR="00B3091A">
        <w:t xml:space="preserve"> the following</w:t>
      </w:r>
      <w:r w:rsidR="00A26884">
        <w:t>:</w:t>
      </w:r>
    </w:p>
    <w:p w14:paraId="504319B0" w14:textId="77777777" w:rsidR="001C7552" w:rsidRDefault="009B3BE7" w:rsidP="009F293C">
      <w:pPr>
        <w:pStyle w:val="ListParagraph"/>
        <w:numPr>
          <w:ilvl w:val="0"/>
          <w:numId w:val="56"/>
        </w:numPr>
      </w:pPr>
      <w:r>
        <w:t xml:space="preserve">adequate backflow </w:t>
      </w:r>
      <w:r w:rsidR="00B3091A">
        <w:t xml:space="preserve">protection to </w:t>
      </w:r>
      <w:r>
        <w:t>prevent to protect cross-contamination of drinking water supply;</w:t>
      </w:r>
    </w:p>
    <w:p w14:paraId="393D5E4A" w14:textId="77777777" w:rsidR="001C7552" w:rsidRDefault="009B3BE7" w:rsidP="009F293C">
      <w:pPr>
        <w:pStyle w:val="ListParagraph"/>
        <w:numPr>
          <w:ilvl w:val="0"/>
          <w:numId w:val="56"/>
        </w:numPr>
      </w:pPr>
      <w:r>
        <w:t>dry run protection to prevent pump failure</w:t>
      </w:r>
      <w:r w:rsidR="00577531">
        <w:t xml:space="preserve"> and/or a shut off float in the pond when a certain water level is reached</w:t>
      </w:r>
      <w:r>
        <w:t>; and</w:t>
      </w:r>
    </w:p>
    <w:p w14:paraId="0256FF33" w14:textId="77777777" w:rsidR="001C7552" w:rsidRDefault="009B3BE7" w:rsidP="009F293C">
      <w:pPr>
        <w:pStyle w:val="ListParagraph"/>
        <w:numPr>
          <w:ilvl w:val="0"/>
          <w:numId w:val="56"/>
        </w:numPr>
      </w:pPr>
      <w:r>
        <w:t>adequate pretreatment to prevent overburdening pump filter systems.</w:t>
      </w:r>
    </w:p>
    <w:p w14:paraId="5E88F17C" w14:textId="77777777" w:rsidR="009E051B" w:rsidRDefault="009E051B" w:rsidP="009F293C">
      <w:pPr>
        <w:pStyle w:val="ListParagraph"/>
        <w:numPr>
          <w:ilvl w:val="0"/>
          <w:numId w:val="56"/>
        </w:numPr>
      </w:pPr>
      <w:r>
        <w:t>Pump cooling jackets to cool pumps and maximize water use prior to dry run protection set point.</w:t>
      </w:r>
    </w:p>
    <w:p w14:paraId="46A51776" w14:textId="77777777" w:rsidR="009E051B" w:rsidRDefault="009E051B" w:rsidP="009F293C">
      <w:pPr>
        <w:pStyle w:val="ListParagraph"/>
        <w:numPr>
          <w:ilvl w:val="0"/>
          <w:numId w:val="56"/>
        </w:numPr>
      </w:pPr>
      <w:r>
        <w:t xml:space="preserve">Stainless steel pumps should be utilized in rainwater harvesting applications.  Cast iron pumps should be avoided as the slightly acidic water tends to shorten the lifespan.  </w:t>
      </w:r>
    </w:p>
    <w:p w14:paraId="4681EC8C" w14:textId="77777777" w:rsidR="009B3BE7" w:rsidRPr="00292A8C" w:rsidRDefault="009B3BE7" w:rsidP="001C7552">
      <w:r>
        <w:t>Improper installation and operation of pumps can result in serious damage to pumps</w:t>
      </w:r>
      <w:r w:rsidR="00EA3642">
        <w:t xml:space="preserve"> or catastrophic failure. </w:t>
      </w:r>
      <w:r>
        <w:t>Qualified professionals should be consulted in the design of pumping systems and manufacturer’s guidelines should be followed in the installation, operation and maintenance of all pumps.</w:t>
      </w:r>
    </w:p>
    <w:p w14:paraId="015C992B" w14:textId="77777777" w:rsidR="009B3BE7" w:rsidRDefault="009B3BE7" w:rsidP="009B3BE7">
      <w:pPr>
        <w:rPr>
          <w:i/>
        </w:rPr>
      </w:pPr>
    </w:p>
    <w:p w14:paraId="586CC616" w14:textId="77777777" w:rsidR="009B3BE7" w:rsidRDefault="00EA3642" w:rsidP="00EA3642">
      <w:pPr>
        <w:pStyle w:val="Heading4"/>
      </w:pPr>
      <w:r>
        <w:t>D</w:t>
      </w:r>
      <w:r w:rsidR="009B3BE7">
        <w:t xml:space="preserve">esign </w:t>
      </w:r>
      <w:r>
        <w:t>c</w:t>
      </w:r>
      <w:r w:rsidR="009B3BE7" w:rsidRPr="00593A59">
        <w:t>onsiderations</w:t>
      </w:r>
    </w:p>
    <w:p w14:paraId="5FF80E10" w14:textId="77777777" w:rsidR="001D203E" w:rsidRPr="009F293C" w:rsidRDefault="009B3BE7" w:rsidP="009F293C">
      <w:pPr>
        <w:numPr>
          <w:ilvl w:val="0"/>
          <w:numId w:val="27"/>
        </w:numPr>
        <w:spacing w:before="0" w:line="240" w:lineRule="auto"/>
        <w:rPr>
          <w:rFonts w:asciiTheme="majorHAnsi" w:hAnsiTheme="majorHAnsi"/>
          <w:u w:val="single"/>
        </w:rPr>
      </w:pPr>
      <w:r>
        <w:t>Pump systems should supply sufficient pressure to meet peak demand rate of the end use.</w:t>
      </w:r>
      <w:r w:rsidR="00E3741D">
        <w:t xml:space="preserve"> Recommended minimum demands from the Minnesota plumbing code are shown in the table below. The peak demand can be determined by multiplying the minimum demand per fixture by the number of </w:t>
      </w:r>
      <w:r w:rsidR="00E3741D" w:rsidRPr="009F293C">
        <w:rPr>
          <w:rFonts w:asciiTheme="majorHAnsi" w:hAnsiTheme="majorHAnsi"/>
        </w:rPr>
        <w:t xml:space="preserve">fixtures and adding the totals for all fixtures. See </w:t>
      </w:r>
      <w:hyperlink r:id="rId114" w:history="1">
        <w:r w:rsidR="00E3741D" w:rsidRPr="009F293C">
          <w:rPr>
            <w:rStyle w:val="Hyperlink"/>
            <w:rFonts w:asciiTheme="majorHAnsi" w:hAnsiTheme="majorHAnsi"/>
          </w:rPr>
          <w:t>Appendix A of the Minnesota Plumbing Code</w:t>
        </w:r>
      </w:hyperlink>
      <w:r w:rsidR="00E3741D" w:rsidRPr="009F293C">
        <w:rPr>
          <w:rFonts w:asciiTheme="majorHAnsi" w:hAnsiTheme="majorHAnsi"/>
        </w:rPr>
        <w:t>. The pump head</w:t>
      </w:r>
      <w:r w:rsidR="001D203E" w:rsidRPr="001D203E">
        <w:rPr>
          <w:rFonts w:asciiTheme="majorHAnsi" w:hAnsiTheme="majorHAnsi"/>
        </w:rPr>
        <w:t>, typically expressed in units of length,</w:t>
      </w:r>
      <w:r w:rsidR="00E3741D" w:rsidRPr="009F293C">
        <w:rPr>
          <w:rFonts w:asciiTheme="majorHAnsi" w:hAnsiTheme="majorHAnsi"/>
        </w:rPr>
        <w:t xml:space="preserve"> equals the required system pressure plus the total dynamic head.</w:t>
      </w:r>
      <w:r w:rsidR="001D203E" w:rsidRPr="001D203E">
        <w:rPr>
          <w:rFonts w:asciiTheme="majorHAnsi" w:hAnsiTheme="majorHAnsi"/>
        </w:rPr>
        <w:t xml:space="preserve"> </w:t>
      </w:r>
      <w:r w:rsidR="00E3741D" w:rsidRPr="009F293C">
        <w:rPr>
          <w:rFonts w:asciiTheme="majorHAnsi" w:hAnsiTheme="majorHAnsi"/>
        </w:rPr>
        <w:t xml:space="preserve">Total </w:t>
      </w:r>
      <w:r w:rsidR="001D203E" w:rsidRPr="009F293C">
        <w:rPr>
          <w:rFonts w:asciiTheme="majorHAnsi" w:hAnsiTheme="majorHAnsi"/>
        </w:rPr>
        <w:t xml:space="preserve">dynamic head = </w:t>
      </w:r>
      <w:r w:rsidR="001D203E" w:rsidRPr="009F293C">
        <w:rPr>
          <w:rFonts w:asciiTheme="majorHAnsi" w:eastAsia="Times New Roman" w:hAnsiTheme="majorHAnsi" w:cs="Arial"/>
        </w:rPr>
        <w:t>Static Lift + Static Height + Friction Loss</w:t>
      </w:r>
      <w:r w:rsidR="001D203E" w:rsidRPr="001D203E">
        <w:rPr>
          <w:rFonts w:asciiTheme="majorHAnsi" w:eastAsia="Times New Roman" w:hAnsiTheme="majorHAnsi" w:cs="Arial"/>
        </w:rPr>
        <w:t>, where S</w:t>
      </w:r>
      <w:r w:rsidR="001D203E" w:rsidRPr="009F293C">
        <w:rPr>
          <w:rFonts w:asciiTheme="majorHAnsi" w:eastAsia="Times New Roman" w:hAnsiTheme="majorHAnsi" w:cs="Arial"/>
        </w:rPr>
        <w:t xml:space="preserve">tatic Lift is the height from the water level to the pump (applicable only for jet </w:t>
      </w:r>
      <w:r w:rsidR="001D203E" w:rsidRPr="001D203E">
        <w:rPr>
          <w:rFonts w:asciiTheme="majorHAnsi" w:eastAsia="Times New Roman" w:hAnsiTheme="majorHAnsi" w:cs="Arial"/>
        </w:rPr>
        <w:t>pumps) and</w:t>
      </w:r>
      <w:r w:rsidR="001D203E" w:rsidRPr="009F293C">
        <w:rPr>
          <w:rFonts w:asciiTheme="majorHAnsi" w:eastAsia="Times New Roman" w:hAnsiTheme="majorHAnsi" w:cs="Arial"/>
        </w:rPr>
        <w:t xml:space="preserve"> Static Height is the height from t</w:t>
      </w:r>
      <w:r w:rsidR="001D203E" w:rsidRPr="001D203E">
        <w:rPr>
          <w:rFonts w:asciiTheme="majorHAnsi" w:eastAsia="Times New Roman" w:hAnsiTheme="majorHAnsi" w:cs="Arial"/>
        </w:rPr>
        <w:t>he pump to the furthest fixture.</w:t>
      </w:r>
      <w:r w:rsidR="00143B9E">
        <w:rPr>
          <w:rFonts w:asciiTheme="majorHAnsi" w:eastAsia="Times New Roman" w:hAnsiTheme="majorHAnsi" w:cs="Arial"/>
        </w:rPr>
        <w:t xml:space="preserve">  </w:t>
      </w:r>
      <w:r w:rsidR="009E051B">
        <w:rPr>
          <w:rFonts w:asciiTheme="majorHAnsi" w:eastAsia="Times New Roman" w:hAnsiTheme="majorHAnsi" w:cs="Arial"/>
        </w:rPr>
        <w:t>Jet pumps and booster pumps should be set up adjacent to and lower than the st</w:t>
      </w:r>
      <w:r w:rsidR="00143B9E">
        <w:rPr>
          <w:rFonts w:asciiTheme="majorHAnsi" w:eastAsia="Times New Roman" w:hAnsiTheme="majorHAnsi" w:cs="Arial"/>
        </w:rPr>
        <w:t>orage tank to ensure flooded su</w:t>
      </w:r>
      <w:r w:rsidR="009E051B">
        <w:rPr>
          <w:rFonts w:asciiTheme="majorHAnsi" w:eastAsia="Times New Roman" w:hAnsiTheme="majorHAnsi" w:cs="Arial"/>
        </w:rPr>
        <w:t xml:space="preserve">ction and to maintain prime.  </w:t>
      </w:r>
    </w:p>
    <w:p w14:paraId="4A405979" w14:textId="77777777" w:rsidR="00446195" w:rsidRPr="001E412A" w:rsidRDefault="00BB59D2" w:rsidP="009F293C">
      <w:pPr>
        <w:numPr>
          <w:ilvl w:val="0"/>
          <w:numId w:val="27"/>
        </w:numPr>
        <w:spacing w:before="0"/>
        <w:rPr>
          <w:u w:val="single"/>
        </w:rPr>
      </w:pPr>
      <w:r>
        <w:t>Determine if the pump system</w:t>
      </w:r>
      <w:r w:rsidR="00446195">
        <w:t xml:space="preserve"> requires a pressure switch and pressure tank. The Virginia rainwater harvesting manual recommends the pressure tank size should be three times the</w:t>
      </w:r>
      <w:r w:rsidR="00DC5D9A">
        <w:t xml:space="preserve"> gallons per minute of the pump for a standard single speed pump.  Variable frequency drive pumps ramp up to meet varying demands and pump manufacturers should be provided TDH, GPM and PSI when sizing a variable frequency drive pump.  </w:t>
      </w:r>
    </w:p>
    <w:p w14:paraId="21B552BF" w14:textId="77777777" w:rsidR="00446195" w:rsidRPr="009F293C" w:rsidRDefault="009B3BE7" w:rsidP="009F293C">
      <w:pPr>
        <w:pStyle w:val="ListParagraph"/>
        <w:numPr>
          <w:ilvl w:val="0"/>
          <w:numId w:val="27"/>
        </w:numPr>
        <w:spacing w:before="0" w:line="240" w:lineRule="auto"/>
        <w:rPr>
          <w:rFonts w:asciiTheme="majorHAnsi" w:eastAsia="Times New Roman" w:hAnsiTheme="majorHAnsi" w:cs="Arial"/>
        </w:rPr>
      </w:pPr>
      <w:r>
        <w:t>Pumps should include automated dry-</w:t>
      </w:r>
      <w:r w:rsidRPr="009F293C">
        <w:rPr>
          <w:rFonts w:asciiTheme="majorHAnsi" w:hAnsiTheme="majorHAnsi"/>
        </w:rPr>
        <w:t>run protection.</w:t>
      </w:r>
      <w:r w:rsidR="00446195" w:rsidRPr="009F293C">
        <w:rPr>
          <w:rFonts w:asciiTheme="majorHAnsi" w:hAnsiTheme="majorHAnsi"/>
        </w:rPr>
        <w:t xml:space="preserve"> </w:t>
      </w:r>
      <w:r w:rsidR="00446195" w:rsidRPr="009F293C">
        <w:rPr>
          <w:rFonts w:asciiTheme="majorHAnsi" w:eastAsia="Times New Roman" w:hAnsiTheme="majorHAnsi" w:cs="Arial"/>
        </w:rPr>
        <w:t>Some pumps include dry run protection; however, many pumps require manual resetting.</w:t>
      </w:r>
      <w:r w:rsidR="00446195" w:rsidRPr="00446195">
        <w:rPr>
          <w:rFonts w:asciiTheme="majorHAnsi" w:eastAsia="Times New Roman" w:hAnsiTheme="majorHAnsi" w:cs="Arial"/>
        </w:rPr>
        <w:t xml:space="preserve"> </w:t>
      </w:r>
      <w:r w:rsidR="00446195" w:rsidRPr="009F293C">
        <w:rPr>
          <w:rFonts w:asciiTheme="majorHAnsi" w:eastAsia="Times New Roman" w:hAnsiTheme="majorHAnsi" w:cs="Arial"/>
        </w:rPr>
        <w:t xml:space="preserve">A </w:t>
      </w:r>
      <w:r w:rsidR="009E051B">
        <w:rPr>
          <w:rFonts w:asciiTheme="majorHAnsi" w:eastAsia="Times New Roman" w:hAnsiTheme="majorHAnsi" w:cs="Arial"/>
        </w:rPr>
        <w:t xml:space="preserve">normally open </w:t>
      </w:r>
      <w:r w:rsidR="00446195" w:rsidRPr="009F293C">
        <w:rPr>
          <w:rFonts w:asciiTheme="majorHAnsi" w:eastAsia="Times New Roman" w:hAnsiTheme="majorHAnsi" w:cs="Arial"/>
        </w:rPr>
        <w:t>float switch</w:t>
      </w:r>
      <w:r w:rsidR="009E051B">
        <w:rPr>
          <w:rFonts w:asciiTheme="majorHAnsi" w:eastAsia="Times New Roman" w:hAnsiTheme="majorHAnsi" w:cs="Arial"/>
        </w:rPr>
        <w:t xml:space="preserve"> provided with the pump or added to the pump assembly</w:t>
      </w:r>
      <w:r w:rsidR="00446195" w:rsidRPr="009F293C">
        <w:rPr>
          <w:rFonts w:asciiTheme="majorHAnsi" w:eastAsia="Times New Roman" w:hAnsiTheme="majorHAnsi" w:cs="Arial"/>
        </w:rPr>
        <w:t xml:space="preserve"> automatically resets when the tank refills. </w:t>
      </w:r>
    </w:p>
    <w:p w14:paraId="4434306B" w14:textId="77777777" w:rsidR="009B3BE7" w:rsidRPr="00BD25EE" w:rsidRDefault="009B3BE7" w:rsidP="009F293C">
      <w:pPr>
        <w:numPr>
          <w:ilvl w:val="0"/>
          <w:numId w:val="27"/>
        </w:numPr>
        <w:spacing w:before="0"/>
        <w:rPr>
          <w:u w:val="single"/>
        </w:rPr>
      </w:pPr>
      <w:r w:rsidRPr="009F293C">
        <w:rPr>
          <w:rFonts w:asciiTheme="majorHAnsi" w:hAnsiTheme="majorHAnsi"/>
        </w:rPr>
        <w:t>Pump intake elevation should be high enough to allow for sediment</w:t>
      </w:r>
      <w:r>
        <w:t xml:space="preserve"> accumulation between tank or pond maintenance</w:t>
      </w:r>
      <w:r w:rsidR="00446195">
        <w:t xml:space="preserve"> times</w:t>
      </w:r>
      <w:r>
        <w:t>.</w:t>
      </w:r>
    </w:p>
    <w:p w14:paraId="21325A35" w14:textId="77777777" w:rsidR="00EA3642" w:rsidRPr="00DC5D9A" w:rsidRDefault="009B3BE7" w:rsidP="009F293C">
      <w:pPr>
        <w:numPr>
          <w:ilvl w:val="0"/>
          <w:numId w:val="27"/>
        </w:numPr>
        <w:spacing w:before="0"/>
        <w:rPr>
          <w:u w:val="single"/>
        </w:rPr>
      </w:pPr>
      <w:r>
        <w:t>Pump system mu</w:t>
      </w:r>
      <w:r w:rsidR="00EA3642">
        <w:t>st provide back-flow prevention</w:t>
      </w:r>
    </w:p>
    <w:p w14:paraId="23BB54DC" w14:textId="77777777" w:rsidR="009E051B" w:rsidRPr="009F293C" w:rsidRDefault="009E051B" w:rsidP="009F293C">
      <w:pPr>
        <w:numPr>
          <w:ilvl w:val="0"/>
          <w:numId w:val="27"/>
        </w:numPr>
        <w:spacing w:before="0"/>
        <w:rPr>
          <w:u w:val="single"/>
        </w:rPr>
      </w:pPr>
      <w:r>
        <w:t>A floating cistern filter is provided with most rainwater pumps and pulls water from 6-8 inches below the surface of the water where the highest quality of water exists.  The pump is stopped with the no-float at the lowest level to ensure proper pump cooling and to not suck the bottom sediment accumulated in the biofilm at the bottom of the tank.</w:t>
      </w:r>
    </w:p>
    <w:p w14:paraId="64B338D6" w14:textId="77777777" w:rsidR="00587469" w:rsidRPr="009F293C" w:rsidRDefault="00587469" w:rsidP="009F293C">
      <w:pPr>
        <w:pStyle w:val="ListParagraph"/>
        <w:numPr>
          <w:ilvl w:val="0"/>
          <w:numId w:val="27"/>
        </w:numPr>
        <w:rPr>
          <w:rFonts w:asciiTheme="majorHAnsi" w:hAnsiTheme="majorHAnsi"/>
          <w:u w:val="single"/>
        </w:rPr>
      </w:pPr>
      <w:r w:rsidRPr="009F293C">
        <w:rPr>
          <w:rFonts w:asciiTheme="majorHAnsi" w:eastAsia="Times New Roman" w:hAnsiTheme="majorHAnsi" w:cs="Times New Roman"/>
        </w:rPr>
        <w:t>Cistern float filters draw water from the upper part of the storage tank to avoid drawing water from the lower part of the tank, where sediment accumulates and pollutant concentrations may be elevated. Filters should be designed to never clog</w:t>
      </w:r>
      <w:r w:rsidRPr="009F293C">
        <w:rPr>
          <w:rFonts w:asciiTheme="majorHAnsi" w:eastAsia="Times New Roman" w:hAnsiTheme="majorHAnsi" w:cs="Arial"/>
        </w:rPr>
        <w:t>, often by using a larger pore size than was used in the pre-tank filtration. Filter fabric should also be high-quality stainless steel, like the first flush filter.</w:t>
      </w:r>
    </w:p>
    <w:p w14:paraId="4A985D6E" w14:textId="77777777" w:rsidR="00B3091A" w:rsidRDefault="009B3BE7" w:rsidP="009F293C">
      <w:pPr>
        <w:numPr>
          <w:ilvl w:val="0"/>
          <w:numId w:val="27"/>
        </w:numPr>
        <w:spacing w:before="0"/>
      </w:pPr>
      <w:r w:rsidRPr="009F293C">
        <w:rPr>
          <w:rFonts w:asciiTheme="majorHAnsi" w:hAnsiTheme="majorHAnsi"/>
        </w:rPr>
        <w:t>Pumps should be inspected</w:t>
      </w:r>
      <w:r>
        <w:t xml:space="preserve"> regularly</w:t>
      </w:r>
      <w:r w:rsidR="00587469">
        <w:t xml:space="preserve">. </w:t>
      </w:r>
      <w:r>
        <w:t>Pump maintenance should be performed according to manufacturer’s directions.</w:t>
      </w:r>
    </w:p>
    <w:p w14:paraId="5245302F" w14:textId="77777777" w:rsidR="009B3BE7" w:rsidRDefault="009B3BE7" w:rsidP="009F293C">
      <w:pPr>
        <w:numPr>
          <w:ilvl w:val="0"/>
          <w:numId w:val="27"/>
        </w:numPr>
        <w:spacing w:before="0"/>
      </w:pPr>
      <w:r>
        <w:t>Outdoor pumps may require winterization or seasonal shut-down.</w:t>
      </w:r>
    </w:p>
    <w:p w14:paraId="43565224" w14:textId="77777777" w:rsidR="009B3BE7" w:rsidRDefault="009B3BE7" w:rsidP="009B3BE7">
      <w:pPr>
        <w:ind w:left="720"/>
      </w:pPr>
    </w:p>
    <w:p w14:paraId="619A0B77" w14:textId="77777777" w:rsidR="009B3BE7" w:rsidRDefault="00EA3642" w:rsidP="00EA3642">
      <w:pPr>
        <w:pStyle w:val="Heading4"/>
      </w:pPr>
      <w:r>
        <w:t>Design r</w:t>
      </w:r>
      <w:r w:rsidR="009B3BE7" w:rsidRPr="00DD577B">
        <w:t>esources</w:t>
      </w:r>
    </w:p>
    <w:p w14:paraId="6DB6ACA5" w14:textId="77777777" w:rsidR="00EA3642" w:rsidRPr="009F293C" w:rsidRDefault="00EA3642" w:rsidP="00485BB0">
      <w:pPr>
        <w:pStyle w:val="ListParagraph"/>
        <w:numPr>
          <w:ilvl w:val="0"/>
          <w:numId w:val="30"/>
        </w:numPr>
        <w:rPr>
          <w:rFonts w:asciiTheme="majorHAnsi" w:hAnsiTheme="majorHAnsi"/>
        </w:rPr>
      </w:pPr>
      <w:r>
        <w:t xml:space="preserve">Chapter 5: Pumps and pressurized </w:t>
      </w:r>
      <w:r w:rsidRPr="009F293C">
        <w:rPr>
          <w:rFonts w:asciiTheme="majorHAnsi" w:hAnsiTheme="majorHAnsi"/>
        </w:rPr>
        <w:t>distribution systems (</w:t>
      </w:r>
      <w:hyperlink r:id="rId115" w:history="1">
        <w:r w:rsidRPr="009F293C">
          <w:rPr>
            <w:rStyle w:val="Hyperlink"/>
            <w:rFonts w:asciiTheme="majorHAnsi" w:hAnsiTheme="majorHAnsi"/>
          </w:rPr>
          <w:t xml:space="preserve">Ontario </w:t>
        </w:r>
        <w:r w:rsidR="009B3BE7" w:rsidRPr="009F293C">
          <w:rPr>
            <w:rStyle w:val="Hyperlink"/>
            <w:rFonts w:asciiTheme="majorHAnsi" w:hAnsiTheme="majorHAnsi"/>
          </w:rPr>
          <w:t>Guidelines for Residential Rainwater Harvesting Systems Handbook</w:t>
        </w:r>
      </w:hyperlink>
      <w:r w:rsidR="009B3BE7" w:rsidRPr="009F293C">
        <w:rPr>
          <w:rFonts w:asciiTheme="majorHAnsi" w:hAnsiTheme="majorHAnsi"/>
        </w:rPr>
        <w:t>)</w:t>
      </w:r>
    </w:p>
    <w:p w14:paraId="140A1CAC" w14:textId="77777777" w:rsidR="00B3091A" w:rsidRPr="00B3091A" w:rsidRDefault="007E599E" w:rsidP="009F293C">
      <w:pPr>
        <w:pStyle w:val="ListParagraph"/>
        <w:numPr>
          <w:ilvl w:val="0"/>
          <w:numId w:val="30"/>
        </w:numPr>
        <w:spacing w:before="0" w:line="240" w:lineRule="auto"/>
        <w:rPr>
          <w:rFonts w:asciiTheme="majorHAnsi" w:hAnsiTheme="majorHAnsi"/>
        </w:rPr>
      </w:pPr>
      <w:r w:rsidRPr="009F293C">
        <w:rPr>
          <w:rFonts w:asciiTheme="majorHAnsi" w:hAnsiTheme="majorHAnsi"/>
        </w:rPr>
        <w:t xml:space="preserve">Appendix C (Pump and Pressurized Distribution System), </w:t>
      </w:r>
      <w:r w:rsidRPr="009F293C">
        <w:rPr>
          <w:rFonts w:asciiTheme="majorHAnsi" w:eastAsia="Times New Roman" w:hAnsiTheme="majorHAnsi" w:cs="Arial"/>
        </w:rPr>
        <w:t>Ontario</w:t>
      </w:r>
      <w:r w:rsidR="000D562E" w:rsidRPr="000D562E">
        <w:rPr>
          <w:rFonts w:asciiTheme="majorHAnsi" w:eastAsia="Times New Roman" w:hAnsiTheme="majorHAnsi" w:cs="Arial"/>
        </w:rPr>
        <w:t xml:space="preserve"> </w:t>
      </w:r>
      <w:r w:rsidRPr="009F293C">
        <w:rPr>
          <w:rFonts w:asciiTheme="majorHAnsi" w:eastAsia="Times New Roman" w:hAnsiTheme="majorHAnsi" w:cs="Arial"/>
        </w:rPr>
        <w:t>Guidelines for Residential</w:t>
      </w:r>
      <w:r w:rsidR="000D562E" w:rsidRPr="000D562E">
        <w:rPr>
          <w:rFonts w:asciiTheme="majorHAnsi" w:eastAsia="Times New Roman" w:hAnsiTheme="majorHAnsi" w:cs="Arial"/>
        </w:rPr>
        <w:t xml:space="preserve"> </w:t>
      </w:r>
      <w:r w:rsidRPr="009F293C">
        <w:rPr>
          <w:rFonts w:asciiTheme="majorHAnsi" w:eastAsia="Times New Roman" w:hAnsiTheme="majorHAnsi" w:cs="Arial"/>
        </w:rPr>
        <w:t>Rainwater Harvesting Systems</w:t>
      </w:r>
      <w:r w:rsidR="000D562E" w:rsidRPr="000D562E">
        <w:rPr>
          <w:rFonts w:asciiTheme="majorHAnsi" w:eastAsia="Times New Roman" w:hAnsiTheme="majorHAnsi" w:cs="Arial"/>
        </w:rPr>
        <w:t xml:space="preserve"> (2010)</w:t>
      </w:r>
    </w:p>
    <w:p w14:paraId="62FAA728" w14:textId="77777777" w:rsidR="00EA3642" w:rsidRPr="009F293C" w:rsidRDefault="00EA3642" w:rsidP="00485BB0">
      <w:pPr>
        <w:pStyle w:val="ListParagraph"/>
        <w:numPr>
          <w:ilvl w:val="0"/>
          <w:numId w:val="30"/>
        </w:numPr>
        <w:rPr>
          <w:rFonts w:asciiTheme="majorHAnsi" w:hAnsiTheme="majorHAnsi"/>
        </w:rPr>
      </w:pPr>
      <w:r w:rsidRPr="009F293C">
        <w:rPr>
          <w:rFonts w:asciiTheme="majorHAnsi" w:hAnsiTheme="majorHAnsi"/>
        </w:rPr>
        <w:t>Section 4.7, Pumps and Controls (</w:t>
      </w:r>
      <w:hyperlink r:id="rId116" w:history="1">
        <w:r w:rsidRPr="009F293C">
          <w:rPr>
            <w:rStyle w:val="Hyperlink"/>
            <w:rFonts w:asciiTheme="majorHAnsi" w:hAnsiTheme="majorHAnsi"/>
          </w:rPr>
          <w:t>Georgia Rainwater Harvesting</w:t>
        </w:r>
      </w:hyperlink>
      <w:r w:rsidRPr="009F293C">
        <w:rPr>
          <w:rFonts w:asciiTheme="majorHAnsi" w:hAnsiTheme="majorHAnsi"/>
        </w:rPr>
        <w:t>)</w:t>
      </w:r>
    </w:p>
    <w:p w14:paraId="44EB9DF8" w14:textId="77777777" w:rsidR="009B3BE7" w:rsidRPr="00DC5D9A" w:rsidRDefault="009D0C3C" w:rsidP="00B3091A">
      <w:pPr>
        <w:pStyle w:val="ListParagraph"/>
        <w:numPr>
          <w:ilvl w:val="0"/>
          <w:numId w:val="30"/>
        </w:numPr>
        <w:rPr>
          <w:rStyle w:val="Hyperlink"/>
          <w:color w:val="auto"/>
          <w:u w:val="none"/>
        </w:rPr>
      </w:pPr>
      <w:hyperlink r:id="rId117" w:history="1">
        <w:r w:rsidR="009B3BE7" w:rsidRPr="00B3091A">
          <w:rPr>
            <w:rStyle w:val="Hyperlink"/>
            <w:rFonts w:asciiTheme="majorHAnsi" w:hAnsiTheme="majorHAnsi"/>
          </w:rPr>
          <w:t>Plumbing Codes</w:t>
        </w:r>
      </w:hyperlink>
    </w:p>
    <w:p w14:paraId="1E181746" w14:textId="77777777" w:rsidR="00DC5D9A" w:rsidRPr="001E412A" w:rsidRDefault="00DC5D9A" w:rsidP="00B3091A">
      <w:pPr>
        <w:pStyle w:val="ListParagraph"/>
        <w:numPr>
          <w:ilvl w:val="0"/>
          <w:numId w:val="30"/>
        </w:numPr>
      </w:pPr>
      <w:r>
        <w:rPr>
          <w:rStyle w:val="Hyperlink"/>
          <w:rFonts w:asciiTheme="majorHAnsi" w:hAnsiTheme="majorHAnsi"/>
        </w:rPr>
        <w:t>ARCSA Manual (section XXXX)</w:t>
      </w:r>
    </w:p>
    <w:p w14:paraId="1D41ACA7" w14:textId="77777777" w:rsidR="00B3091A" w:rsidRDefault="00B3091A" w:rsidP="00EA3642">
      <w:pPr>
        <w:pStyle w:val="Heading3"/>
      </w:pPr>
    </w:p>
    <w:p w14:paraId="7B893C6F" w14:textId="77777777" w:rsidR="009B3BE7" w:rsidRPr="00593A59" w:rsidRDefault="009B3BE7" w:rsidP="00EA3642">
      <w:pPr>
        <w:pStyle w:val="Heading3"/>
      </w:pPr>
      <w:r w:rsidRPr="00593A59">
        <w:t>Irrigation Systems</w:t>
      </w:r>
    </w:p>
    <w:p w14:paraId="5AE07040" w14:textId="77777777" w:rsidR="009B3BE7" w:rsidRDefault="009B3BE7" w:rsidP="009B3BE7">
      <w:r>
        <w:t xml:space="preserve">Irrigation is the most common use application of harvested stormwater (EOR, 2013).  Rainwater in particular is desirable for irrigation since it is generally low in chlorides and is slightly acidic. At small scales, hose watering can be used to passively transfer water from a storage tank to garden or lawn plots.  This simply requires a valve at a low tank elevation and a hose nozzle to control flow.  </w:t>
      </w:r>
      <w:r w:rsidR="00B3091A">
        <w:t>At larger scales, hose watering becomes impractical, and irrigation systems design can become complex. Designers should consult trained professionals in designing irrigation systems.  Irrigation system plans should be reviewed by a licensed plumbing profession</w:t>
      </w:r>
      <w:r w:rsidR="00E5650A">
        <w:t xml:space="preserve">al, certified irrigation designer </w:t>
      </w:r>
      <w:r w:rsidR="00236511">
        <w:t>or professional engineer</w:t>
      </w:r>
      <w:r w:rsidR="00B3091A">
        <w:t xml:space="preserve"> as part of the permitting process.</w:t>
      </w:r>
    </w:p>
    <w:p w14:paraId="6F3F1FE3" w14:textId="77777777" w:rsidR="009B3BE7" w:rsidRDefault="009B3BE7" w:rsidP="009B3BE7">
      <w:pPr>
        <w:rPr>
          <w:rFonts w:ascii="MyriadPro-SemiCn" w:hAnsi="MyriadPro-SemiCn" w:cs="MyriadPro-SemiCn"/>
          <w:u w:val="single"/>
        </w:rPr>
      </w:pPr>
    </w:p>
    <w:p w14:paraId="63B74318" w14:textId="77777777" w:rsidR="009B3BE7" w:rsidRPr="00AF10CD" w:rsidRDefault="009B3BE7" w:rsidP="00EA3642">
      <w:pPr>
        <w:pStyle w:val="Heading4"/>
      </w:pPr>
      <w:r w:rsidRPr="00AF10CD">
        <w:t xml:space="preserve">Design </w:t>
      </w:r>
      <w:r w:rsidR="00EA3642">
        <w:t>c</w:t>
      </w:r>
      <w:r w:rsidRPr="00AF10CD">
        <w:t>onsiderations</w:t>
      </w:r>
    </w:p>
    <w:p w14:paraId="0895E4D6" w14:textId="77777777" w:rsidR="009B3BE7" w:rsidRDefault="009B3BE7" w:rsidP="009F293C">
      <w:pPr>
        <w:numPr>
          <w:ilvl w:val="0"/>
          <w:numId w:val="29"/>
        </w:numPr>
        <w:spacing w:before="0"/>
      </w:pPr>
      <w:r>
        <w:t>Irrigation systems which use automated backup supplies must have backflow protection to prevent cross-contamination of drinking water supply.</w:t>
      </w:r>
    </w:p>
    <w:p w14:paraId="7978958B" w14:textId="77777777" w:rsidR="00236511" w:rsidRDefault="00236511" w:rsidP="009F293C">
      <w:pPr>
        <w:numPr>
          <w:ilvl w:val="0"/>
          <w:numId w:val="29"/>
        </w:numPr>
        <w:spacing w:before="0"/>
      </w:pPr>
      <w:r>
        <w:t>Design pressure of the system should be verified and pressure regulators included in the design, if needed.</w:t>
      </w:r>
    </w:p>
    <w:p w14:paraId="220DF15B" w14:textId="77777777" w:rsidR="009B3BE7" w:rsidRDefault="009B3BE7" w:rsidP="009F293C">
      <w:pPr>
        <w:numPr>
          <w:ilvl w:val="0"/>
          <w:numId w:val="29"/>
        </w:numPr>
        <w:spacing w:before="0"/>
      </w:pPr>
      <w:r>
        <w:t>Shut-off valves should be accessible for maintenance and seasonal shut-down.</w:t>
      </w:r>
    </w:p>
    <w:p w14:paraId="0BF0ED47" w14:textId="77777777" w:rsidR="00236511" w:rsidRDefault="00236511" w:rsidP="009F293C">
      <w:pPr>
        <w:numPr>
          <w:ilvl w:val="0"/>
          <w:numId w:val="29"/>
        </w:numPr>
        <w:spacing w:before="0"/>
      </w:pPr>
      <w:r>
        <w:t>Water efficient irrigation heads should be included in the design.</w:t>
      </w:r>
    </w:p>
    <w:p w14:paraId="34CB7FA1" w14:textId="77777777" w:rsidR="009B3BE7" w:rsidRDefault="009B3BE7" w:rsidP="009F293C">
      <w:pPr>
        <w:numPr>
          <w:ilvl w:val="0"/>
          <w:numId w:val="29"/>
        </w:numPr>
        <w:spacing w:before="0"/>
      </w:pPr>
      <w:r>
        <w:t>An in-line filter</w:t>
      </w:r>
      <w:r w:rsidR="00DC5D9A">
        <w:t xml:space="preserve"> </w:t>
      </w:r>
      <w:r w:rsidR="009E051B">
        <w:t>and/or sediment filter</w:t>
      </w:r>
      <w:r>
        <w:t xml:space="preserve"> should be used to ensure that drainage nozzles do not become clogged.  </w:t>
      </w:r>
    </w:p>
    <w:p w14:paraId="7DEC1E39" w14:textId="77777777" w:rsidR="009B3BE7" w:rsidRDefault="009B3BE7" w:rsidP="009F293C">
      <w:pPr>
        <w:numPr>
          <w:ilvl w:val="0"/>
          <w:numId w:val="29"/>
        </w:numPr>
        <w:spacing w:before="0"/>
      </w:pPr>
      <w:r>
        <w:t>Pipes and spigots must be labeled in accordance with the Minnesota Plumbing Code. The current code 4715.1910 requires non-potable piping be painted yellow and/or be tagged with metal tags (section 4715.1910).</w:t>
      </w:r>
    </w:p>
    <w:p w14:paraId="66506FA2" w14:textId="77777777" w:rsidR="00577531" w:rsidRDefault="00577531" w:rsidP="009F293C">
      <w:pPr>
        <w:numPr>
          <w:ilvl w:val="0"/>
          <w:numId w:val="29"/>
        </w:numPr>
        <w:spacing w:before="0"/>
      </w:pPr>
      <w:r>
        <w:t>Requirements for landscape designer/irrigation specialist</w:t>
      </w:r>
    </w:p>
    <w:p w14:paraId="36D78EAA" w14:textId="77777777" w:rsidR="00577531" w:rsidRDefault="00577531" w:rsidP="009F293C">
      <w:pPr>
        <w:numPr>
          <w:ilvl w:val="0"/>
          <w:numId w:val="29"/>
        </w:numPr>
        <w:spacing w:before="0"/>
      </w:pPr>
      <w:r>
        <w:t xml:space="preserve">Use of an EPA approved smart controllers on irrigation systems that are designed to meet stormwater requirements. </w:t>
      </w:r>
    </w:p>
    <w:p w14:paraId="0688F06B" w14:textId="77777777" w:rsidR="009B3BE7" w:rsidRPr="00AF10CD" w:rsidRDefault="009B3BE7" w:rsidP="00EA3642">
      <w:pPr>
        <w:pStyle w:val="Heading4"/>
      </w:pPr>
      <w:r>
        <w:t xml:space="preserve">Codes and </w:t>
      </w:r>
      <w:r w:rsidR="00EA3642">
        <w:t>r</w:t>
      </w:r>
      <w:r>
        <w:t>egulations</w:t>
      </w:r>
    </w:p>
    <w:p w14:paraId="4E7BF87C" w14:textId="77777777" w:rsidR="009B3BE7" w:rsidRDefault="009B3BE7" w:rsidP="00485BB0">
      <w:pPr>
        <w:pStyle w:val="ListParagraph"/>
        <w:numPr>
          <w:ilvl w:val="0"/>
          <w:numId w:val="31"/>
        </w:numPr>
      </w:pPr>
      <w:r w:rsidRPr="00EA3642">
        <w:rPr>
          <w:rFonts w:eastAsia="MyriadPro-LightSemiCn"/>
        </w:rPr>
        <w:t>MN Plumbing Code (submit plans to MN Dept of Labor and Industry of designated municipality)</w:t>
      </w:r>
    </w:p>
    <w:p w14:paraId="04F88F0F" w14:textId="77777777" w:rsidR="009B3BE7" w:rsidRDefault="00EA3642" w:rsidP="00EA3642">
      <w:pPr>
        <w:pStyle w:val="Heading4"/>
      </w:pPr>
      <w:r>
        <w:t>Design r</w:t>
      </w:r>
      <w:r w:rsidR="009B3BE7" w:rsidRPr="00DD577B">
        <w:t>esources</w:t>
      </w:r>
    </w:p>
    <w:p w14:paraId="4E94D60A" w14:textId="77777777" w:rsidR="009B3BE7" w:rsidRDefault="00EA3642" w:rsidP="00485BB0">
      <w:pPr>
        <w:pStyle w:val="ListParagraph"/>
        <w:numPr>
          <w:ilvl w:val="0"/>
          <w:numId w:val="31"/>
        </w:numPr>
      </w:pPr>
      <w:r>
        <w:t>Table 6: Comparison of hose watering and drip irrigation distribution systems (C</w:t>
      </w:r>
      <w:r w:rsidR="009B3BE7">
        <w:t>ity of Bellevue, WA Rainwater Harvesting Manual</w:t>
      </w:r>
      <w:r>
        <w:t>)</w:t>
      </w:r>
    </w:p>
    <w:p w14:paraId="3EE42230" w14:textId="77777777" w:rsidR="00EA3642" w:rsidRDefault="00EA3642" w:rsidP="00485BB0">
      <w:pPr>
        <w:pStyle w:val="ListParagraph"/>
        <w:numPr>
          <w:ilvl w:val="0"/>
          <w:numId w:val="31"/>
        </w:numPr>
      </w:pPr>
      <w:r>
        <w:t>Toolbox I.4: Distribution (Met Council Reuse Guide)</w:t>
      </w:r>
    </w:p>
    <w:p w14:paraId="51005C22" w14:textId="77777777" w:rsidR="009B3BE7" w:rsidRDefault="009B3BE7" w:rsidP="00EA3642"/>
    <w:p w14:paraId="15DB763F" w14:textId="77777777" w:rsidR="00EA3642" w:rsidRPr="007B6F18" w:rsidRDefault="00EA3642" w:rsidP="00EA3642">
      <w:pPr>
        <w:pStyle w:val="Heading3"/>
      </w:pPr>
      <w:bookmarkStart w:id="14" w:name="_Ref445118597"/>
      <w:r w:rsidRPr="007B6F18">
        <w:t>Makeup Water Supply System &amp; Backflow Prevention</w:t>
      </w:r>
      <w:bookmarkEnd w:id="14"/>
    </w:p>
    <w:p w14:paraId="1F5405F6" w14:textId="77777777" w:rsidR="001C3537" w:rsidRDefault="00EA3642" w:rsidP="00EA3642">
      <w:r>
        <w:t xml:space="preserve">Most </w:t>
      </w:r>
      <w:r w:rsidR="001C3537">
        <w:t xml:space="preserve">harvest and </w:t>
      </w:r>
      <w:r>
        <w:t>use systems will require a secondary water supply, or ‘makeup supply’</w:t>
      </w:r>
      <w:r w:rsidR="00B077DD">
        <w:t xml:space="preserve"> (also called backup supply)</w:t>
      </w:r>
      <w:r>
        <w:t xml:space="preserve"> to meet demand when harvested water is not available </w:t>
      </w:r>
      <w:r w:rsidR="00B077DD">
        <w:t>or insufficient to meet demand (e.g. during summer)</w:t>
      </w:r>
      <w:r>
        <w:t xml:space="preserve">. For small, decentralized irrigation systems or other outdoor uses, it may be acceptable to access the secondary supply by manually disconnecting from the harvest system storage and connecting the secondary supply.  For other applications an automated makeup supply will be required. For example, a toilet flushing system cannot be turned off when harvested stormwater is unavailable. </w:t>
      </w:r>
      <w:r w:rsidRPr="002360B2">
        <w:t>In most cases, the secondary supply will be either municipal drinking water or a private well.</w:t>
      </w:r>
    </w:p>
    <w:p w14:paraId="7575753F" w14:textId="77777777" w:rsidR="00EA3642" w:rsidRPr="00D609C8" w:rsidRDefault="00EA3642" w:rsidP="00EA3642">
      <w:r w:rsidRPr="002360B2">
        <w:rPr>
          <w:rFonts w:eastAsia="GillSansStd-Light"/>
        </w:rPr>
        <w:t>The primary concern with makeup system</w:t>
      </w:r>
      <w:r>
        <w:rPr>
          <w:rFonts w:eastAsia="GillSansStd-Light"/>
        </w:rPr>
        <w:t>s</w:t>
      </w:r>
      <w:r w:rsidRPr="002360B2">
        <w:rPr>
          <w:rFonts w:eastAsia="GillSansStd-Light"/>
        </w:rPr>
        <w:t xml:space="preserve"> is that </w:t>
      </w:r>
      <w:r>
        <w:rPr>
          <w:rFonts w:eastAsia="GillSansStd-Light"/>
        </w:rPr>
        <w:t>typically they</w:t>
      </w:r>
      <w:r w:rsidR="001C3537">
        <w:rPr>
          <w:rFonts w:eastAsia="GillSansStd-Light"/>
        </w:rPr>
        <w:t xml:space="preserve"> require</w:t>
      </w:r>
      <w:r w:rsidRPr="002360B2">
        <w:rPr>
          <w:rFonts w:eastAsia="GillSansStd-Light"/>
        </w:rPr>
        <w:t xml:space="preserve"> potable water to be brought into close proximity with harvested stormwater, which introduces a risk of a cross-connection between the</w:t>
      </w:r>
      <w:r>
        <w:rPr>
          <w:rFonts w:eastAsia="GillSansStd-Light"/>
        </w:rPr>
        <w:t xml:space="preserve"> two supplies (Despins, 2012). Cross connection of the two supplies can lead to harvested water being drawn into the potable water supply if there is a drop in pressure in the potable water distribution system. Whenever there is a risk of cross-connection between the two supplies, adequate backflow prevention must be installed to prevent contamination of the potable water supply (EPA, 2012). Designers are responsible for following applicable plumbing and electrical codes.</w:t>
      </w:r>
    </w:p>
    <w:p w14:paraId="361FEBA5" w14:textId="77777777" w:rsidR="00EA3642" w:rsidRDefault="00EA3642" w:rsidP="00B3091A">
      <w:r>
        <w:t xml:space="preserve">For automated systems, the design must also take into account stormwater management objectives and pump intake elevation.  The makeup system must be triggered before [the pump head drops below operating levels], but makeup water should not displace storage volume required [for water quality or volume control objectives]. Design considerations for automated makeup supply systems are outlined in </w:t>
      </w:r>
      <w:r w:rsidR="001F1360">
        <w:fldChar w:fldCharType="begin"/>
      </w:r>
      <w:r>
        <w:instrText xml:space="preserve"> REF _Ref441243291 \h </w:instrText>
      </w:r>
      <w:r w:rsidR="001F1360">
        <w:fldChar w:fldCharType="separate"/>
      </w:r>
      <w:r w:rsidR="00BE5DCA">
        <w:t xml:space="preserve">Table </w:t>
      </w:r>
      <w:r w:rsidR="00BE5DCA">
        <w:rPr>
          <w:noProof/>
        </w:rPr>
        <w:t>4</w:t>
      </w:r>
      <w:r w:rsidR="001F1360">
        <w:fldChar w:fldCharType="end"/>
      </w:r>
      <w:r>
        <w:t>.</w:t>
      </w:r>
    </w:p>
    <w:p w14:paraId="019FF93A" w14:textId="77777777" w:rsidR="00EA3642" w:rsidRDefault="00EA3642" w:rsidP="00EA3642">
      <w:pPr>
        <w:autoSpaceDE w:val="0"/>
        <w:autoSpaceDN w:val="0"/>
        <w:adjustRightInd w:val="0"/>
        <w:rPr>
          <w:rFonts w:ascii="Book Antiqua" w:hAnsi="Book Antiqua" w:cs="Book Antiqua"/>
        </w:rPr>
      </w:pPr>
    </w:p>
    <w:p w14:paraId="7128E934" w14:textId="77777777" w:rsidR="00EA3642" w:rsidRPr="007E73DB" w:rsidRDefault="00EA3642" w:rsidP="001C3537">
      <w:pPr>
        <w:pStyle w:val="Caption"/>
      </w:pPr>
      <w:bookmarkStart w:id="15" w:name="_Ref441243291"/>
      <w:bookmarkStart w:id="16" w:name="_Toc442277931"/>
      <w:r>
        <w:t xml:space="preserve">Table </w:t>
      </w:r>
      <w:fldSimple w:instr=" SEQ Table \* ARABIC ">
        <w:r w:rsidR="00BE5DCA">
          <w:rPr>
            <w:noProof/>
          </w:rPr>
          <w:t>4</w:t>
        </w:r>
      </w:fldSimple>
      <w:bookmarkEnd w:id="15"/>
      <w:r>
        <w:t xml:space="preserve">. </w:t>
      </w:r>
      <w:r w:rsidRPr="007E73DB">
        <w:t>Design Considerations</w:t>
      </w:r>
      <w:r>
        <w:t xml:space="preserve"> for Automated </w:t>
      </w:r>
      <w:r w:rsidRPr="001C3537">
        <w:t>Makeup</w:t>
      </w:r>
      <w:r>
        <w:t xml:space="preserve"> Water Supply Systems*</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7543"/>
      </w:tblGrid>
      <w:tr w:rsidR="00EA3642" w14:paraId="075DE1AC" w14:textId="77777777" w:rsidTr="00825A32">
        <w:trPr>
          <w:cantSplit/>
          <w:trHeight w:val="755"/>
        </w:trPr>
        <w:tc>
          <w:tcPr>
            <w:tcW w:w="1821" w:type="dxa"/>
            <w:shd w:val="clear" w:color="auto" w:fill="auto"/>
            <w:vAlign w:val="center"/>
          </w:tcPr>
          <w:p w14:paraId="49876681" w14:textId="77777777" w:rsidR="00EA3642" w:rsidRDefault="00EA3642" w:rsidP="00825A32">
            <w:r w:rsidRPr="00C81775">
              <w:rPr>
                <w:b/>
                <w:sz w:val="20"/>
                <w:szCs w:val="20"/>
              </w:rPr>
              <w:t>Field Observations</w:t>
            </w:r>
          </w:p>
        </w:tc>
        <w:tc>
          <w:tcPr>
            <w:tcW w:w="7755" w:type="dxa"/>
            <w:shd w:val="clear" w:color="auto" w:fill="auto"/>
            <w:vAlign w:val="center"/>
          </w:tcPr>
          <w:p w14:paraId="6A74368E" w14:textId="77777777" w:rsidR="00EA3642" w:rsidRPr="00C81775" w:rsidRDefault="00EA3642" w:rsidP="00825A32">
            <w:pPr>
              <w:tabs>
                <w:tab w:val="left" w:pos="8820"/>
              </w:tabs>
              <w:autoSpaceDE w:val="0"/>
              <w:autoSpaceDN w:val="0"/>
              <w:adjustRightInd w:val="0"/>
              <w:ind w:left="69" w:right="540"/>
              <w:rPr>
                <w:sz w:val="20"/>
                <w:szCs w:val="20"/>
              </w:rPr>
            </w:pPr>
            <w:r w:rsidRPr="00C81775">
              <w:rPr>
                <w:sz w:val="20"/>
                <w:szCs w:val="20"/>
              </w:rPr>
              <w:t>For some practices, field observations may be required to determine the design demand. For example, a washing station may require field observation of the time spent washing each vehicle.</w:t>
            </w:r>
          </w:p>
        </w:tc>
      </w:tr>
      <w:tr w:rsidR="00EA3642" w14:paraId="7EA14D64" w14:textId="77777777" w:rsidTr="00825A32">
        <w:trPr>
          <w:cantSplit/>
          <w:trHeight w:val="620"/>
        </w:trPr>
        <w:tc>
          <w:tcPr>
            <w:tcW w:w="1821" w:type="dxa"/>
            <w:shd w:val="clear" w:color="auto" w:fill="auto"/>
            <w:vAlign w:val="center"/>
          </w:tcPr>
          <w:p w14:paraId="37A72F2B" w14:textId="77777777" w:rsidR="00EA3642" w:rsidRDefault="00EA3642" w:rsidP="00825A32">
            <w:r w:rsidRPr="00C81775">
              <w:rPr>
                <w:b/>
                <w:sz w:val="20"/>
                <w:szCs w:val="20"/>
              </w:rPr>
              <w:t>Air-gap</w:t>
            </w:r>
          </w:p>
        </w:tc>
        <w:tc>
          <w:tcPr>
            <w:tcW w:w="7755" w:type="dxa"/>
            <w:shd w:val="clear" w:color="auto" w:fill="auto"/>
            <w:vAlign w:val="center"/>
          </w:tcPr>
          <w:p w14:paraId="23C95A7E" w14:textId="77777777" w:rsidR="00EA3642" w:rsidRPr="009F293C" w:rsidRDefault="00EA3642" w:rsidP="00DC5D9A">
            <w:pPr>
              <w:rPr>
                <w:rFonts w:asciiTheme="majorHAnsi" w:eastAsia="Times New Roman" w:hAnsiTheme="majorHAnsi" w:cs="Arial"/>
                <w:sz w:val="20"/>
                <w:szCs w:val="20"/>
              </w:rPr>
            </w:pPr>
            <w:r w:rsidRPr="00C81775">
              <w:rPr>
                <w:sz w:val="20"/>
                <w:szCs w:val="20"/>
              </w:rPr>
              <w:t>An air gap and other cross-connection requirements included in relevant building codes must be followed when combining potable and non-potable waters.</w:t>
            </w:r>
            <w:r w:rsidR="00056A6C">
              <w:rPr>
                <w:sz w:val="20"/>
                <w:szCs w:val="20"/>
              </w:rPr>
              <w:t xml:space="preserve"> An air gap physically separates two sections of pipe and is open to the </w:t>
            </w:r>
            <w:r w:rsidR="00056A6C" w:rsidRPr="009F293C">
              <w:rPr>
                <w:rFonts w:asciiTheme="majorHAnsi" w:hAnsiTheme="majorHAnsi"/>
                <w:sz w:val="20"/>
                <w:szCs w:val="20"/>
              </w:rPr>
              <w:t xml:space="preserve">atmosphere. </w:t>
            </w:r>
            <w:r w:rsidR="00056A6C">
              <w:rPr>
                <w:rFonts w:asciiTheme="majorHAnsi" w:hAnsiTheme="majorHAnsi"/>
                <w:sz w:val="20"/>
                <w:szCs w:val="20"/>
              </w:rPr>
              <w:t xml:space="preserve">The </w:t>
            </w:r>
            <w:r w:rsidR="00056A6C" w:rsidRPr="009F293C">
              <w:rPr>
                <w:rFonts w:asciiTheme="majorHAnsi" w:eastAsia="Times New Roman" w:hAnsiTheme="majorHAnsi" w:cs="Arial"/>
                <w:sz w:val="20"/>
                <w:szCs w:val="20"/>
              </w:rPr>
              <w:t>air gap must be located higher than the overflow drainage piping from the tank and the overflow drainage piping must remain free of blockage so that excess rainwater flows to the</w:t>
            </w:r>
            <w:r w:rsidR="00056A6C">
              <w:rPr>
                <w:rFonts w:asciiTheme="majorHAnsi" w:eastAsia="Times New Roman" w:hAnsiTheme="majorHAnsi" w:cs="Arial"/>
                <w:sz w:val="20"/>
                <w:szCs w:val="20"/>
              </w:rPr>
              <w:t xml:space="preserve"> </w:t>
            </w:r>
            <w:r w:rsidR="00056A6C" w:rsidRPr="009F293C">
              <w:rPr>
                <w:rFonts w:asciiTheme="majorHAnsi" w:eastAsia="Times New Roman" w:hAnsiTheme="majorHAnsi" w:cs="Arial"/>
                <w:sz w:val="20"/>
                <w:szCs w:val="20"/>
              </w:rPr>
              <w:t>overflow system and does not back up and overflow at the air gap.</w:t>
            </w:r>
            <w:r w:rsidR="00DC5D9A">
              <w:rPr>
                <w:rFonts w:asciiTheme="majorHAnsi" w:eastAsia="Times New Roman" w:hAnsiTheme="majorHAnsi" w:cs="Arial"/>
                <w:sz w:val="20"/>
                <w:szCs w:val="20"/>
              </w:rPr>
              <w:t xml:space="preserve">  </w:t>
            </w:r>
            <w:r w:rsidR="009E051B">
              <w:rPr>
                <w:rFonts w:asciiTheme="majorHAnsi" w:eastAsia="Times New Roman" w:hAnsiTheme="majorHAnsi" w:cs="Arial"/>
                <w:sz w:val="20"/>
                <w:szCs w:val="20"/>
              </w:rPr>
              <w:t>Air gaps are not generally utilized or recommended in large outdoor storage tank applications due to freeze protection and</w:t>
            </w:r>
            <w:r w:rsidR="00DC5D9A">
              <w:rPr>
                <w:rFonts w:asciiTheme="majorHAnsi" w:eastAsia="Times New Roman" w:hAnsiTheme="majorHAnsi" w:cs="Arial"/>
                <w:sz w:val="20"/>
                <w:szCs w:val="20"/>
              </w:rPr>
              <w:t xml:space="preserve"> loss of volume storage due to re</w:t>
            </w:r>
            <w:r w:rsidR="009E051B">
              <w:rPr>
                <w:rFonts w:asciiTheme="majorHAnsi" w:eastAsia="Times New Roman" w:hAnsiTheme="majorHAnsi" w:cs="Arial"/>
                <w:sz w:val="20"/>
                <w:szCs w:val="20"/>
              </w:rPr>
              <w:t>quired air</w:t>
            </w:r>
            <w:r w:rsidR="00DC5D9A">
              <w:rPr>
                <w:rFonts w:asciiTheme="majorHAnsi" w:eastAsia="Times New Roman" w:hAnsiTheme="majorHAnsi" w:cs="Arial"/>
                <w:sz w:val="20"/>
                <w:szCs w:val="20"/>
              </w:rPr>
              <w:t xml:space="preserve"> space</w:t>
            </w:r>
            <w:r w:rsidR="009E051B">
              <w:rPr>
                <w:rFonts w:asciiTheme="majorHAnsi" w:eastAsia="Times New Roman" w:hAnsiTheme="majorHAnsi" w:cs="Arial"/>
                <w:sz w:val="20"/>
                <w:szCs w:val="20"/>
              </w:rPr>
              <w:t>.</w:t>
            </w:r>
          </w:p>
        </w:tc>
      </w:tr>
      <w:tr w:rsidR="00EA3642" w14:paraId="172F507B" w14:textId="77777777" w:rsidTr="00825A32">
        <w:trPr>
          <w:cantSplit/>
          <w:trHeight w:val="1070"/>
        </w:trPr>
        <w:tc>
          <w:tcPr>
            <w:tcW w:w="1821" w:type="dxa"/>
            <w:shd w:val="clear" w:color="auto" w:fill="auto"/>
            <w:vAlign w:val="center"/>
          </w:tcPr>
          <w:p w14:paraId="0D22E952" w14:textId="77777777" w:rsidR="00EA3642" w:rsidRDefault="00EA3642" w:rsidP="00825A32">
            <w:r w:rsidRPr="00C81775">
              <w:rPr>
                <w:b/>
                <w:sz w:val="20"/>
                <w:szCs w:val="20"/>
              </w:rPr>
              <w:t>Minimal make-up water storage</w:t>
            </w:r>
          </w:p>
        </w:tc>
        <w:tc>
          <w:tcPr>
            <w:tcW w:w="7755" w:type="dxa"/>
            <w:shd w:val="clear" w:color="auto" w:fill="auto"/>
            <w:vAlign w:val="center"/>
          </w:tcPr>
          <w:p w14:paraId="0F5DA929" w14:textId="77777777" w:rsidR="00EA3642" w:rsidRPr="00C81775" w:rsidRDefault="00EA3642" w:rsidP="00825A32">
            <w:pPr>
              <w:tabs>
                <w:tab w:val="left" w:pos="8820"/>
              </w:tabs>
              <w:autoSpaceDE w:val="0"/>
              <w:autoSpaceDN w:val="0"/>
              <w:adjustRightInd w:val="0"/>
              <w:ind w:left="69" w:right="540"/>
              <w:rPr>
                <w:sz w:val="20"/>
                <w:szCs w:val="20"/>
              </w:rPr>
            </w:pPr>
            <w:r w:rsidRPr="00C81775">
              <w:rPr>
                <w:sz w:val="20"/>
                <w:szCs w:val="20"/>
              </w:rPr>
              <w:t>Stormwater management objectives must not be compr</w:t>
            </w:r>
            <w:r w:rsidR="00B077DD">
              <w:rPr>
                <w:sz w:val="20"/>
                <w:szCs w:val="20"/>
              </w:rPr>
              <w:t>om</w:t>
            </w:r>
            <w:r w:rsidRPr="00C81775">
              <w:rPr>
                <w:sz w:val="20"/>
                <w:szCs w:val="20"/>
              </w:rPr>
              <w:t>ised if a secondary or makeup water supply is used.  The design must provide adequate storage for the next design storm.  Make-up systems must place a minimal amount of volume in the storage at any one time.</w:t>
            </w:r>
            <w:r w:rsidR="009E051B">
              <w:rPr>
                <w:sz w:val="20"/>
                <w:szCs w:val="20"/>
              </w:rPr>
              <w:t xml:space="preserve"> Utilizations of an air gap in a day tank is one option to address this issue.</w:t>
            </w:r>
          </w:p>
        </w:tc>
      </w:tr>
      <w:tr w:rsidR="00EA3642" w14:paraId="045C8A2A" w14:textId="77777777" w:rsidTr="00825A32">
        <w:trPr>
          <w:cantSplit/>
          <w:trHeight w:val="980"/>
        </w:trPr>
        <w:tc>
          <w:tcPr>
            <w:tcW w:w="1821" w:type="dxa"/>
            <w:shd w:val="clear" w:color="auto" w:fill="auto"/>
            <w:vAlign w:val="center"/>
          </w:tcPr>
          <w:p w14:paraId="0D2F3635" w14:textId="77777777" w:rsidR="00EA3642" w:rsidRDefault="00EA3642" w:rsidP="00825A32">
            <w:r w:rsidRPr="00C81775">
              <w:rPr>
                <w:b/>
                <w:sz w:val="20"/>
                <w:szCs w:val="20"/>
              </w:rPr>
              <w:t>Level Indicators</w:t>
            </w:r>
          </w:p>
        </w:tc>
        <w:tc>
          <w:tcPr>
            <w:tcW w:w="7755" w:type="dxa"/>
            <w:shd w:val="clear" w:color="auto" w:fill="auto"/>
            <w:vAlign w:val="center"/>
          </w:tcPr>
          <w:p w14:paraId="673F5995" w14:textId="77777777" w:rsidR="00EA3642" w:rsidRPr="00C81775" w:rsidRDefault="00EA3642" w:rsidP="00056A6C">
            <w:pPr>
              <w:tabs>
                <w:tab w:val="left" w:pos="8820"/>
              </w:tabs>
              <w:autoSpaceDE w:val="0"/>
              <w:autoSpaceDN w:val="0"/>
              <w:adjustRightInd w:val="0"/>
              <w:ind w:left="69" w:right="540"/>
              <w:rPr>
                <w:sz w:val="20"/>
                <w:szCs w:val="20"/>
              </w:rPr>
            </w:pPr>
            <w:r w:rsidRPr="00C81775">
              <w:rPr>
                <w:sz w:val="20"/>
                <w:szCs w:val="20"/>
              </w:rPr>
              <w:t>Automatic make-up is typically triggered by a float switch, pressure transducer, or level indicator. The water elevation that triggers the make-up must be high enough to avoid running the pumps dry</w:t>
            </w:r>
            <w:r w:rsidR="00056A6C">
              <w:rPr>
                <w:sz w:val="20"/>
                <w:szCs w:val="20"/>
              </w:rPr>
              <w:t xml:space="preserve"> and </w:t>
            </w:r>
            <w:r w:rsidRPr="00C81775">
              <w:rPr>
                <w:sz w:val="20"/>
                <w:szCs w:val="20"/>
              </w:rPr>
              <w:t>must be lower than the passive draw-down orifice (if applicable).</w:t>
            </w:r>
            <w:r w:rsidR="00DC5D9A">
              <w:rPr>
                <w:sz w:val="20"/>
                <w:szCs w:val="20"/>
              </w:rPr>
              <w:t xml:space="preserve">  </w:t>
            </w:r>
            <w:r w:rsidR="009E051B">
              <w:rPr>
                <w:sz w:val="20"/>
                <w:szCs w:val="20"/>
              </w:rPr>
              <w:t xml:space="preserve">Float switches are preferred for critical operations including dry run protection and as fail safe cut off when transferring water to a day tank.  Level indicators can be used for informational levels and non critical devices and are prone to failure in moist environments. </w:t>
            </w:r>
          </w:p>
        </w:tc>
      </w:tr>
      <w:tr w:rsidR="00EA3642" w14:paraId="01539DFD" w14:textId="77777777" w:rsidTr="00825A32">
        <w:trPr>
          <w:cantSplit/>
          <w:trHeight w:val="890"/>
        </w:trPr>
        <w:tc>
          <w:tcPr>
            <w:tcW w:w="1821" w:type="dxa"/>
            <w:shd w:val="clear" w:color="auto" w:fill="auto"/>
            <w:vAlign w:val="center"/>
          </w:tcPr>
          <w:p w14:paraId="6D2D2959" w14:textId="77777777" w:rsidR="00EA3642" w:rsidRDefault="00EA3642" w:rsidP="00825A32">
            <w:r w:rsidRPr="00C81775">
              <w:rPr>
                <w:b/>
                <w:sz w:val="20"/>
                <w:szCs w:val="20"/>
              </w:rPr>
              <w:t>Wet wells</w:t>
            </w:r>
          </w:p>
        </w:tc>
        <w:tc>
          <w:tcPr>
            <w:tcW w:w="7755" w:type="dxa"/>
            <w:shd w:val="clear" w:color="auto" w:fill="auto"/>
            <w:vAlign w:val="center"/>
          </w:tcPr>
          <w:p w14:paraId="78982F18" w14:textId="77777777" w:rsidR="00EA3642" w:rsidRPr="00C81775" w:rsidRDefault="00EA3642" w:rsidP="00825A32">
            <w:pPr>
              <w:tabs>
                <w:tab w:val="left" w:pos="8820"/>
              </w:tabs>
              <w:autoSpaceDE w:val="0"/>
              <w:autoSpaceDN w:val="0"/>
              <w:adjustRightInd w:val="0"/>
              <w:ind w:left="69" w:right="540"/>
              <w:rPr>
                <w:sz w:val="20"/>
                <w:szCs w:val="20"/>
              </w:rPr>
            </w:pPr>
            <w:r w:rsidRPr="00C81775">
              <w:rPr>
                <w:sz w:val="20"/>
                <w:szCs w:val="20"/>
              </w:rPr>
              <w:t>An option for larger, underground storage tanks is to have a separate wet well at a lower elevation. This eliminates the storage of make-up water in the harvest storage tank.</w:t>
            </w:r>
          </w:p>
        </w:tc>
      </w:tr>
    </w:tbl>
    <w:p w14:paraId="7FE0A688" w14:textId="77777777" w:rsidR="00EA3642" w:rsidRPr="00917B9E" w:rsidRDefault="00EA3642" w:rsidP="00EA3642">
      <w:pPr>
        <w:spacing w:before="60"/>
        <w:rPr>
          <w:sz w:val="18"/>
          <w:szCs w:val="18"/>
        </w:rPr>
      </w:pPr>
      <w:r>
        <w:rPr>
          <w:rFonts w:ascii="Book Antiqua,Bold" w:hAnsi="Book Antiqua,Bold" w:cs="Book Antiqua,Bold"/>
          <w:bCs/>
          <w:sz w:val="18"/>
          <w:szCs w:val="18"/>
        </w:rPr>
        <w:t xml:space="preserve">*Adapted from NCDEC, 2014, </w:t>
      </w:r>
      <w:r w:rsidRPr="00917B9E">
        <w:rPr>
          <w:rFonts w:ascii="Book Antiqua,Bold" w:hAnsi="Book Antiqua,Bold" w:cs="Book Antiqua,Bold"/>
          <w:bCs/>
          <w:sz w:val="18"/>
          <w:szCs w:val="18"/>
        </w:rPr>
        <w:t>Table 25-6. Design Considerations for Automated Make-Up Water Supply</w:t>
      </w:r>
    </w:p>
    <w:p w14:paraId="6861B561" w14:textId="77777777" w:rsidR="00EA3642" w:rsidRDefault="00EA3642" w:rsidP="00EA3642"/>
    <w:p w14:paraId="077826EE" w14:textId="77777777" w:rsidR="008318EA" w:rsidRDefault="008318EA" w:rsidP="008318EA">
      <w:pPr>
        <w:pStyle w:val="Heading2"/>
        <w:keepNext w:val="0"/>
        <w:keepLines w:val="0"/>
        <w:numPr>
          <w:ilvl w:val="1"/>
          <w:numId w:val="0"/>
        </w:numPr>
        <w:suppressAutoHyphens/>
        <w:autoSpaceDE w:val="0"/>
        <w:autoSpaceDN w:val="0"/>
        <w:adjustRightInd w:val="0"/>
        <w:spacing w:before="0" w:after="120" w:line="240" w:lineRule="atLeast"/>
        <w:jc w:val="both"/>
        <w:textAlignment w:val="baseline"/>
      </w:pPr>
      <w:bookmarkStart w:id="17" w:name="_Ref445274263"/>
      <w:r>
        <w:t xml:space="preserve">Key Design </w:t>
      </w:r>
      <w:bookmarkStart w:id="18" w:name="_Ref444861962"/>
      <w:r>
        <w:t>Resources</w:t>
      </w:r>
      <w:bookmarkEnd w:id="17"/>
      <w:bookmarkEnd w:id="18"/>
    </w:p>
    <w:p w14:paraId="277A2006" w14:textId="77777777" w:rsidR="008318EA" w:rsidRPr="00366D09" w:rsidRDefault="008318EA" w:rsidP="008318EA">
      <w:pPr>
        <w:pStyle w:val="Heading3"/>
      </w:pPr>
      <w:bookmarkStart w:id="19" w:name="_Ref443035036"/>
      <w:r w:rsidRPr="00366D09">
        <w:t>Required Storage Capacity</w:t>
      </w:r>
      <w:bookmarkEnd w:id="19"/>
    </w:p>
    <w:p w14:paraId="132B5C6D" w14:textId="77777777" w:rsidR="008318EA" w:rsidRDefault="008318EA" w:rsidP="00485BB0">
      <w:pPr>
        <w:numPr>
          <w:ilvl w:val="0"/>
          <w:numId w:val="32"/>
        </w:numPr>
        <w:spacing w:before="0"/>
        <w:jc w:val="both"/>
      </w:pPr>
      <w:r w:rsidRPr="00356D53">
        <w:rPr>
          <w:b/>
        </w:rPr>
        <w:t>Storage Tanks</w:t>
      </w:r>
      <w:r>
        <w:t xml:space="preserve">, </w:t>
      </w:r>
      <w:r>
        <w:rPr>
          <w:i/>
        </w:rPr>
        <w:t>Tank</w:t>
      </w:r>
      <w:r w:rsidRPr="00356D53">
        <w:rPr>
          <w:i/>
        </w:rPr>
        <w:t xml:space="preserve"> Sizing</w:t>
      </w:r>
    </w:p>
    <w:p w14:paraId="018577B3" w14:textId="77777777" w:rsidR="008318EA" w:rsidRPr="00A2409C" w:rsidRDefault="008318EA" w:rsidP="008318EA">
      <w:pPr>
        <w:spacing w:after="120"/>
        <w:ind w:left="720"/>
        <w:rPr>
          <w:b/>
        </w:rPr>
      </w:pPr>
      <w:r>
        <w:t xml:space="preserve">Lawson,Sarah; and others. 2009. </w:t>
      </w:r>
      <w:r w:rsidRPr="004B33B1">
        <w:rPr>
          <w:i/>
        </w:rPr>
        <w:t>Virginia Rainwater Harvesting Manual, 2nd Edition</w:t>
      </w:r>
      <w:r>
        <w:t>.  Compiled by The Cabell Brand Center, Salem, VA.</w:t>
      </w:r>
    </w:p>
    <w:p w14:paraId="784DC70B" w14:textId="77777777" w:rsidR="008318EA" w:rsidRPr="00B01B19" w:rsidRDefault="008318EA" w:rsidP="00485BB0">
      <w:pPr>
        <w:numPr>
          <w:ilvl w:val="0"/>
          <w:numId w:val="32"/>
        </w:numPr>
        <w:spacing w:before="0"/>
        <w:jc w:val="both"/>
        <w:rPr>
          <w:b/>
        </w:rPr>
      </w:pPr>
      <w:r w:rsidRPr="00B01B19">
        <w:rPr>
          <w:b/>
        </w:rPr>
        <w:t xml:space="preserve">Section 25.4.8 – </w:t>
      </w:r>
      <w:r>
        <w:rPr>
          <w:b/>
        </w:rPr>
        <w:t xml:space="preserve">Section </w:t>
      </w:r>
      <w:r w:rsidRPr="00B01B19">
        <w:rPr>
          <w:b/>
        </w:rPr>
        <w:t>25.4.11</w:t>
      </w:r>
      <w:r>
        <w:rPr>
          <w:b/>
        </w:rPr>
        <w:t xml:space="preserve"> </w:t>
      </w:r>
    </w:p>
    <w:p w14:paraId="5AD9F9F7" w14:textId="77777777" w:rsidR="008318EA" w:rsidRDefault="008318EA" w:rsidP="008318EA">
      <w:pPr>
        <w:spacing w:after="120"/>
        <w:ind w:left="720"/>
      </w:pPr>
      <w:r>
        <w:t xml:space="preserve">North Carolina Department of Environmental Quality (NC DEQ). April 2014. </w:t>
      </w:r>
      <w:r w:rsidRPr="00041151">
        <w:rPr>
          <w:i/>
        </w:rPr>
        <w:t>North Carolina Stormwater BMP Manual, Chapter 25,</w:t>
      </w:r>
      <w:r>
        <w:t xml:space="preserve"> </w:t>
      </w:r>
      <w:r w:rsidRPr="00041151">
        <w:rPr>
          <w:i/>
        </w:rPr>
        <w:t>Rainwater Harvesting</w:t>
      </w:r>
      <w:r>
        <w:t>. Draft document.</w:t>
      </w:r>
    </w:p>
    <w:p w14:paraId="77575F9B" w14:textId="77777777" w:rsidR="008318EA" w:rsidRPr="00623784" w:rsidRDefault="008318EA" w:rsidP="00485BB0">
      <w:pPr>
        <w:numPr>
          <w:ilvl w:val="0"/>
          <w:numId w:val="32"/>
        </w:numPr>
        <w:spacing w:before="0"/>
        <w:jc w:val="both"/>
        <w:rPr>
          <w:b/>
        </w:rPr>
      </w:pPr>
      <w:r w:rsidRPr="00623784">
        <w:rPr>
          <w:b/>
        </w:rPr>
        <w:t>Section 6.3.1, Storage Volume</w:t>
      </w:r>
    </w:p>
    <w:p w14:paraId="6DFBA635" w14:textId="77777777" w:rsidR="008318EA" w:rsidRDefault="008318EA" w:rsidP="008318EA">
      <w:pPr>
        <w:spacing w:after="120"/>
        <w:ind w:left="720"/>
      </w:pPr>
      <w:r w:rsidRPr="0011646F">
        <w:t xml:space="preserve">Department of Environment and Conservation, New South Wales. April 2006. </w:t>
      </w:r>
      <w:r w:rsidRPr="00625ABC">
        <w:t>Managing Urban Stormwater: Harvesting and Reuse</w:t>
      </w:r>
      <w:r w:rsidRPr="0011646F">
        <w:t>. Sydney, Australia, ISBN 1 74137 875 3.</w:t>
      </w:r>
    </w:p>
    <w:p w14:paraId="6A24247B" w14:textId="77777777" w:rsidR="008318EA" w:rsidRPr="00366D09" w:rsidRDefault="008318EA" w:rsidP="008318EA">
      <w:pPr>
        <w:pStyle w:val="Heading3"/>
      </w:pPr>
      <w:r w:rsidRPr="00366D09">
        <w:t>Storage</w:t>
      </w:r>
      <w:r>
        <w:t xml:space="preserve"> Unit </w:t>
      </w:r>
    </w:p>
    <w:p w14:paraId="07986BD0" w14:textId="77777777" w:rsidR="008318EA" w:rsidRDefault="008318EA" w:rsidP="00485BB0">
      <w:pPr>
        <w:numPr>
          <w:ilvl w:val="0"/>
          <w:numId w:val="33"/>
        </w:numPr>
        <w:spacing w:before="0"/>
        <w:jc w:val="both"/>
        <w:rPr>
          <w:b/>
        </w:rPr>
      </w:pPr>
      <w:r>
        <w:rPr>
          <w:b/>
        </w:rPr>
        <w:t>Toolbox 1.2 – Storage Systems</w:t>
      </w:r>
    </w:p>
    <w:p w14:paraId="7D6CB7F7" w14:textId="77777777" w:rsidR="008318EA" w:rsidRPr="0050788A" w:rsidRDefault="008318EA" w:rsidP="008318EA">
      <w:pPr>
        <w:ind w:left="720"/>
        <w:rPr>
          <w:b/>
        </w:rPr>
      </w:pPr>
      <w:r w:rsidRPr="0050788A">
        <w:rPr>
          <w:b/>
        </w:rPr>
        <w:t xml:space="preserve">Toolbox I.1b </w:t>
      </w:r>
      <w:r>
        <w:rPr>
          <w:b/>
        </w:rPr>
        <w:t>– Byass/Overflow</w:t>
      </w:r>
    </w:p>
    <w:p w14:paraId="4EDA81C8" w14:textId="77777777" w:rsidR="008318EA" w:rsidRDefault="008318EA" w:rsidP="008318EA">
      <w:pPr>
        <w:spacing w:after="120"/>
        <w:ind w:left="720"/>
      </w:pPr>
      <w:r>
        <w:t xml:space="preserve">Metropolitan Council. </w:t>
      </w:r>
      <w:r w:rsidRPr="00400D6C">
        <w:t xml:space="preserve">Fall 2011. </w:t>
      </w:r>
      <w:r w:rsidRPr="002F5B29">
        <w:rPr>
          <w:i/>
        </w:rPr>
        <w:t>Stormwater Reuse Guide</w:t>
      </w:r>
      <w:r w:rsidRPr="00400D6C">
        <w:t xml:space="preserve">, </w:t>
      </w:r>
      <w:r>
        <w:t>prepared by</w:t>
      </w:r>
      <w:r w:rsidRPr="00400D6C">
        <w:t xml:space="preserve"> Camp D</w:t>
      </w:r>
      <w:r>
        <w:t>resser &amp; McKee, Inc. and others.</w:t>
      </w:r>
      <w:r w:rsidRPr="00400D6C">
        <w:t xml:space="preserve"> St. Paul, MN.</w:t>
      </w:r>
    </w:p>
    <w:p w14:paraId="2FB1A3A8" w14:textId="77777777" w:rsidR="008318EA" w:rsidRDefault="008318EA" w:rsidP="00485BB0">
      <w:pPr>
        <w:numPr>
          <w:ilvl w:val="0"/>
          <w:numId w:val="33"/>
        </w:numPr>
        <w:spacing w:before="0"/>
        <w:jc w:val="both"/>
        <w:rPr>
          <w:b/>
        </w:rPr>
      </w:pPr>
      <w:r>
        <w:rPr>
          <w:b/>
        </w:rPr>
        <w:t>Step 9-d. Storage container – tank composition and sizing</w:t>
      </w:r>
    </w:p>
    <w:p w14:paraId="4CE0413E" w14:textId="77777777" w:rsidR="008318EA" w:rsidRPr="00415995" w:rsidRDefault="008318EA" w:rsidP="008318EA">
      <w:pPr>
        <w:ind w:left="720"/>
        <w:rPr>
          <w:b/>
        </w:rPr>
      </w:pPr>
      <w:r>
        <w:rPr>
          <w:b/>
        </w:rPr>
        <w:t xml:space="preserve">Table 2 – Comparison of characteristics of aboveground tanks and belowground tanks </w:t>
      </w:r>
    </w:p>
    <w:p w14:paraId="5233BFDD" w14:textId="77777777" w:rsidR="008318EA" w:rsidRDefault="008318EA" w:rsidP="008318EA">
      <w:pPr>
        <w:spacing w:after="120"/>
        <w:ind w:left="720"/>
      </w:pPr>
      <w:r w:rsidRPr="0055686F">
        <w:t xml:space="preserve">City of Bellingham, Public Works Department.  2012. </w:t>
      </w:r>
      <w:r w:rsidRPr="0055686F">
        <w:rPr>
          <w:i/>
        </w:rPr>
        <w:t>Rainwater Harvesting, Guidance Toward a Sustainable Water Futur</w:t>
      </w:r>
      <w:r w:rsidRPr="0055686F">
        <w:t>e, V1|3.6.2012. Bellingham, WA</w:t>
      </w:r>
    </w:p>
    <w:p w14:paraId="2654610C" w14:textId="77777777" w:rsidR="008318EA" w:rsidRDefault="008318EA" w:rsidP="00485BB0">
      <w:pPr>
        <w:numPr>
          <w:ilvl w:val="0"/>
          <w:numId w:val="33"/>
        </w:numPr>
        <w:spacing w:before="0"/>
        <w:jc w:val="both"/>
        <w:rPr>
          <w:b/>
        </w:rPr>
      </w:pPr>
      <w:r>
        <w:rPr>
          <w:b/>
        </w:rPr>
        <w:t>Chapter 2, Rainwater storage tank sizing</w:t>
      </w:r>
    </w:p>
    <w:p w14:paraId="0E1BC215" w14:textId="77777777" w:rsidR="008318EA" w:rsidRPr="00415995" w:rsidRDefault="008318EA" w:rsidP="008318EA">
      <w:pPr>
        <w:ind w:left="720"/>
        <w:rPr>
          <w:b/>
        </w:rPr>
      </w:pPr>
      <w:r>
        <w:rPr>
          <w:b/>
        </w:rPr>
        <w:t>Appendix D, Overflow Provisions and Stormwater Management</w:t>
      </w:r>
    </w:p>
    <w:p w14:paraId="59F1665C" w14:textId="77777777" w:rsidR="008318EA" w:rsidRDefault="008318EA" w:rsidP="008318EA">
      <w:pPr>
        <w:spacing w:after="120"/>
        <w:ind w:left="720"/>
        <w:rPr>
          <w:rFonts w:eastAsia="GillSansStd-Light"/>
        </w:rPr>
      </w:pPr>
      <w:r>
        <w:t xml:space="preserve">Despins, Christopher. September 2012. </w:t>
      </w:r>
      <w:r w:rsidRPr="006B2877">
        <w:rPr>
          <w:i/>
        </w:rPr>
        <w:t>Guidelines for Residential Rainwater Harvesting Systems Handbook</w:t>
      </w:r>
      <w:r>
        <w:t xml:space="preserve">. Canada Mortgage and Housing Corporation (CMHC). </w:t>
      </w:r>
      <w:r>
        <w:rPr>
          <w:rFonts w:eastAsia="GillSansStd-Light"/>
        </w:rPr>
        <w:t>ISBN 978-1-100-21183-1</w:t>
      </w:r>
    </w:p>
    <w:p w14:paraId="1CF0C33F" w14:textId="77777777" w:rsidR="008318EA" w:rsidRPr="00402CA4" w:rsidRDefault="008318EA" w:rsidP="00485BB0">
      <w:pPr>
        <w:numPr>
          <w:ilvl w:val="0"/>
          <w:numId w:val="33"/>
        </w:numPr>
        <w:spacing w:before="0"/>
        <w:jc w:val="both"/>
      </w:pPr>
      <w:r w:rsidRPr="00402CA4">
        <w:rPr>
          <w:b/>
        </w:rPr>
        <w:t>Design Guide</w:t>
      </w:r>
      <w:r>
        <w:rPr>
          <w:b/>
        </w:rPr>
        <w:t>, Storage Tanks</w:t>
      </w:r>
    </w:p>
    <w:p w14:paraId="5B7F09F9" w14:textId="77777777" w:rsidR="008318EA" w:rsidRDefault="008318EA" w:rsidP="008318EA">
      <w:pPr>
        <w:spacing w:after="120"/>
        <w:ind w:left="720"/>
      </w:pPr>
      <w:r>
        <w:t xml:space="preserve">Lawson,Sarah; and others. 2009. </w:t>
      </w:r>
      <w:r w:rsidRPr="004B33B1">
        <w:rPr>
          <w:i/>
        </w:rPr>
        <w:t>Virginia Rainwater Harvesting Manual, 2nd Edition</w:t>
      </w:r>
      <w:r>
        <w:t xml:space="preserve">.  Compiled </w:t>
      </w:r>
    </w:p>
    <w:p w14:paraId="33AE773D" w14:textId="77777777" w:rsidR="008318EA" w:rsidRPr="004215EE" w:rsidRDefault="008318EA" w:rsidP="00485BB0">
      <w:pPr>
        <w:numPr>
          <w:ilvl w:val="0"/>
          <w:numId w:val="33"/>
        </w:numPr>
        <w:spacing w:before="0"/>
        <w:jc w:val="both"/>
        <w:rPr>
          <w:b/>
        </w:rPr>
      </w:pPr>
      <w:r>
        <w:rPr>
          <w:b/>
        </w:rPr>
        <w:t>Section 2, Water Storage</w:t>
      </w:r>
    </w:p>
    <w:p w14:paraId="47213A93" w14:textId="77777777" w:rsidR="008318EA" w:rsidRPr="00AE20AE" w:rsidRDefault="008318EA" w:rsidP="008318EA">
      <w:pPr>
        <w:spacing w:after="120"/>
        <w:ind w:left="720"/>
      </w:pPr>
      <w:r w:rsidRPr="007838B9">
        <w:t xml:space="preserve">Macomber, Patricia S. 2010. </w:t>
      </w:r>
      <w:r w:rsidRPr="007838B9">
        <w:rPr>
          <w:i/>
        </w:rPr>
        <w:t>Guidelines on Rainwater Catchment Systems for Hawaii</w:t>
      </w:r>
      <w:r w:rsidRPr="007838B9">
        <w:t>, College of Tropical Agriculture and Human Resources, University of Hawaii at Manoa.</w:t>
      </w:r>
      <w:r>
        <w:t xml:space="preserve"> </w:t>
      </w:r>
      <w:r w:rsidRPr="00AE20AE">
        <w:rPr>
          <w:rFonts w:eastAsia="Times-Roman"/>
          <w:sz w:val="21"/>
          <w:szCs w:val="21"/>
        </w:rPr>
        <w:t>ISBN 1-929325-23-1</w:t>
      </w:r>
    </w:p>
    <w:p w14:paraId="60D0E3F4" w14:textId="77777777" w:rsidR="008318EA" w:rsidRPr="00B01B19" w:rsidRDefault="008318EA" w:rsidP="00485BB0">
      <w:pPr>
        <w:numPr>
          <w:ilvl w:val="0"/>
          <w:numId w:val="33"/>
        </w:numPr>
        <w:spacing w:before="0"/>
        <w:jc w:val="both"/>
        <w:rPr>
          <w:b/>
        </w:rPr>
      </w:pPr>
      <w:r w:rsidRPr="00B01B19">
        <w:rPr>
          <w:b/>
        </w:rPr>
        <w:t>Section 25.4.</w:t>
      </w:r>
      <w:r>
        <w:rPr>
          <w:b/>
        </w:rPr>
        <w:t>17</w:t>
      </w:r>
      <w:r w:rsidRPr="00B01B19">
        <w:rPr>
          <w:b/>
        </w:rPr>
        <w:t xml:space="preserve"> – </w:t>
      </w:r>
      <w:r>
        <w:rPr>
          <w:b/>
        </w:rPr>
        <w:t xml:space="preserve">Section </w:t>
      </w:r>
      <w:r w:rsidRPr="00B01B19">
        <w:rPr>
          <w:b/>
        </w:rPr>
        <w:t>25.4.1</w:t>
      </w:r>
      <w:r>
        <w:rPr>
          <w:b/>
        </w:rPr>
        <w:t xml:space="preserve">9 </w:t>
      </w:r>
    </w:p>
    <w:p w14:paraId="48C5FD94" w14:textId="77777777" w:rsidR="008318EA" w:rsidRDefault="008318EA" w:rsidP="008318EA">
      <w:pPr>
        <w:spacing w:after="120"/>
        <w:ind w:left="720"/>
      </w:pPr>
      <w:r>
        <w:t xml:space="preserve">North Carolina Department of Environmental Quality (NC DEQ). April 2014. </w:t>
      </w:r>
      <w:r w:rsidRPr="00041151">
        <w:rPr>
          <w:i/>
        </w:rPr>
        <w:t>North Carolina Stormwater BMP Manual, Chapter 25,</w:t>
      </w:r>
      <w:r>
        <w:t xml:space="preserve"> </w:t>
      </w:r>
      <w:r w:rsidRPr="00041151">
        <w:rPr>
          <w:i/>
        </w:rPr>
        <w:t>Rainwater Harvesting</w:t>
      </w:r>
      <w:r>
        <w:t>. Draft document.</w:t>
      </w:r>
    </w:p>
    <w:p w14:paraId="6E9DECDB" w14:textId="77777777" w:rsidR="008318EA" w:rsidRDefault="008318EA" w:rsidP="00485BB0">
      <w:pPr>
        <w:numPr>
          <w:ilvl w:val="0"/>
          <w:numId w:val="33"/>
        </w:numPr>
        <w:spacing w:before="0"/>
        <w:jc w:val="both"/>
        <w:rPr>
          <w:b/>
        </w:rPr>
      </w:pPr>
      <w:r>
        <w:rPr>
          <w:b/>
        </w:rPr>
        <w:t>Chapter 2, Rainwater Harvesting System Components – Storage Tanks</w:t>
      </w:r>
    </w:p>
    <w:p w14:paraId="3B948273" w14:textId="77777777" w:rsidR="008318EA" w:rsidRPr="00832520" w:rsidRDefault="008318EA" w:rsidP="008318EA">
      <w:pPr>
        <w:spacing w:after="120"/>
        <w:ind w:left="720"/>
      </w:pPr>
      <w:r>
        <w:t xml:space="preserve">Texas Water Development Board. 2005.  </w:t>
      </w:r>
      <w:r>
        <w:rPr>
          <w:i/>
        </w:rPr>
        <w:t>The Texas Manual on Rainwater</w:t>
      </w:r>
      <w:r w:rsidRPr="007371A7">
        <w:rPr>
          <w:i/>
        </w:rPr>
        <w:t xml:space="preserve"> Harvesting</w:t>
      </w:r>
      <w:r>
        <w:rPr>
          <w:i/>
        </w:rPr>
        <w:t>, 3</w:t>
      </w:r>
      <w:r w:rsidRPr="00832520">
        <w:rPr>
          <w:i/>
          <w:vertAlign w:val="superscript"/>
        </w:rPr>
        <w:t>rd</w:t>
      </w:r>
      <w:r>
        <w:rPr>
          <w:i/>
        </w:rPr>
        <w:t xml:space="preserve"> Edition.</w:t>
      </w:r>
      <w:r>
        <w:t xml:space="preserve"> Austin, TX</w:t>
      </w:r>
    </w:p>
    <w:p w14:paraId="4B5D370A" w14:textId="77777777" w:rsidR="008318EA" w:rsidRDefault="008318EA" w:rsidP="008318EA">
      <w:pPr>
        <w:pStyle w:val="Heading3"/>
      </w:pPr>
      <w:r w:rsidRPr="00354BA2">
        <w:t>Collection System</w:t>
      </w:r>
    </w:p>
    <w:p w14:paraId="52155C7D" w14:textId="77777777" w:rsidR="008318EA" w:rsidRPr="00415995" w:rsidRDefault="008318EA" w:rsidP="00485BB0">
      <w:pPr>
        <w:numPr>
          <w:ilvl w:val="0"/>
          <w:numId w:val="35"/>
        </w:numPr>
        <w:spacing w:before="0"/>
        <w:jc w:val="both"/>
        <w:rPr>
          <w:b/>
        </w:rPr>
      </w:pPr>
      <w:r>
        <w:rPr>
          <w:b/>
        </w:rPr>
        <w:t>Appendix A, Rainwater Catchment and Conveyance</w:t>
      </w:r>
    </w:p>
    <w:p w14:paraId="188A09CB" w14:textId="77777777" w:rsidR="008318EA" w:rsidRDefault="008318EA" w:rsidP="008318EA">
      <w:pPr>
        <w:spacing w:after="120"/>
        <w:ind w:left="720"/>
      </w:pPr>
      <w:r>
        <w:t xml:space="preserve">Despins, Christopher. September 2012. </w:t>
      </w:r>
      <w:r w:rsidRPr="006B2877">
        <w:rPr>
          <w:i/>
        </w:rPr>
        <w:t>Guidelines for Residential Rainwater Harvesting Systems Handbook</w:t>
      </w:r>
      <w:r>
        <w:t xml:space="preserve">. Canada Mortgage and Housing Corporation (CMHC). </w:t>
      </w:r>
      <w:r w:rsidRPr="00E16401">
        <w:rPr>
          <w:rFonts w:eastAsia="GillSansStd-Light"/>
        </w:rPr>
        <w:t>ISBN 978-1-100-21183-1</w:t>
      </w:r>
    </w:p>
    <w:p w14:paraId="02A6772F" w14:textId="77777777" w:rsidR="008318EA" w:rsidRPr="00415995" w:rsidRDefault="008318EA" w:rsidP="00485BB0">
      <w:pPr>
        <w:numPr>
          <w:ilvl w:val="0"/>
          <w:numId w:val="35"/>
        </w:numPr>
        <w:spacing w:before="0"/>
        <w:jc w:val="both"/>
        <w:rPr>
          <w:b/>
        </w:rPr>
      </w:pPr>
      <w:r>
        <w:rPr>
          <w:b/>
        </w:rPr>
        <w:t>‘Gutters and downspouts or roof drains’</w:t>
      </w:r>
    </w:p>
    <w:p w14:paraId="4736EFA9" w14:textId="77777777" w:rsidR="008318EA" w:rsidRDefault="008318EA" w:rsidP="008318EA">
      <w:pPr>
        <w:spacing w:after="120"/>
        <w:ind w:left="720"/>
      </w:pPr>
      <w:r>
        <w:t xml:space="preserve">Lawson,Sarah; and others. 2009. </w:t>
      </w:r>
      <w:r w:rsidRPr="004B33B1">
        <w:rPr>
          <w:i/>
        </w:rPr>
        <w:t>Virginia Rainwater Harvesting Manual, 2nd Edition</w:t>
      </w:r>
      <w:r>
        <w:t>.  Compiled by The Cabell Brand Center, Salem, VA.</w:t>
      </w:r>
    </w:p>
    <w:p w14:paraId="2194F8F8" w14:textId="77777777" w:rsidR="008318EA" w:rsidRDefault="008318EA" w:rsidP="008318EA">
      <w:pPr>
        <w:pStyle w:val="Heading3"/>
      </w:pPr>
      <w:r w:rsidRPr="00354BA2">
        <w:t xml:space="preserve">Treatment </w:t>
      </w:r>
      <w:r>
        <w:t>System</w:t>
      </w:r>
    </w:p>
    <w:p w14:paraId="6B201304" w14:textId="77777777" w:rsidR="008318EA" w:rsidRDefault="008318EA" w:rsidP="00485BB0">
      <w:pPr>
        <w:numPr>
          <w:ilvl w:val="0"/>
          <w:numId w:val="36"/>
        </w:numPr>
        <w:spacing w:before="0"/>
        <w:jc w:val="both"/>
        <w:rPr>
          <w:b/>
        </w:rPr>
      </w:pPr>
      <w:r>
        <w:rPr>
          <w:b/>
        </w:rPr>
        <w:t>Toolbox R.4 – Treatment</w:t>
      </w:r>
    </w:p>
    <w:p w14:paraId="488660E3" w14:textId="77777777" w:rsidR="008318EA" w:rsidRDefault="008318EA" w:rsidP="008318EA">
      <w:pPr>
        <w:spacing w:after="120"/>
        <w:ind w:left="720"/>
      </w:pPr>
      <w:r>
        <w:t xml:space="preserve">Metropolitan Council. </w:t>
      </w:r>
      <w:r w:rsidRPr="00400D6C">
        <w:t xml:space="preserve">Fall 2011. </w:t>
      </w:r>
      <w:r w:rsidRPr="002F5B29">
        <w:rPr>
          <w:i/>
        </w:rPr>
        <w:t>Stormwater Reuse Guide</w:t>
      </w:r>
      <w:r w:rsidRPr="00400D6C">
        <w:t xml:space="preserve">, </w:t>
      </w:r>
      <w:r>
        <w:t>prepared by</w:t>
      </w:r>
      <w:r w:rsidRPr="00400D6C">
        <w:t xml:space="preserve"> Camp D</w:t>
      </w:r>
      <w:r>
        <w:t>resser &amp; McKee, Inc. and others.</w:t>
      </w:r>
      <w:r w:rsidRPr="00400D6C">
        <w:t xml:space="preserve"> St. Paul, MN.</w:t>
      </w:r>
    </w:p>
    <w:p w14:paraId="663FB59C" w14:textId="77777777" w:rsidR="008318EA" w:rsidRDefault="008318EA" w:rsidP="00485BB0">
      <w:pPr>
        <w:numPr>
          <w:ilvl w:val="0"/>
          <w:numId w:val="36"/>
        </w:numPr>
        <w:spacing w:before="0"/>
        <w:jc w:val="both"/>
        <w:rPr>
          <w:b/>
        </w:rPr>
      </w:pPr>
      <w:r>
        <w:rPr>
          <w:b/>
        </w:rPr>
        <w:t>Chapter 3, Rainwater quality treatment</w:t>
      </w:r>
    </w:p>
    <w:p w14:paraId="35271703" w14:textId="77777777" w:rsidR="008318EA" w:rsidRDefault="008318EA" w:rsidP="008318EA">
      <w:pPr>
        <w:spacing w:after="120"/>
        <w:ind w:left="720"/>
        <w:rPr>
          <w:rFonts w:eastAsia="GillSansStd-Light"/>
        </w:rPr>
      </w:pPr>
      <w:r>
        <w:t xml:space="preserve">Despins, Christopher. September 2012. </w:t>
      </w:r>
      <w:r w:rsidRPr="006B2877">
        <w:rPr>
          <w:i/>
        </w:rPr>
        <w:t>Guidelines for Residential Rainwater Harvesting Systems Handbook</w:t>
      </w:r>
      <w:r>
        <w:t xml:space="preserve">. Canada Mortgage and Housing Corporation (CMHC). </w:t>
      </w:r>
      <w:r>
        <w:rPr>
          <w:rFonts w:eastAsia="GillSansStd-Light"/>
        </w:rPr>
        <w:t>ISBN 978-1-100-21183-1.</w:t>
      </w:r>
    </w:p>
    <w:p w14:paraId="37AA92CD" w14:textId="77777777" w:rsidR="008318EA" w:rsidRPr="00415995" w:rsidRDefault="008318EA" w:rsidP="00485BB0">
      <w:pPr>
        <w:numPr>
          <w:ilvl w:val="0"/>
          <w:numId w:val="36"/>
        </w:numPr>
        <w:spacing w:before="0"/>
        <w:jc w:val="both"/>
        <w:rPr>
          <w:b/>
        </w:rPr>
      </w:pPr>
      <w:r>
        <w:rPr>
          <w:b/>
        </w:rPr>
        <w:t xml:space="preserve">Section 4.4 and Section 5.3 – Section 5.4 </w:t>
      </w:r>
    </w:p>
    <w:p w14:paraId="25CE8B9B" w14:textId="77777777" w:rsidR="008318EA" w:rsidRPr="00450989" w:rsidRDefault="008318EA" w:rsidP="008318EA">
      <w:pPr>
        <w:spacing w:after="120"/>
        <w:ind w:left="720"/>
      </w:pPr>
      <w:r w:rsidRPr="002D7B6E">
        <w:t xml:space="preserve">Georgia Department of Community Affairs (DCA). 2009. </w:t>
      </w:r>
      <w:r w:rsidRPr="00A2409C">
        <w:rPr>
          <w:i/>
        </w:rPr>
        <w:t>Georgia Rainwater Harvesting Guidelines</w:t>
      </w:r>
      <w:r w:rsidRPr="002D7B6E">
        <w:t>. Atlanta, GA.</w:t>
      </w:r>
    </w:p>
    <w:p w14:paraId="7FCE7792" w14:textId="77777777" w:rsidR="008318EA" w:rsidRPr="00B65FC9" w:rsidRDefault="008318EA" w:rsidP="00485BB0">
      <w:pPr>
        <w:numPr>
          <w:ilvl w:val="0"/>
          <w:numId w:val="36"/>
        </w:numPr>
        <w:spacing w:before="0"/>
        <w:jc w:val="both"/>
      </w:pPr>
      <w:r w:rsidRPr="00402CA4">
        <w:rPr>
          <w:b/>
        </w:rPr>
        <w:t>Design Guide</w:t>
      </w:r>
      <w:r>
        <w:rPr>
          <w:b/>
        </w:rPr>
        <w:t>, First flush diversion and pre-tank filtration</w:t>
      </w:r>
    </w:p>
    <w:p w14:paraId="2ECE1A12" w14:textId="77777777" w:rsidR="008318EA" w:rsidRPr="00402CA4" w:rsidRDefault="008318EA" w:rsidP="008318EA">
      <w:pPr>
        <w:ind w:left="720"/>
      </w:pPr>
      <w:r>
        <w:rPr>
          <w:b/>
        </w:rPr>
        <w:t>Design Guide, Additional treatment</w:t>
      </w:r>
    </w:p>
    <w:p w14:paraId="33CAEC19" w14:textId="77777777" w:rsidR="008318EA" w:rsidRDefault="008318EA" w:rsidP="008318EA">
      <w:pPr>
        <w:spacing w:after="120"/>
        <w:ind w:left="720"/>
      </w:pPr>
      <w:r>
        <w:t xml:space="preserve">Lawson,Sarah; and others. 2009. </w:t>
      </w:r>
      <w:r w:rsidRPr="004B33B1">
        <w:rPr>
          <w:i/>
        </w:rPr>
        <w:t>Virginia Rainwater Harvesting Manual, 2nd Edition</w:t>
      </w:r>
      <w:r>
        <w:t xml:space="preserve">.  Compiled </w:t>
      </w:r>
    </w:p>
    <w:p w14:paraId="0AD04078" w14:textId="77777777" w:rsidR="008318EA" w:rsidRPr="004215EE" w:rsidRDefault="008318EA" w:rsidP="00485BB0">
      <w:pPr>
        <w:numPr>
          <w:ilvl w:val="0"/>
          <w:numId w:val="36"/>
        </w:numPr>
        <w:spacing w:before="0"/>
        <w:jc w:val="both"/>
        <w:rPr>
          <w:b/>
        </w:rPr>
      </w:pPr>
      <w:r>
        <w:rPr>
          <w:b/>
        </w:rPr>
        <w:t>Chapter 4, Water Treatment</w:t>
      </w:r>
    </w:p>
    <w:p w14:paraId="7245F6B6" w14:textId="77777777" w:rsidR="008318EA" w:rsidRDefault="008318EA" w:rsidP="008318EA">
      <w:pPr>
        <w:spacing w:after="120"/>
        <w:ind w:left="720"/>
      </w:pPr>
      <w:r w:rsidRPr="007838B9">
        <w:t xml:space="preserve">Macomber, Patricia S. 2010. </w:t>
      </w:r>
      <w:r w:rsidRPr="007838B9">
        <w:rPr>
          <w:i/>
        </w:rPr>
        <w:t>Guidelines on Rainwater Catchment Systems for Hawaii</w:t>
      </w:r>
      <w:r w:rsidRPr="007838B9">
        <w:t>, College of Tropical Agriculture and Human Resources, University of Hawaii at Manoa.</w:t>
      </w:r>
      <w:r w:rsidRPr="00AE20AE">
        <w:rPr>
          <w:rFonts w:eastAsia="Times-Roman"/>
          <w:sz w:val="21"/>
          <w:szCs w:val="21"/>
        </w:rPr>
        <w:t xml:space="preserve"> ISBN 1-929325-23-1</w:t>
      </w:r>
    </w:p>
    <w:p w14:paraId="01168A06" w14:textId="77777777" w:rsidR="008318EA" w:rsidRPr="00B01B19" w:rsidRDefault="008318EA" w:rsidP="00485BB0">
      <w:pPr>
        <w:numPr>
          <w:ilvl w:val="0"/>
          <w:numId w:val="36"/>
        </w:numPr>
        <w:spacing w:before="0"/>
        <w:jc w:val="both"/>
        <w:rPr>
          <w:b/>
        </w:rPr>
      </w:pPr>
      <w:r w:rsidRPr="00B01B19">
        <w:rPr>
          <w:b/>
        </w:rPr>
        <w:t>Section 25.4.</w:t>
      </w:r>
      <w:r>
        <w:rPr>
          <w:b/>
        </w:rPr>
        <w:t xml:space="preserve">16 and Section 25.4.22 </w:t>
      </w:r>
    </w:p>
    <w:p w14:paraId="58B9BCDA" w14:textId="77777777" w:rsidR="008318EA" w:rsidRDefault="008318EA" w:rsidP="008318EA">
      <w:pPr>
        <w:spacing w:after="120"/>
        <w:ind w:left="720"/>
      </w:pPr>
      <w:r>
        <w:t xml:space="preserve">North Carolina Department of Environmental Quality (NC DEQ). April 2014. </w:t>
      </w:r>
      <w:r w:rsidRPr="00041151">
        <w:rPr>
          <w:i/>
        </w:rPr>
        <w:t>North Carolina Stormwater BMP Manual, Chapter 25,</w:t>
      </w:r>
      <w:r>
        <w:t xml:space="preserve"> </w:t>
      </w:r>
      <w:r w:rsidRPr="00041151">
        <w:rPr>
          <w:i/>
        </w:rPr>
        <w:t>Rainwater Harvesting</w:t>
      </w:r>
      <w:r>
        <w:t>. Draft document.</w:t>
      </w:r>
    </w:p>
    <w:p w14:paraId="688EEBA2" w14:textId="77777777" w:rsidR="008318EA" w:rsidRDefault="008318EA" w:rsidP="00485BB0">
      <w:pPr>
        <w:numPr>
          <w:ilvl w:val="0"/>
          <w:numId w:val="36"/>
        </w:numPr>
        <w:spacing w:before="0"/>
        <w:jc w:val="both"/>
        <w:rPr>
          <w:b/>
        </w:rPr>
      </w:pPr>
      <w:r>
        <w:rPr>
          <w:b/>
        </w:rPr>
        <w:t>Chapter 3, Water Quality and Treatment</w:t>
      </w:r>
    </w:p>
    <w:p w14:paraId="4DF2957F" w14:textId="77777777" w:rsidR="008318EA" w:rsidRDefault="008318EA" w:rsidP="008318EA">
      <w:pPr>
        <w:spacing w:after="120"/>
        <w:ind w:left="720"/>
      </w:pPr>
      <w:r>
        <w:t xml:space="preserve">Texas Water Development Board. 2005.  </w:t>
      </w:r>
      <w:r>
        <w:rPr>
          <w:i/>
        </w:rPr>
        <w:t>The Texas Manual on Rainwater</w:t>
      </w:r>
      <w:r w:rsidRPr="007371A7">
        <w:rPr>
          <w:i/>
        </w:rPr>
        <w:t xml:space="preserve"> Harvesting</w:t>
      </w:r>
      <w:r>
        <w:rPr>
          <w:i/>
        </w:rPr>
        <w:t>, 3</w:t>
      </w:r>
      <w:r w:rsidRPr="00832520">
        <w:rPr>
          <w:i/>
          <w:vertAlign w:val="superscript"/>
        </w:rPr>
        <w:t>rd</w:t>
      </w:r>
      <w:r>
        <w:rPr>
          <w:i/>
        </w:rPr>
        <w:t xml:space="preserve"> Edition.</w:t>
      </w:r>
      <w:r>
        <w:t xml:space="preserve"> Austin, TX</w:t>
      </w:r>
    </w:p>
    <w:p w14:paraId="6E5DF556" w14:textId="77777777" w:rsidR="008318EA" w:rsidRPr="00354BA2" w:rsidRDefault="008318EA" w:rsidP="008318EA">
      <w:pPr>
        <w:pStyle w:val="Heading3"/>
      </w:pPr>
      <w:r w:rsidRPr="00354BA2">
        <w:t>Distribution</w:t>
      </w:r>
      <w:r>
        <w:t xml:space="preserve"> System</w:t>
      </w:r>
    </w:p>
    <w:p w14:paraId="2599DA08" w14:textId="77777777" w:rsidR="008318EA" w:rsidRPr="00980235" w:rsidRDefault="008318EA" w:rsidP="00485BB0">
      <w:pPr>
        <w:numPr>
          <w:ilvl w:val="0"/>
          <w:numId w:val="36"/>
        </w:numPr>
        <w:spacing w:before="0"/>
        <w:jc w:val="both"/>
        <w:rPr>
          <w:b/>
        </w:rPr>
      </w:pPr>
      <w:r w:rsidRPr="00980235">
        <w:rPr>
          <w:b/>
        </w:rPr>
        <w:t>Toolbox I.4</w:t>
      </w:r>
      <w:r>
        <w:rPr>
          <w:b/>
        </w:rPr>
        <w:t xml:space="preserve"> - Distribution</w:t>
      </w:r>
    </w:p>
    <w:p w14:paraId="1A4E2D11" w14:textId="77777777" w:rsidR="008318EA" w:rsidRDefault="008318EA" w:rsidP="008318EA">
      <w:pPr>
        <w:spacing w:after="120"/>
        <w:ind w:left="720"/>
      </w:pPr>
      <w:r>
        <w:t xml:space="preserve">Metropolitan Council. </w:t>
      </w:r>
      <w:r w:rsidRPr="00400D6C">
        <w:t xml:space="preserve">Fall 2011. </w:t>
      </w:r>
      <w:r w:rsidRPr="002F5B29">
        <w:rPr>
          <w:i/>
        </w:rPr>
        <w:t>Stormwater Reuse Guide</w:t>
      </w:r>
      <w:r w:rsidRPr="00400D6C">
        <w:t xml:space="preserve">, </w:t>
      </w:r>
      <w:r>
        <w:t>prepared by</w:t>
      </w:r>
      <w:r w:rsidRPr="00400D6C">
        <w:t xml:space="preserve"> Camp D</w:t>
      </w:r>
      <w:r>
        <w:t>resser &amp; McKee, Inc. and others.</w:t>
      </w:r>
      <w:r w:rsidRPr="00400D6C">
        <w:t xml:space="preserve"> St. Paul, MN.</w:t>
      </w:r>
    </w:p>
    <w:p w14:paraId="44239594" w14:textId="77777777" w:rsidR="008318EA" w:rsidRPr="00415995" w:rsidRDefault="008318EA" w:rsidP="00485BB0">
      <w:pPr>
        <w:numPr>
          <w:ilvl w:val="0"/>
          <w:numId w:val="36"/>
        </w:numPr>
        <w:spacing w:before="0"/>
        <w:jc w:val="both"/>
        <w:rPr>
          <w:b/>
        </w:rPr>
      </w:pPr>
      <w:r>
        <w:rPr>
          <w:b/>
        </w:rPr>
        <w:t>Moving Water Out of the Tank</w:t>
      </w:r>
    </w:p>
    <w:p w14:paraId="242E35A5" w14:textId="77777777" w:rsidR="008318EA" w:rsidRPr="0055686F" w:rsidRDefault="008318EA" w:rsidP="008318EA">
      <w:pPr>
        <w:spacing w:after="120"/>
        <w:ind w:left="720"/>
      </w:pPr>
      <w:r w:rsidRPr="0055686F">
        <w:t xml:space="preserve">City of Bellingham, Public Works Department.  2012. </w:t>
      </w:r>
      <w:r w:rsidRPr="0055686F">
        <w:rPr>
          <w:i/>
        </w:rPr>
        <w:t>Rainwater Harvesting, Guidance Toward a Sustainable Water Futur</w:t>
      </w:r>
      <w:r w:rsidRPr="0055686F">
        <w:t>e, V1|3.6.2012. Bellingham, WA.</w:t>
      </w:r>
    </w:p>
    <w:p w14:paraId="1BCCBD7B" w14:textId="77777777" w:rsidR="008318EA" w:rsidRPr="00415995" w:rsidRDefault="008318EA" w:rsidP="00485BB0">
      <w:pPr>
        <w:numPr>
          <w:ilvl w:val="0"/>
          <w:numId w:val="36"/>
        </w:numPr>
        <w:spacing w:before="0"/>
        <w:jc w:val="both"/>
        <w:rPr>
          <w:b/>
        </w:rPr>
      </w:pPr>
      <w:r w:rsidRPr="00415995">
        <w:rPr>
          <w:b/>
        </w:rPr>
        <w:t xml:space="preserve">Chapter </w:t>
      </w:r>
      <w:r>
        <w:rPr>
          <w:b/>
        </w:rPr>
        <w:t>5</w:t>
      </w:r>
      <w:r w:rsidRPr="00415995">
        <w:rPr>
          <w:b/>
        </w:rPr>
        <w:t xml:space="preserve">, </w:t>
      </w:r>
      <w:r>
        <w:rPr>
          <w:b/>
        </w:rPr>
        <w:t>Pumps and Pressurized Distribution Systems</w:t>
      </w:r>
    </w:p>
    <w:p w14:paraId="188DD68D" w14:textId="77777777" w:rsidR="008318EA" w:rsidRDefault="008318EA" w:rsidP="008318EA">
      <w:pPr>
        <w:spacing w:after="120"/>
        <w:ind w:left="720"/>
        <w:rPr>
          <w:rFonts w:eastAsia="GillSansStd-Light"/>
        </w:rPr>
      </w:pPr>
      <w:r>
        <w:t xml:space="preserve">Despins, Christopher. September 2012. </w:t>
      </w:r>
      <w:r w:rsidRPr="006B2877">
        <w:rPr>
          <w:i/>
        </w:rPr>
        <w:t>Guidelines for Residential Rainwater Harvesting Systems Handbook</w:t>
      </w:r>
      <w:r>
        <w:t xml:space="preserve">. Canada Mortgage and Housing Corporation (CMHC). </w:t>
      </w:r>
      <w:r>
        <w:rPr>
          <w:rFonts w:eastAsia="GillSansStd-Light"/>
        </w:rPr>
        <w:t>ISBN 978-1-100-21183-1</w:t>
      </w:r>
    </w:p>
    <w:p w14:paraId="146CA1E9" w14:textId="77777777" w:rsidR="008318EA" w:rsidRPr="00415995" w:rsidRDefault="008318EA" w:rsidP="00485BB0">
      <w:pPr>
        <w:numPr>
          <w:ilvl w:val="0"/>
          <w:numId w:val="36"/>
        </w:numPr>
        <w:spacing w:before="0"/>
        <w:jc w:val="both"/>
        <w:rPr>
          <w:b/>
        </w:rPr>
      </w:pPr>
      <w:r>
        <w:rPr>
          <w:b/>
        </w:rPr>
        <w:t xml:space="preserve">Section 4.7, </w:t>
      </w:r>
      <w:r w:rsidRPr="00415995">
        <w:rPr>
          <w:b/>
        </w:rPr>
        <w:t xml:space="preserve"> </w:t>
      </w:r>
      <w:r>
        <w:rPr>
          <w:b/>
        </w:rPr>
        <w:t>Pumps and Controls</w:t>
      </w:r>
    </w:p>
    <w:p w14:paraId="268C3473" w14:textId="77777777" w:rsidR="008318EA" w:rsidRPr="00450989" w:rsidRDefault="008318EA" w:rsidP="008318EA">
      <w:pPr>
        <w:spacing w:after="120"/>
        <w:ind w:left="720"/>
      </w:pPr>
      <w:r w:rsidRPr="002D7B6E">
        <w:t xml:space="preserve">Georgia Department of Community Affairs (DCA). 2009. </w:t>
      </w:r>
      <w:r w:rsidRPr="00A2409C">
        <w:rPr>
          <w:i/>
        </w:rPr>
        <w:t>Georgia Rainwater Harvesting Guidelines</w:t>
      </w:r>
      <w:r w:rsidRPr="002D7B6E">
        <w:t>. Atlanta, GA.</w:t>
      </w:r>
    </w:p>
    <w:p w14:paraId="6BC4DA38" w14:textId="77777777" w:rsidR="008318EA" w:rsidRPr="00E02DD1" w:rsidRDefault="008318EA" w:rsidP="008318EA">
      <w:pPr>
        <w:pStyle w:val="Heading3"/>
      </w:pPr>
      <w:bookmarkStart w:id="20" w:name="_Ref443034436"/>
      <w:r w:rsidRPr="00806DB8">
        <w:t>Makeup Water Supply System &amp; Backflow Prevention</w:t>
      </w:r>
      <w:bookmarkEnd w:id="20"/>
    </w:p>
    <w:p w14:paraId="79F48A41" w14:textId="77777777" w:rsidR="008318EA" w:rsidRPr="00415995" w:rsidRDefault="008318EA" w:rsidP="00485BB0">
      <w:pPr>
        <w:numPr>
          <w:ilvl w:val="0"/>
          <w:numId w:val="34"/>
        </w:numPr>
        <w:spacing w:before="0"/>
        <w:jc w:val="both"/>
        <w:rPr>
          <w:b/>
        </w:rPr>
      </w:pPr>
      <w:r w:rsidRPr="00415995">
        <w:rPr>
          <w:b/>
        </w:rPr>
        <w:t>Chapter 4, Make-up water system and backflow prevention</w:t>
      </w:r>
    </w:p>
    <w:p w14:paraId="3568DFD1" w14:textId="77777777" w:rsidR="008318EA" w:rsidRPr="00E02DD1" w:rsidRDefault="008318EA" w:rsidP="008318EA">
      <w:pPr>
        <w:ind w:left="720"/>
        <w:rPr>
          <w:b/>
        </w:rPr>
      </w:pPr>
      <w:r>
        <w:t xml:space="preserve">Despins, Christopher. September 2012. </w:t>
      </w:r>
      <w:r w:rsidRPr="006B2877">
        <w:rPr>
          <w:i/>
        </w:rPr>
        <w:t>Guidelines for Residential Rainwater Harvesting Systems Handbook</w:t>
      </w:r>
      <w:r>
        <w:t xml:space="preserve">. Canada Mortgage and Housing Corporation (CMHC). </w:t>
      </w:r>
      <w:r>
        <w:rPr>
          <w:rFonts w:eastAsia="GillSansStd-Light"/>
        </w:rPr>
        <w:t>ISBN 978-1-100-21183-1</w:t>
      </w:r>
    </w:p>
    <w:p w14:paraId="135F26AD" w14:textId="77777777" w:rsidR="008318EA" w:rsidRPr="00C75A46" w:rsidRDefault="008318EA" w:rsidP="00485BB0">
      <w:pPr>
        <w:numPr>
          <w:ilvl w:val="0"/>
          <w:numId w:val="34"/>
        </w:numPr>
        <w:spacing w:before="0"/>
        <w:jc w:val="both"/>
        <w:rPr>
          <w:b/>
        </w:rPr>
      </w:pPr>
      <w:r w:rsidRPr="00C75A46">
        <w:rPr>
          <w:b/>
        </w:rPr>
        <w:t>Section 25.4.6 – Section 25.4-7</w:t>
      </w:r>
    </w:p>
    <w:p w14:paraId="445B74D8" w14:textId="77777777" w:rsidR="008318EA" w:rsidRDefault="008318EA" w:rsidP="008318EA">
      <w:pPr>
        <w:ind w:left="720"/>
      </w:pPr>
      <w:r>
        <w:t xml:space="preserve">North Carolina Department of Environmental Quality. April 2014. </w:t>
      </w:r>
      <w:r w:rsidRPr="00041151">
        <w:rPr>
          <w:i/>
        </w:rPr>
        <w:t>North Carolina Stormwater BMP Manual, Chapter 25,</w:t>
      </w:r>
      <w:r>
        <w:t xml:space="preserve"> </w:t>
      </w:r>
      <w:r w:rsidRPr="00041151">
        <w:rPr>
          <w:i/>
        </w:rPr>
        <w:t>Rainwater Harvesting</w:t>
      </w:r>
      <w:r>
        <w:t>. Draft document.</w:t>
      </w:r>
    </w:p>
    <w:p w14:paraId="039E4C94" w14:textId="77777777" w:rsidR="008318EA" w:rsidRDefault="008318EA" w:rsidP="008318EA">
      <w:pPr>
        <w:ind w:left="720"/>
      </w:pPr>
    </w:p>
    <w:p w14:paraId="6AEC6F87" w14:textId="77777777" w:rsidR="008D492D" w:rsidRDefault="008D492D" w:rsidP="008D492D">
      <w:pPr>
        <w:pStyle w:val="Heading1"/>
      </w:pPr>
      <w:r>
        <w:t>Implementation Phase</w:t>
      </w:r>
    </w:p>
    <w:p w14:paraId="0B7F7CDE" w14:textId="77777777" w:rsidR="008D492D" w:rsidRDefault="00BC4435" w:rsidP="008D492D">
      <w:r>
        <w:t>The performance of stormwater harvest and use systems depends not only on sound design, but also on appropriate installation, operation, and maintenance.  Considerations for implementation phase activities are discussed briefly below.</w:t>
      </w:r>
    </w:p>
    <w:p w14:paraId="34E5F6A3" w14:textId="77777777" w:rsidR="008D492D" w:rsidRDefault="00C151D6" w:rsidP="00EE7BE0">
      <w:pPr>
        <w:pStyle w:val="Heading2"/>
      </w:pPr>
      <w:r>
        <w:t>Construction activities</w:t>
      </w:r>
    </w:p>
    <w:p w14:paraId="7533A893" w14:textId="77777777" w:rsidR="00BC4435" w:rsidRDefault="00BC4435" w:rsidP="00C843C5">
      <w:r>
        <w:t>See [Construction Sequence]. Construction oversight should include a professional familiar with installation of rainwater or stormwater harvesting systems and installation of all manufactured components should follow manufacturer’s specifications.  Construction should be sequenced to ensure that stormwater is managed appropriately while the harv</w:t>
      </w:r>
      <w:r w:rsidR="00C843C5">
        <w:t>est and use system is off-line.</w:t>
      </w:r>
    </w:p>
    <w:p w14:paraId="59D6F5AE" w14:textId="77777777" w:rsidR="008D492D" w:rsidRDefault="008D492D" w:rsidP="00EE7BE0">
      <w:pPr>
        <w:pStyle w:val="Heading2"/>
      </w:pPr>
      <w:r>
        <w:t>Implement O&amp;M and monitoring plans</w:t>
      </w:r>
    </w:p>
    <w:p w14:paraId="269BEBCE" w14:textId="77777777" w:rsidR="00BC4435" w:rsidRDefault="00BC4435" w:rsidP="00BC4435">
      <w:pPr>
        <w:spacing w:before="0"/>
        <w:jc w:val="both"/>
      </w:pPr>
      <w:r>
        <w:t>Depending on the context of the harvest and use application, designers may be required to submit O&amp;M plans for approval by municipal, regional, or state agencies. This should be done prior to installation and in cooperation with parties who will hold ownership of the system during construction, site development, or post-construction. See [O&amp;M].</w:t>
      </w:r>
    </w:p>
    <w:p w14:paraId="46B1FE46" w14:textId="77777777" w:rsidR="008D492D" w:rsidRDefault="008D492D" w:rsidP="00EE7BE0">
      <w:pPr>
        <w:pStyle w:val="Heading2"/>
      </w:pPr>
      <w:r>
        <w:t>Implement cooperative goa</w:t>
      </w:r>
      <w:r w:rsidR="00C843C5">
        <w:t>ls (education &amp; outreach, etc.)</w:t>
      </w:r>
    </w:p>
    <w:p w14:paraId="3574A55D" w14:textId="77777777" w:rsidR="00166D26" w:rsidRPr="009F293C" w:rsidRDefault="00BC4435" w:rsidP="00BC4435">
      <w:pPr>
        <w:rPr>
          <w:rFonts w:asciiTheme="majorHAnsi" w:hAnsiTheme="majorHAnsi"/>
        </w:rPr>
      </w:pPr>
      <w:r>
        <w:t xml:space="preserve">Harvest and use projects may provide an opportunity to offer public education and outreach on stormwater management or integrated water management issues - particularly in commercial, municipal, or institutional settings which are generally accessible to the public.  In such cases, it may be </w:t>
      </w:r>
      <w:r w:rsidRPr="009F293C">
        <w:rPr>
          <w:rFonts w:asciiTheme="majorHAnsi" w:hAnsiTheme="majorHAnsi"/>
        </w:rPr>
        <w:t>advantageous to seek local partners who can provide support for outreach goals.  Partnerships should be developed early in the design process to maximize potential education and outreach opportunities. The benefits of public participation in stormwater harvest and use projects are discussed in [Chapter 8, Public Outreach, Participation and Consultation of the EPA Water Reuse Guide].</w:t>
      </w:r>
      <w:r w:rsidR="00DC5D9A">
        <w:rPr>
          <w:rFonts w:asciiTheme="majorHAnsi" w:hAnsiTheme="majorHAnsi"/>
        </w:rPr>
        <w:t xml:space="preserve">  </w:t>
      </w:r>
      <w:r w:rsidR="009E051B">
        <w:rPr>
          <w:rFonts w:asciiTheme="majorHAnsi" w:hAnsiTheme="majorHAnsi"/>
        </w:rPr>
        <w:t xml:space="preserve">.  </w:t>
      </w:r>
    </w:p>
    <w:p w14:paraId="56F8A3C5" w14:textId="77777777" w:rsidR="005378FE" w:rsidRPr="009F293C" w:rsidRDefault="005378FE" w:rsidP="00BC4435">
      <w:pPr>
        <w:rPr>
          <w:rFonts w:asciiTheme="majorHAnsi" w:hAnsiTheme="majorHAnsi"/>
        </w:rPr>
      </w:pPr>
    </w:p>
    <w:p w14:paraId="1BAFA53E" w14:textId="77777777" w:rsidR="005378FE" w:rsidRPr="009F293C" w:rsidRDefault="005378FE" w:rsidP="00BC4435">
      <w:pPr>
        <w:rPr>
          <w:rFonts w:asciiTheme="majorHAnsi" w:hAnsiTheme="majorHAnsi"/>
        </w:rPr>
      </w:pPr>
      <w:r w:rsidRPr="009F293C">
        <w:rPr>
          <w:rFonts w:asciiTheme="majorHAnsi" w:hAnsiTheme="majorHAnsi"/>
        </w:rPr>
        <w:t>References</w:t>
      </w:r>
    </w:p>
    <w:p w14:paraId="3C630BD9" w14:textId="77777777" w:rsidR="005378FE" w:rsidRPr="009F293C" w:rsidRDefault="005378FE" w:rsidP="00BC4435">
      <w:pPr>
        <w:rPr>
          <w:rFonts w:asciiTheme="majorHAnsi" w:hAnsiTheme="majorHAnsi"/>
        </w:rPr>
      </w:pPr>
      <w:r w:rsidRPr="009F293C">
        <w:rPr>
          <w:rFonts w:asciiTheme="majorHAnsi" w:hAnsiTheme="majorHAnsi" w:cs="Arial"/>
          <w:iCs/>
          <w:color w:val="000000"/>
        </w:rPr>
        <w:t>Oberts, Gary L. 2000.</w:t>
      </w:r>
      <w:r w:rsidRPr="009F293C">
        <w:rPr>
          <w:rFonts w:asciiTheme="majorHAnsi" w:eastAsia="Times New Roman" w:hAnsiTheme="majorHAnsi" w:cs="Times New Roman"/>
        </w:rPr>
        <w:t xml:space="preserve"> </w:t>
      </w:r>
      <w:hyperlink r:id="rId118" w:history="1">
        <w:r w:rsidRPr="009F293C">
          <w:rPr>
            <w:rStyle w:val="Hyperlink"/>
            <w:rFonts w:asciiTheme="majorHAnsi" w:hAnsiTheme="majorHAnsi"/>
          </w:rPr>
          <w:t>Influence of Snowmelt Dynamics</w:t>
        </w:r>
        <w:r w:rsidRPr="005378FE">
          <w:rPr>
            <w:rStyle w:val="Hyperlink"/>
            <w:rFonts w:asciiTheme="majorHAnsi" w:eastAsia="Times New Roman" w:hAnsiTheme="majorHAnsi" w:cs="Arial"/>
          </w:rPr>
          <w:t xml:space="preserve"> </w:t>
        </w:r>
        <w:r w:rsidRPr="009F293C">
          <w:rPr>
            <w:rStyle w:val="Hyperlink"/>
            <w:rFonts w:asciiTheme="majorHAnsi" w:hAnsiTheme="majorHAnsi"/>
          </w:rPr>
          <w:t>on Stormwater Runoff Quality</w:t>
        </w:r>
      </w:hyperlink>
      <w:r>
        <w:rPr>
          <w:rFonts w:asciiTheme="majorHAnsi" w:eastAsia="Times New Roman" w:hAnsiTheme="majorHAnsi" w:cs="Arial"/>
        </w:rPr>
        <w:t>.  Article 3 in</w:t>
      </w:r>
      <w:r w:rsidRPr="009F293C">
        <w:rPr>
          <w:rFonts w:asciiTheme="majorHAnsi" w:hAnsiTheme="majorHAnsi" w:cs="Arial"/>
          <w:iCs/>
          <w:color w:val="000000"/>
        </w:rPr>
        <w:t xml:space="preserve">  </w:t>
      </w:r>
      <w:r w:rsidRPr="009F293C">
        <w:rPr>
          <w:rFonts w:asciiTheme="majorHAnsi" w:hAnsiTheme="majorHAnsi" w:cs="Arial"/>
          <w:i/>
          <w:iCs/>
          <w:color w:val="000000"/>
        </w:rPr>
        <w:t>The Practice of Watershed Protection</w:t>
      </w:r>
      <w:r w:rsidRPr="009F293C">
        <w:rPr>
          <w:rFonts w:asciiTheme="majorHAnsi" w:hAnsiTheme="majorHAnsi" w:cs="Arial"/>
          <w:color w:val="000000"/>
        </w:rPr>
        <w:t>, editors Thomas R. Schueler and Heather K. Holland, published 2000 by the Center for Watershed Protection, Ellicott City, MD.</w:t>
      </w:r>
    </w:p>
    <w:sectPr w:rsidR="005378FE" w:rsidRPr="009F293C" w:rsidSect="00975A09">
      <w:headerReference w:type="even" r:id="rId119"/>
      <w:footerReference w:type="even" r:id="rId120"/>
      <w:footerReference w:type="default" r:id="rId121"/>
      <w:headerReference w:type="first" r:id="rId122"/>
      <w:footerReference w:type="first" r:id="rId123"/>
      <w:pgSz w:w="12240" w:h="15840" w:code="1"/>
      <w:pgMar w:top="162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F4C06" w14:textId="77777777" w:rsidR="000911D4" w:rsidRDefault="000911D4" w:rsidP="00D93C0F">
      <w:pPr>
        <w:spacing w:line="240" w:lineRule="auto"/>
      </w:pPr>
      <w:r>
        <w:separator/>
      </w:r>
    </w:p>
    <w:p w14:paraId="2194355C" w14:textId="77777777" w:rsidR="000911D4" w:rsidRDefault="000911D4"/>
    <w:p w14:paraId="4DCFC038" w14:textId="77777777" w:rsidR="000911D4" w:rsidRDefault="000911D4" w:rsidP="00B82EED"/>
    <w:p w14:paraId="360E0E38" w14:textId="77777777" w:rsidR="000911D4" w:rsidRDefault="000911D4" w:rsidP="00C52705"/>
  </w:endnote>
  <w:endnote w:type="continuationSeparator" w:id="0">
    <w:p w14:paraId="5A675760" w14:textId="77777777" w:rsidR="000911D4" w:rsidRDefault="000911D4" w:rsidP="00D93C0F">
      <w:pPr>
        <w:spacing w:line="240" w:lineRule="auto"/>
      </w:pPr>
      <w:r>
        <w:continuationSeparator/>
      </w:r>
    </w:p>
    <w:p w14:paraId="498FF5E9" w14:textId="77777777" w:rsidR="000911D4" w:rsidRDefault="000911D4"/>
    <w:p w14:paraId="32D9C509" w14:textId="77777777" w:rsidR="000911D4" w:rsidRDefault="000911D4" w:rsidP="00B82EED"/>
    <w:p w14:paraId="6768B87E" w14:textId="77777777" w:rsidR="000911D4" w:rsidRDefault="000911D4" w:rsidP="00C52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illSansStd-Light">
    <w:altName w:val="MS Gothic"/>
    <w:panose1 w:val="00000000000000000000"/>
    <w:charset w:val="80"/>
    <w:family w:val="swiss"/>
    <w:notTrueType/>
    <w:pitch w:val="default"/>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MyriadPro-LightSemiCn">
    <w:altName w:val="MS Gothic"/>
    <w:panose1 w:val="00000000000000000000"/>
    <w:charset w:val="80"/>
    <w:family w:val="swiss"/>
    <w:notTrueType/>
    <w:pitch w:val="default"/>
    <w:sig w:usb0="00000003" w:usb1="08070000" w:usb2="00000010" w:usb3="00000000" w:csb0="00020001" w:csb1="00000000"/>
  </w:font>
  <w:font w:name="Minion-Bold">
    <w:panose1 w:val="00000000000000000000"/>
    <w:charset w:val="00"/>
    <w:family w:val="roman"/>
    <w:notTrueType/>
    <w:pitch w:val="default"/>
    <w:sig w:usb0="00000003" w:usb1="00000000" w:usb2="00000000" w:usb3="00000000" w:csb0="00000001" w:csb1="00000000"/>
  </w:font>
  <w:font w:name="MyriadPro-SemiC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Bold">
    <w:panose1 w:val="00000000000000000000"/>
    <w:charset w:val="00"/>
    <w:family w:val="swiss"/>
    <w:notTrueType/>
    <w:pitch w:val="default"/>
    <w:sig w:usb0="00000003" w:usb1="00000000" w:usb2="00000000" w:usb3="00000000" w:csb0="00000001" w:csb1="00000000"/>
  </w:font>
  <w:font w:name="Times-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6EE4" w14:textId="77777777" w:rsidR="000911D4" w:rsidRPr="00E00A4D" w:rsidRDefault="000911D4" w:rsidP="00404DFE">
    <w:pPr>
      <w:suppressAutoHyphens/>
      <w:spacing w:line="312" w:lineRule="auto"/>
      <w:jc w:val="center"/>
      <w:rPr>
        <w:rFonts w:ascii="Arial" w:hAnsi="Arial" w:cs="Arial"/>
        <w:color w:val="00356F"/>
        <w:spacing w:val="20"/>
        <w:sz w:val="16"/>
        <w:szCs w:val="16"/>
      </w:rPr>
    </w:pPr>
    <w:r>
      <w:rPr>
        <w:noProof/>
      </w:rPr>
      <mc:AlternateContent>
        <mc:Choice Requires="wps">
          <w:drawing>
            <wp:anchor distT="4294967293" distB="4294967293" distL="114300" distR="114300" simplePos="0" relativeHeight="251664384" behindDoc="0" locked="0" layoutInCell="1" allowOverlap="1" wp14:anchorId="1A168B38" wp14:editId="6DE797B7">
              <wp:simplePos x="0" y="0"/>
              <wp:positionH relativeFrom="column">
                <wp:posOffset>133350</wp:posOffset>
              </wp:positionH>
              <wp:positionV relativeFrom="paragraph">
                <wp:posOffset>147319</wp:posOffset>
              </wp:positionV>
              <wp:extent cx="5981700" cy="0"/>
              <wp:effectExtent l="0" t="0" r="19050"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350">
                        <a:solidFill>
                          <a:srgbClr val="0035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7D876" id="Line 16"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pt,11.6pt" to="48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" strokecolor="#00356f" strokeweight=".5pt"/>
          </w:pict>
        </mc:Fallback>
      </mc:AlternateContent>
    </w:r>
    <w:r w:rsidRPr="00E00A4D">
      <w:rPr>
        <w:rFonts w:ascii="Arial" w:hAnsi="Arial" w:cs="Arial"/>
        <w:bCs/>
        <w:noProof/>
        <w:color w:val="00356F"/>
        <w:spacing w:val="20"/>
        <w:sz w:val="16"/>
        <w:szCs w:val="16"/>
      </w:rPr>
      <w:t>Emmons &amp; Olivier Resources, Inc.</w:t>
    </w:r>
    <w:r w:rsidRPr="00404DFE">
      <w:rPr>
        <w:noProof/>
      </w:rPr>
      <w:t xml:space="preserve"> </w:t>
    </w:r>
  </w:p>
  <w:p w14:paraId="3141EB4F" w14:textId="77777777" w:rsidR="000911D4" w:rsidRPr="00404DFE" w:rsidRDefault="000911D4" w:rsidP="00404DFE">
    <w:pPr>
      <w:suppressAutoHyphens/>
      <w:spacing w:before="60" w:line="240" w:lineRule="auto"/>
      <w:jc w:val="center"/>
      <w:rPr>
        <w:rFonts w:ascii="Arial" w:hAnsi="Arial" w:cs="Arial"/>
        <w:bCs/>
        <w:noProof/>
        <w:color w:val="5F5F5F"/>
        <w:spacing w:val="20"/>
        <w:sz w:val="16"/>
        <w:szCs w:val="16"/>
      </w:rPr>
    </w:pPr>
    <w:r w:rsidRPr="00327EFE">
      <w:rPr>
        <w:rFonts w:ascii="Arial" w:hAnsi="Arial" w:cs="Arial"/>
        <w:bCs/>
        <w:noProof/>
        <w:color w:val="5F5F5F"/>
        <w:spacing w:val="20"/>
        <w:sz w:val="16"/>
        <w:szCs w:val="16"/>
      </w:rPr>
      <w:t>651 Hale Ave N, Oakdale, MN 55128     p: 651.7</w:t>
    </w:r>
    <w:r>
      <w:rPr>
        <w:rFonts w:ascii="Arial" w:hAnsi="Arial" w:cs="Arial"/>
        <w:bCs/>
        <w:noProof/>
        <w:color w:val="5F5F5F"/>
        <w:spacing w:val="20"/>
        <w:sz w:val="16"/>
        <w:szCs w:val="16"/>
      </w:rPr>
      <w:t xml:space="preserve">70.8448     f: 651.770.2552  </w:t>
    </w:r>
    <w:r w:rsidRPr="00327EFE">
      <w:rPr>
        <w:rFonts w:ascii="Arial" w:hAnsi="Arial" w:cs="Arial"/>
        <w:bCs/>
        <w:noProof/>
        <w:color w:val="5F5F5F"/>
        <w:spacing w:val="20"/>
        <w:sz w:val="16"/>
        <w:szCs w:val="16"/>
      </w:rPr>
      <w:t>www.eorinc.com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D08D" w14:textId="77777777" w:rsidR="000911D4" w:rsidRPr="00C0413D" w:rsidRDefault="000911D4" w:rsidP="00A576A8">
    <w:pPr>
      <w:suppressAutoHyphens/>
      <w:autoSpaceDE w:val="0"/>
      <w:autoSpaceDN w:val="0"/>
      <w:adjustRightInd w:val="0"/>
      <w:spacing w:after="60" w:line="288" w:lineRule="auto"/>
      <w:jc w:val="center"/>
      <w:textAlignment w:val="center"/>
      <w:rPr>
        <w:rFonts w:ascii="Arial" w:hAnsi="Arial" w:cs="Arial"/>
        <w:color w:val="808080"/>
        <w:sz w:val="16"/>
        <w:szCs w:val="16"/>
      </w:rPr>
    </w:pPr>
    <w:r w:rsidRPr="00C0413D">
      <w:rPr>
        <w:rFonts w:ascii="Arial" w:hAnsi="Arial" w:cs="Arial"/>
        <w:color w:val="808080"/>
        <w:sz w:val="16"/>
        <w:szCs w:val="16"/>
      </w:rPr>
      <w:t xml:space="preserve"> </w:t>
    </w:r>
    <w:r>
      <w:rPr>
        <w:rFonts w:ascii="Arial" w:hAnsi="Arial" w:cs="Arial"/>
        <w:color w:val="808080"/>
        <w:sz w:val="16"/>
        <w:szCs w:val="16"/>
      </w:rPr>
      <w:t xml:space="preserve">       </w:t>
    </w:r>
  </w:p>
  <w:p w14:paraId="53217F5F" w14:textId="0465D3D4" w:rsidR="000911D4" w:rsidRPr="00FC42B3" w:rsidRDefault="000911D4" w:rsidP="00A576A8">
    <w:pPr>
      <w:rPr>
        <w:rFonts w:ascii="Arial" w:hAnsi="Arial" w:cs="Arial"/>
        <w:color w:val="808080"/>
      </w:rPr>
    </w:pPr>
    <w:r w:rsidRPr="00C0413D">
      <w:rPr>
        <w:rFonts w:ascii="Arial" w:hAnsi="Arial" w:cs="Arial"/>
        <w:color w:val="00356F"/>
        <w:sz w:val="16"/>
        <w:szCs w:val="16"/>
      </w:rPr>
      <w:t xml:space="preserve">Emmons &amp; Olivier Resources, Inc.   </w:t>
    </w:r>
    <w:r>
      <w:rPr>
        <w:rFonts w:ascii="Arial" w:hAnsi="Arial" w:cs="Arial"/>
        <w:color w:val="00356F"/>
        <w:sz w:val="16"/>
        <w:szCs w:val="16"/>
      </w:rPr>
      <w:t xml:space="preserve">-  </w:t>
    </w:r>
    <w:r>
      <w:rPr>
        <w:rFonts w:ascii="Arial" w:hAnsi="Arial" w:cs="Arial"/>
        <w:color w:val="003366"/>
        <w:sz w:val="16"/>
        <w:szCs w:val="16"/>
      </w:rPr>
      <w:t>p</w:t>
    </w:r>
    <w:r w:rsidRPr="00FC42B3">
      <w:rPr>
        <w:rFonts w:ascii="Arial" w:hAnsi="Arial" w:cs="Arial"/>
        <w:color w:val="003366"/>
        <w:sz w:val="16"/>
        <w:szCs w:val="16"/>
      </w:rPr>
      <w:t xml:space="preserve">age </w:t>
    </w:r>
    <w:r w:rsidRPr="00FC42B3">
      <w:rPr>
        <w:rStyle w:val="PageNumber"/>
        <w:rFonts w:ascii="Arial" w:hAnsi="Arial" w:cs="Arial"/>
        <w:color w:val="003366"/>
        <w:sz w:val="16"/>
        <w:szCs w:val="16"/>
      </w:rPr>
      <w:fldChar w:fldCharType="begin"/>
    </w:r>
    <w:r w:rsidRPr="00FC42B3">
      <w:rPr>
        <w:rStyle w:val="PageNumber"/>
        <w:rFonts w:ascii="Arial" w:hAnsi="Arial" w:cs="Arial"/>
        <w:color w:val="003366"/>
        <w:sz w:val="16"/>
        <w:szCs w:val="16"/>
      </w:rPr>
      <w:instrText xml:space="preserve"> PAGE </w:instrText>
    </w:r>
    <w:r w:rsidRPr="00FC42B3">
      <w:rPr>
        <w:rStyle w:val="PageNumber"/>
        <w:rFonts w:ascii="Arial" w:hAnsi="Arial" w:cs="Arial"/>
        <w:color w:val="003366"/>
        <w:sz w:val="16"/>
        <w:szCs w:val="16"/>
      </w:rPr>
      <w:fldChar w:fldCharType="separate"/>
    </w:r>
    <w:r w:rsidR="009D0C3C">
      <w:rPr>
        <w:rStyle w:val="PageNumber"/>
        <w:rFonts w:ascii="Arial" w:hAnsi="Arial" w:cs="Arial"/>
        <w:noProof/>
        <w:color w:val="003366"/>
        <w:sz w:val="16"/>
        <w:szCs w:val="16"/>
      </w:rPr>
      <w:t>6</w:t>
    </w:r>
    <w:r w:rsidRPr="00FC42B3">
      <w:rPr>
        <w:rStyle w:val="PageNumber"/>
        <w:rFonts w:ascii="Arial" w:hAnsi="Arial" w:cs="Arial"/>
        <w:color w:val="003366"/>
        <w:sz w:val="16"/>
        <w:szCs w:val="16"/>
      </w:rPr>
      <w:fldChar w:fldCharType="end"/>
    </w:r>
    <w:r w:rsidRPr="00FC42B3">
      <w:rPr>
        <w:rStyle w:val="PageNumber"/>
        <w:rFonts w:ascii="Arial" w:hAnsi="Arial" w:cs="Arial"/>
        <w:color w:val="003366"/>
        <w:sz w:val="16"/>
        <w:szCs w:val="16"/>
      </w:rPr>
      <w:t xml:space="preserve"> of</w:t>
    </w:r>
    <w:r>
      <w:rPr>
        <w:rStyle w:val="PageNumber"/>
        <w:rFonts w:ascii="Arial" w:hAnsi="Arial" w:cs="Arial"/>
        <w:color w:val="003366"/>
        <w:sz w:val="16"/>
        <w:szCs w:val="16"/>
      </w:rPr>
      <w:t xml:space="preserve"> </w:t>
    </w:r>
    <w:r w:rsidRPr="00FC42B3">
      <w:rPr>
        <w:rStyle w:val="PageNumber"/>
        <w:rFonts w:ascii="Arial" w:hAnsi="Arial" w:cs="Arial"/>
        <w:color w:val="003366"/>
        <w:sz w:val="16"/>
        <w:szCs w:val="16"/>
      </w:rPr>
      <w:fldChar w:fldCharType="begin"/>
    </w:r>
    <w:r w:rsidRPr="00FC42B3">
      <w:rPr>
        <w:rStyle w:val="PageNumber"/>
        <w:rFonts w:ascii="Arial" w:hAnsi="Arial" w:cs="Arial"/>
        <w:color w:val="003366"/>
        <w:sz w:val="16"/>
        <w:szCs w:val="16"/>
      </w:rPr>
      <w:instrText xml:space="preserve"> NUMPAGES </w:instrText>
    </w:r>
    <w:r w:rsidRPr="00FC42B3">
      <w:rPr>
        <w:rStyle w:val="PageNumber"/>
        <w:rFonts w:ascii="Arial" w:hAnsi="Arial" w:cs="Arial"/>
        <w:color w:val="003366"/>
        <w:sz w:val="16"/>
        <w:szCs w:val="16"/>
      </w:rPr>
      <w:fldChar w:fldCharType="separate"/>
    </w:r>
    <w:r w:rsidR="009D0C3C">
      <w:rPr>
        <w:rStyle w:val="PageNumber"/>
        <w:rFonts w:ascii="Arial" w:hAnsi="Arial" w:cs="Arial"/>
        <w:noProof/>
        <w:color w:val="003366"/>
        <w:sz w:val="16"/>
        <w:szCs w:val="16"/>
      </w:rPr>
      <w:t>7</w:t>
    </w:r>
    <w:r w:rsidRPr="00FC42B3">
      <w:rPr>
        <w:rStyle w:val="PageNumber"/>
        <w:rFonts w:ascii="Arial" w:hAnsi="Arial" w:cs="Arial"/>
        <w:color w:val="00336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8AD69" w14:textId="77777777" w:rsidR="000911D4" w:rsidRPr="006316A2" w:rsidRDefault="000911D4" w:rsidP="006316A2">
    <w:pPr>
      <w:suppressAutoHyphens/>
      <w:autoSpaceDE w:val="0"/>
      <w:autoSpaceDN w:val="0"/>
      <w:adjustRightInd w:val="0"/>
      <w:spacing w:after="60" w:line="288" w:lineRule="auto"/>
      <w:jc w:val="center"/>
      <w:textAlignment w:val="center"/>
      <w:rPr>
        <w:rFonts w:ascii="Arial" w:hAnsi="Arial" w:cs="Arial"/>
        <w:color w:val="808080"/>
        <w:sz w:val="8"/>
        <w:szCs w:val="8"/>
      </w:rPr>
    </w:pPr>
    <w:r>
      <w:rPr>
        <w:noProof/>
      </w:rPr>
      <mc:AlternateContent>
        <mc:Choice Requires="wps">
          <w:drawing>
            <wp:anchor distT="4294967292" distB="4294967292" distL="114300" distR="114300" simplePos="0" relativeHeight="251658240" behindDoc="0" locked="0" layoutInCell="1" allowOverlap="1" wp14:anchorId="3836BFE1" wp14:editId="276BDA5B">
              <wp:simplePos x="0" y="0"/>
              <wp:positionH relativeFrom="column">
                <wp:posOffset>0</wp:posOffset>
              </wp:positionH>
              <wp:positionV relativeFrom="paragraph">
                <wp:posOffset>109219</wp:posOffset>
              </wp:positionV>
              <wp:extent cx="5943600" cy="0"/>
              <wp:effectExtent l="0" t="0" r="19050" b="1905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35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A8DE5" id="Line 1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6pt" to="4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" strokecolor="#00356f" strokeweight=".5pt"/>
          </w:pict>
        </mc:Fallback>
      </mc:AlternateContent>
    </w:r>
    <w:r w:rsidRPr="00C0413D">
      <w:rPr>
        <w:rFonts w:ascii="Arial" w:hAnsi="Arial" w:cs="Arial"/>
        <w:color w:val="808080"/>
        <w:sz w:val="16"/>
        <w:szCs w:val="16"/>
      </w:rPr>
      <w:t xml:space="preserve"> </w:t>
    </w:r>
    <w:r>
      <w:rPr>
        <w:rFonts w:ascii="Arial" w:hAnsi="Arial" w:cs="Arial"/>
        <w:color w:val="808080"/>
        <w:sz w:val="16"/>
        <w:szCs w:val="16"/>
      </w:rPr>
      <w:t xml:space="preserve">   </w:t>
    </w:r>
  </w:p>
  <w:p w14:paraId="09C184B7" w14:textId="56A17B20" w:rsidR="000911D4" w:rsidRPr="006316A2" w:rsidRDefault="000911D4" w:rsidP="006316A2">
    <w:pPr>
      <w:rPr>
        <w:rFonts w:ascii="Arial" w:hAnsi="Arial" w:cs="Arial"/>
        <w:color w:val="808080"/>
      </w:rPr>
    </w:pPr>
    <w:r w:rsidRPr="00C0413D">
      <w:rPr>
        <w:rFonts w:ascii="Arial" w:hAnsi="Arial" w:cs="Arial"/>
        <w:color w:val="00356F"/>
        <w:sz w:val="16"/>
        <w:szCs w:val="16"/>
      </w:rPr>
      <w:t xml:space="preserve">Emmons &amp; Olivier Resources, Inc.    </w:t>
    </w:r>
    <w:r w:rsidRPr="00C0413D">
      <w:rPr>
        <w:rFonts w:ascii="Arial" w:hAnsi="Arial" w:cs="Arial"/>
        <w:color w:val="00356F"/>
        <w:sz w:val="15"/>
        <w:szCs w:val="15"/>
      </w:rPr>
      <w:t>651</w:t>
    </w:r>
    <w:r w:rsidRPr="00C0413D">
      <w:rPr>
        <w:rFonts w:ascii="Arial" w:hAnsi="Arial" w:cs="Arial"/>
        <w:color w:val="00356F"/>
        <w:sz w:val="16"/>
        <w:szCs w:val="16"/>
      </w:rPr>
      <w:t xml:space="preserve"> Hale Ave N</w:t>
    </w:r>
    <w:r>
      <w:rPr>
        <w:rFonts w:ascii="Arial" w:hAnsi="Arial" w:cs="Arial"/>
        <w:color w:val="00356F"/>
        <w:sz w:val="16"/>
        <w:szCs w:val="16"/>
      </w:rPr>
      <w:t>.</w:t>
    </w:r>
    <w:r w:rsidRPr="00C0413D">
      <w:rPr>
        <w:rFonts w:ascii="Arial" w:hAnsi="Arial" w:cs="Arial"/>
        <w:color w:val="00356F"/>
        <w:sz w:val="16"/>
        <w:szCs w:val="16"/>
      </w:rPr>
      <w:t xml:space="preserve">    Oakdale, MN </w:t>
    </w:r>
    <w:r w:rsidRPr="00C0413D">
      <w:rPr>
        <w:rFonts w:ascii="Arial" w:hAnsi="Arial" w:cs="Arial"/>
        <w:color w:val="00356F"/>
        <w:sz w:val="15"/>
        <w:szCs w:val="15"/>
      </w:rPr>
      <w:t>55128</w:t>
    </w:r>
    <w:r w:rsidRPr="00C0413D">
      <w:rPr>
        <w:rFonts w:ascii="Arial" w:hAnsi="Arial" w:cs="Arial"/>
        <w:color w:val="00356F"/>
        <w:sz w:val="16"/>
        <w:szCs w:val="16"/>
      </w:rPr>
      <w:t xml:space="preserve">    T/ </w:t>
    </w:r>
    <w:r w:rsidRPr="00C0413D">
      <w:rPr>
        <w:rFonts w:ascii="Arial" w:hAnsi="Arial" w:cs="Arial"/>
        <w:color w:val="00356F"/>
        <w:sz w:val="15"/>
        <w:szCs w:val="15"/>
      </w:rPr>
      <w:t>651.770.8448</w:t>
    </w:r>
    <w:r w:rsidRPr="00C0413D">
      <w:rPr>
        <w:rFonts w:ascii="Arial" w:hAnsi="Arial" w:cs="Arial"/>
        <w:color w:val="00356F"/>
        <w:sz w:val="16"/>
        <w:szCs w:val="16"/>
      </w:rPr>
      <w:t xml:space="preserve">    </w:t>
    </w:r>
    <w:r w:rsidRPr="004277E6">
      <w:rPr>
        <w:rFonts w:ascii="Arial" w:hAnsi="Arial" w:cs="Arial"/>
        <w:color w:val="00356F"/>
        <w:sz w:val="16"/>
        <w:szCs w:val="16"/>
      </w:rPr>
      <w:t>www.eorinc.com</w:t>
    </w:r>
    <w:r>
      <w:rPr>
        <w:rFonts w:ascii="Arial" w:hAnsi="Arial" w:cs="Arial"/>
        <w:color w:val="00356F"/>
        <w:sz w:val="16"/>
        <w:szCs w:val="16"/>
      </w:rPr>
      <w:t xml:space="preserve">           </w:t>
    </w:r>
    <w:r>
      <w:rPr>
        <w:rFonts w:ascii="Arial" w:hAnsi="Arial" w:cs="Arial"/>
        <w:color w:val="003366"/>
        <w:sz w:val="16"/>
        <w:szCs w:val="16"/>
      </w:rPr>
      <w:t>p</w:t>
    </w:r>
    <w:r w:rsidRPr="00FC42B3">
      <w:rPr>
        <w:rFonts w:ascii="Arial" w:hAnsi="Arial" w:cs="Arial"/>
        <w:color w:val="003366"/>
        <w:sz w:val="16"/>
        <w:szCs w:val="16"/>
      </w:rPr>
      <w:t xml:space="preserve">age </w:t>
    </w:r>
    <w:r w:rsidRPr="00FC42B3">
      <w:rPr>
        <w:rStyle w:val="PageNumber"/>
        <w:rFonts w:ascii="Arial" w:hAnsi="Arial" w:cs="Arial"/>
        <w:color w:val="003366"/>
        <w:sz w:val="16"/>
        <w:szCs w:val="16"/>
      </w:rPr>
      <w:fldChar w:fldCharType="begin"/>
    </w:r>
    <w:r w:rsidRPr="00FC42B3">
      <w:rPr>
        <w:rStyle w:val="PageNumber"/>
        <w:rFonts w:ascii="Arial" w:hAnsi="Arial" w:cs="Arial"/>
        <w:color w:val="003366"/>
        <w:sz w:val="16"/>
        <w:szCs w:val="16"/>
      </w:rPr>
      <w:instrText xml:space="preserve"> PAGE </w:instrText>
    </w:r>
    <w:r w:rsidRPr="00FC42B3">
      <w:rPr>
        <w:rStyle w:val="PageNumber"/>
        <w:rFonts w:ascii="Arial" w:hAnsi="Arial" w:cs="Arial"/>
        <w:color w:val="003366"/>
        <w:sz w:val="16"/>
        <w:szCs w:val="16"/>
      </w:rPr>
      <w:fldChar w:fldCharType="separate"/>
    </w:r>
    <w:r w:rsidR="009D0C3C">
      <w:rPr>
        <w:rStyle w:val="PageNumber"/>
        <w:rFonts w:ascii="Arial" w:hAnsi="Arial" w:cs="Arial"/>
        <w:noProof/>
        <w:color w:val="003366"/>
        <w:sz w:val="16"/>
        <w:szCs w:val="16"/>
      </w:rPr>
      <w:t>1</w:t>
    </w:r>
    <w:r w:rsidRPr="00FC42B3">
      <w:rPr>
        <w:rStyle w:val="PageNumber"/>
        <w:rFonts w:ascii="Arial" w:hAnsi="Arial" w:cs="Arial"/>
        <w:color w:val="003366"/>
        <w:sz w:val="16"/>
        <w:szCs w:val="16"/>
      </w:rPr>
      <w:fldChar w:fldCharType="end"/>
    </w:r>
    <w:r w:rsidRPr="00FC42B3">
      <w:rPr>
        <w:rStyle w:val="PageNumber"/>
        <w:rFonts w:ascii="Arial" w:hAnsi="Arial" w:cs="Arial"/>
        <w:color w:val="003366"/>
        <w:sz w:val="16"/>
        <w:szCs w:val="16"/>
      </w:rPr>
      <w:t xml:space="preserve"> of</w:t>
    </w:r>
    <w:r>
      <w:rPr>
        <w:rStyle w:val="PageNumber"/>
        <w:rFonts w:ascii="Arial" w:hAnsi="Arial" w:cs="Arial"/>
        <w:color w:val="003366"/>
        <w:sz w:val="16"/>
        <w:szCs w:val="16"/>
      </w:rPr>
      <w:t xml:space="preserve"> </w:t>
    </w:r>
    <w:r w:rsidRPr="00FC42B3">
      <w:rPr>
        <w:rStyle w:val="PageNumber"/>
        <w:rFonts w:ascii="Arial" w:hAnsi="Arial" w:cs="Arial"/>
        <w:color w:val="003366"/>
        <w:sz w:val="16"/>
        <w:szCs w:val="16"/>
      </w:rPr>
      <w:fldChar w:fldCharType="begin"/>
    </w:r>
    <w:r w:rsidRPr="00FC42B3">
      <w:rPr>
        <w:rStyle w:val="PageNumber"/>
        <w:rFonts w:ascii="Arial" w:hAnsi="Arial" w:cs="Arial"/>
        <w:color w:val="003366"/>
        <w:sz w:val="16"/>
        <w:szCs w:val="16"/>
      </w:rPr>
      <w:instrText xml:space="preserve"> NUMPAGES </w:instrText>
    </w:r>
    <w:r w:rsidRPr="00FC42B3">
      <w:rPr>
        <w:rStyle w:val="PageNumber"/>
        <w:rFonts w:ascii="Arial" w:hAnsi="Arial" w:cs="Arial"/>
        <w:color w:val="003366"/>
        <w:sz w:val="16"/>
        <w:szCs w:val="16"/>
      </w:rPr>
      <w:fldChar w:fldCharType="separate"/>
    </w:r>
    <w:r w:rsidR="009D0C3C">
      <w:rPr>
        <w:rStyle w:val="PageNumber"/>
        <w:rFonts w:ascii="Arial" w:hAnsi="Arial" w:cs="Arial"/>
        <w:noProof/>
        <w:color w:val="003366"/>
        <w:sz w:val="16"/>
        <w:szCs w:val="16"/>
      </w:rPr>
      <w:t>7</w:t>
    </w:r>
    <w:r w:rsidRPr="00FC42B3">
      <w:rPr>
        <w:rStyle w:val="PageNumber"/>
        <w:rFonts w:ascii="Arial" w:hAnsi="Arial" w:cs="Arial"/>
        <w:color w:val="003366"/>
        <w:sz w:val="16"/>
        <w:szCs w:val="16"/>
      </w:rPr>
      <w:fldChar w:fldCharType="end"/>
    </w:r>
    <w:r>
      <w:rPr>
        <w:rFonts w:ascii="Arial" w:hAnsi="Arial" w:cs="Arial"/>
        <w:color w:val="8080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5EDF8" w14:textId="77777777" w:rsidR="000911D4" w:rsidRDefault="000911D4" w:rsidP="00D93C0F">
      <w:pPr>
        <w:spacing w:line="240" w:lineRule="auto"/>
      </w:pPr>
      <w:r>
        <w:separator/>
      </w:r>
    </w:p>
    <w:p w14:paraId="7BA72565" w14:textId="77777777" w:rsidR="000911D4" w:rsidRDefault="000911D4"/>
    <w:p w14:paraId="56529FE2" w14:textId="77777777" w:rsidR="000911D4" w:rsidRDefault="000911D4" w:rsidP="00B82EED"/>
    <w:p w14:paraId="3ACC753F" w14:textId="77777777" w:rsidR="000911D4" w:rsidRDefault="000911D4" w:rsidP="00C52705"/>
  </w:footnote>
  <w:footnote w:type="continuationSeparator" w:id="0">
    <w:p w14:paraId="290C9168" w14:textId="77777777" w:rsidR="000911D4" w:rsidRDefault="000911D4" w:rsidP="00D93C0F">
      <w:pPr>
        <w:spacing w:line="240" w:lineRule="auto"/>
      </w:pPr>
      <w:r>
        <w:continuationSeparator/>
      </w:r>
    </w:p>
    <w:p w14:paraId="62331AE5" w14:textId="77777777" w:rsidR="000911D4" w:rsidRDefault="000911D4"/>
    <w:p w14:paraId="5D9BB468" w14:textId="77777777" w:rsidR="000911D4" w:rsidRDefault="000911D4" w:rsidP="00B82EED"/>
    <w:p w14:paraId="3964E53B" w14:textId="77777777" w:rsidR="000911D4" w:rsidRDefault="000911D4" w:rsidP="00C527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115CD" w14:textId="77777777" w:rsidR="000911D4" w:rsidRPr="00B7698D" w:rsidRDefault="000911D4" w:rsidP="00404DFE">
    <w:pPr>
      <w:tabs>
        <w:tab w:val="left" w:pos="720"/>
        <w:tab w:val="left" w:pos="8490"/>
        <w:tab w:val="right" w:pos="10080"/>
      </w:tabs>
      <w:spacing w:line="240" w:lineRule="auto"/>
      <w:jc w:val="right"/>
      <w:rPr>
        <w:rFonts w:ascii="Arial" w:hAnsi="Arial"/>
        <w:b/>
        <w:color w:val="808080"/>
        <w:spacing w:val="20"/>
      </w:rPr>
    </w:pPr>
    <w:r>
      <w:rPr>
        <w:rFonts w:ascii="Arial" w:hAnsi="Arial"/>
        <w:b/>
        <w:noProof/>
        <w:color w:val="808080"/>
      </w:rPr>
      <w:t>memo</w:t>
    </w:r>
  </w:p>
  <w:p w14:paraId="284E60B8" w14:textId="0E1823D5" w:rsidR="000911D4" w:rsidRPr="00404DFE" w:rsidRDefault="000911D4" w:rsidP="00404DFE">
    <w:pPr>
      <w:spacing w:line="240" w:lineRule="auto"/>
      <w:jc w:val="right"/>
      <w:rPr>
        <w:rFonts w:ascii="Arial" w:hAnsi="Arial" w:cs="Arial"/>
        <w:color w:val="808080"/>
      </w:rPr>
    </w:pPr>
    <w:r w:rsidRPr="003C7DA5">
      <w:rPr>
        <w:rStyle w:val="PageNumber"/>
        <w:rFonts w:ascii="Arial" w:hAnsi="Arial" w:cs="Arial"/>
        <w:color w:val="808080"/>
      </w:rPr>
      <w:fldChar w:fldCharType="begin"/>
    </w:r>
    <w:r w:rsidRPr="003C7DA5">
      <w:rPr>
        <w:rStyle w:val="PageNumber"/>
        <w:rFonts w:ascii="Arial" w:hAnsi="Arial" w:cs="Arial"/>
        <w:color w:val="808080"/>
      </w:rPr>
      <w:instrText xml:space="preserve"> PAGE </w:instrText>
    </w:r>
    <w:r w:rsidRPr="003C7DA5">
      <w:rPr>
        <w:rStyle w:val="PageNumber"/>
        <w:rFonts w:ascii="Arial" w:hAnsi="Arial" w:cs="Arial"/>
        <w:color w:val="808080"/>
      </w:rPr>
      <w:fldChar w:fldCharType="separate"/>
    </w:r>
    <w:r>
      <w:rPr>
        <w:rStyle w:val="PageNumber"/>
        <w:rFonts w:ascii="Arial" w:hAnsi="Arial" w:cs="Arial"/>
        <w:noProof/>
        <w:color w:val="808080"/>
      </w:rPr>
      <w:t>2</w:t>
    </w:r>
    <w:r w:rsidRPr="003C7DA5">
      <w:rPr>
        <w:rStyle w:val="PageNumber"/>
        <w:rFonts w:ascii="Arial" w:hAnsi="Arial" w:cs="Arial"/>
        <w:color w:val="808080"/>
      </w:rPr>
      <w:fldChar w:fldCharType="end"/>
    </w:r>
    <w:r w:rsidRPr="003C7DA5">
      <w:rPr>
        <w:rStyle w:val="PageNumber"/>
        <w:rFonts w:ascii="Arial" w:hAnsi="Arial" w:cs="Arial"/>
        <w:color w:val="808080"/>
      </w:rPr>
      <w:t xml:space="preserve"> of </w:t>
    </w:r>
    <w:r w:rsidRPr="003C7DA5">
      <w:rPr>
        <w:rStyle w:val="PageNumber"/>
        <w:rFonts w:ascii="Arial" w:hAnsi="Arial" w:cs="Arial"/>
        <w:color w:val="808080"/>
      </w:rPr>
      <w:fldChar w:fldCharType="begin"/>
    </w:r>
    <w:r w:rsidRPr="003C7DA5">
      <w:rPr>
        <w:rStyle w:val="PageNumber"/>
        <w:rFonts w:ascii="Arial" w:hAnsi="Arial" w:cs="Arial"/>
        <w:color w:val="808080"/>
      </w:rPr>
      <w:instrText xml:space="preserve"> NUMPAGES </w:instrText>
    </w:r>
    <w:r w:rsidRPr="003C7DA5">
      <w:rPr>
        <w:rStyle w:val="PageNumber"/>
        <w:rFonts w:ascii="Arial" w:hAnsi="Arial" w:cs="Arial"/>
        <w:color w:val="808080"/>
      </w:rPr>
      <w:fldChar w:fldCharType="separate"/>
    </w:r>
    <w:r w:rsidR="00BE5DCA">
      <w:rPr>
        <w:rStyle w:val="PageNumber"/>
        <w:rFonts w:ascii="Arial" w:hAnsi="Arial" w:cs="Arial"/>
        <w:noProof/>
        <w:color w:val="808080"/>
      </w:rPr>
      <w:t>46</w:t>
    </w:r>
    <w:r w:rsidRPr="003C7DA5">
      <w:rPr>
        <w:rStyle w:val="PageNumber"/>
        <w:rFonts w:ascii="Arial" w:hAnsi="Arial" w:cs="Arial"/>
        <w:color w:val="808080"/>
      </w:rPr>
      <w:fldChar w:fldCharType="end"/>
    </w:r>
  </w:p>
  <w:p w14:paraId="61E14770" w14:textId="77777777" w:rsidR="000911D4" w:rsidRDefault="000911D4"/>
  <w:p w14:paraId="1A7E704D" w14:textId="77777777" w:rsidR="000911D4" w:rsidRDefault="000911D4" w:rsidP="00B82EED"/>
  <w:p w14:paraId="7FA700ED" w14:textId="77777777" w:rsidR="000911D4" w:rsidRDefault="000911D4" w:rsidP="00C5270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D057E" w14:textId="77777777" w:rsidR="000911D4" w:rsidRDefault="000911D4" w:rsidP="00B82EED">
    <w:r>
      <w:rPr>
        <w:noProof/>
      </w:rPr>
      <mc:AlternateContent>
        <mc:Choice Requires="wpg">
          <w:drawing>
            <wp:anchor distT="0" distB="0" distL="114300" distR="114300" simplePos="0" relativeHeight="251666432" behindDoc="0" locked="0" layoutInCell="1" allowOverlap="1" wp14:anchorId="68B44668" wp14:editId="66FDF898">
              <wp:simplePos x="0" y="0"/>
              <wp:positionH relativeFrom="column">
                <wp:posOffset>0</wp:posOffset>
              </wp:positionH>
              <wp:positionV relativeFrom="paragraph">
                <wp:posOffset>-103505</wp:posOffset>
              </wp:positionV>
              <wp:extent cx="6167755" cy="656590"/>
              <wp:effectExtent l="0" t="0" r="444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755" cy="656590"/>
                        <a:chOff x="0" y="-24384"/>
                        <a:chExt cx="6167438" cy="656844"/>
                      </a:xfrm>
                    </wpg:grpSpPr>
                    <wpg:grpSp>
                      <wpg:cNvPr id="10" name="Group 10"/>
                      <wpg:cNvGrpSpPr/>
                      <wpg:grpSpPr>
                        <a:xfrm>
                          <a:off x="0" y="60960"/>
                          <a:ext cx="6167438" cy="571500"/>
                          <a:chOff x="0" y="0"/>
                          <a:chExt cx="6167438" cy="571500"/>
                        </a:xfrm>
                      </wpg:grpSpPr>
                      <wps:wsp>
                        <wps:cNvPr id="11" name="Rectangle 11"/>
                        <wps:cNvSpPr/>
                        <wps:spPr>
                          <a:xfrm>
                            <a:off x="0" y="71437"/>
                            <a:ext cx="4507992" cy="419100"/>
                          </a:xfrm>
                          <a:prstGeom prst="rect">
                            <a:avLst/>
                          </a:prstGeom>
                          <a:solidFill>
                            <a:srgbClr val="00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1" cstate="print">
                            <a:extLst>
                              <a:ext uri="{28A0092B-C50C-407E-A947-70E740481C1C}">
                                <a14:useLocalDpi xmlns:a14="http://schemas.microsoft.com/office/drawing/2010/main" val="0"/>
                              </a:ext>
                            </a:extLst>
                          </a:blip>
                          <a:srcRect l="1638" r="1983"/>
                          <a:stretch/>
                        </pic:blipFill>
                        <pic:spPr bwMode="auto">
                          <a:xfrm>
                            <a:off x="4519613" y="0"/>
                            <a:ext cx="1647825" cy="571500"/>
                          </a:xfrm>
                          <a:prstGeom prst="rect">
                            <a:avLst/>
                          </a:prstGeom>
                          <a:ln>
                            <a:noFill/>
                          </a:ln>
                          <a:extLst>
                            <a:ext uri="{53640926-AAD7-44D8-BBD7-CCE9431645EC}">
                              <a14:shadowObscured xmlns:a14="http://schemas.microsoft.com/office/drawing/2010/main"/>
                            </a:ext>
                          </a:extLst>
                        </pic:spPr>
                      </pic:pic>
                    </wpg:grpSp>
                    <wps:wsp>
                      <wps:cNvPr id="13" name="Text Box 13"/>
                      <wps:cNvSpPr txBox="1"/>
                      <wps:spPr>
                        <a:xfrm>
                          <a:off x="0" y="-24384"/>
                          <a:ext cx="4519380" cy="583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90B3" w14:textId="77777777" w:rsidR="000911D4" w:rsidRPr="000D0917" w:rsidRDefault="000911D4" w:rsidP="00790363">
                            <w:pPr>
                              <w:pStyle w:val="HeaderTitle"/>
                              <w:rPr>
                                <w:sz w:val="52"/>
                                <w:szCs w:val="52"/>
                              </w:rPr>
                            </w:pPr>
                            <w:r w:rsidRPr="000D0917">
                              <w:rPr>
                                <w:sz w:val="52"/>
                                <w:szCs w:val="52"/>
                              </w:rPr>
                              <w:t>technical memo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8B44668" id="Group 9" o:spid="_x0000_s1026" style="position:absolute;margin-left:0;margin-top:-8.15pt;width:485.65pt;height:51.7pt;z-index:251666432;mso-height-relative:margin" coordorigin=",-243" coordsize="61674,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">
              <v:group id="Group 10" o:spid="_x0000_s1027" style="position:absolute;top:609;width:61674;height:5715" coordsize="6167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top:714;width:4507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" fillcolor="#03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45196;width:16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">
                  <v:imagedata r:id="rId2" o:title="" cropleft="1073f" cropright="1300f"/>
                  <v:path arrowok="t"/>
                </v:shape>
              </v:group>
              <v:shapetype id="_x0000_t202" coordsize="21600,21600" o:spt="202" path="m,l,21600r21600,l21600,xe">
                <v:stroke joinstyle="miter"/>
                <v:path gradientshapeok="t" o:connecttype="rect"/>
              </v:shapetype>
              <v:shape id="Text Box 13" o:spid="_x0000_s1030" type="#_x0000_t202" style="position:absolute;top:-243;width:45193;height:5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" filled="f" stroked="f" strokeweight=".5pt">
                <v:textbox>
                  <w:txbxContent>
                    <w:p w14:paraId="6FA490B3" w14:textId="77777777" w:rsidR="000911D4" w:rsidRPr="000D0917" w:rsidRDefault="000911D4" w:rsidP="00790363">
                      <w:pPr>
                        <w:pStyle w:val="HeaderTitle"/>
                        <w:rPr>
                          <w:sz w:val="52"/>
                          <w:szCs w:val="52"/>
                        </w:rPr>
                      </w:pPr>
                      <w:r w:rsidRPr="000D0917">
                        <w:rPr>
                          <w:sz w:val="52"/>
                          <w:szCs w:val="52"/>
                        </w:rPr>
                        <w:t>technical memo</w:t>
                      </w:r>
                    </w:p>
                  </w:txbxContent>
                </v:textbox>
              </v:shape>
            </v:group>
          </w:pict>
        </mc:Fallback>
      </mc:AlternateContent>
    </w:r>
  </w:p>
  <w:p w14:paraId="06289349" w14:textId="77777777" w:rsidR="000911D4" w:rsidRDefault="000911D4" w:rsidP="00B82EE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A41"/>
    <w:multiLevelType w:val="hybridMultilevel"/>
    <w:tmpl w:val="70946AA4"/>
    <w:lvl w:ilvl="0" w:tplc="8692F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011FE"/>
    <w:multiLevelType w:val="hybridMultilevel"/>
    <w:tmpl w:val="27E00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5164A"/>
    <w:multiLevelType w:val="hybridMultilevel"/>
    <w:tmpl w:val="F7F4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3592A"/>
    <w:multiLevelType w:val="hybridMultilevel"/>
    <w:tmpl w:val="ECB8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A0EB5"/>
    <w:multiLevelType w:val="hybridMultilevel"/>
    <w:tmpl w:val="D7C2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57E2C"/>
    <w:multiLevelType w:val="hybridMultilevel"/>
    <w:tmpl w:val="52505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A2293"/>
    <w:multiLevelType w:val="hybridMultilevel"/>
    <w:tmpl w:val="7C58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D238E"/>
    <w:multiLevelType w:val="hybridMultilevel"/>
    <w:tmpl w:val="6702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6646D"/>
    <w:multiLevelType w:val="hybridMultilevel"/>
    <w:tmpl w:val="CCF6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71BE1"/>
    <w:multiLevelType w:val="hybridMultilevel"/>
    <w:tmpl w:val="2C16C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E5272"/>
    <w:multiLevelType w:val="hybridMultilevel"/>
    <w:tmpl w:val="6688F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608EE"/>
    <w:multiLevelType w:val="hybridMultilevel"/>
    <w:tmpl w:val="A7026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257FA"/>
    <w:multiLevelType w:val="hybridMultilevel"/>
    <w:tmpl w:val="A9B0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E0D08"/>
    <w:multiLevelType w:val="hybridMultilevel"/>
    <w:tmpl w:val="023E4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20879"/>
    <w:multiLevelType w:val="hybridMultilevel"/>
    <w:tmpl w:val="DE920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D43C0"/>
    <w:multiLevelType w:val="hybridMultilevel"/>
    <w:tmpl w:val="92FE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057B6"/>
    <w:multiLevelType w:val="hybridMultilevel"/>
    <w:tmpl w:val="8F227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D52DC1"/>
    <w:multiLevelType w:val="hybridMultilevel"/>
    <w:tmpl w:val="BC24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66552"/>
    <w:multiLevelType w:val="hybridMultilevel"/>
    <w:tmpl w:val="EDC08F80"/>
    <w:lvl w:ilvl="0" w:tplc="8692F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32DAB"/>
    <w:multiLevelType w:val="hybridMultilevel"/>
    <w:tmpl w:val="8B00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57E8"/>
    <w:multiLevelType w:val="hybridMultilevel"/>
    <w:tmpl w:val="83BC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1091F"/>
    <w:multiLevelType w:val="hybridMultilevel"/>
    <w:tmpl w:val="4404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236DE"/>
    <w:multiLevelType w:val="hybridMultilevel"/>
    <w:tmpl w:val="CF44D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73B11"/>
    <w:multiLevelType w:val="hybridMultilevel"/>
    <w:tmpl w:val="56F6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2E21B9"/>
    <w:multiLevelType w:val="hybridMultilevel"/>
    <w:tmpl w:val="4B849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346DD"/>
    <w:multiLevelType w:val="hybridMultilevel"/>
    <w:tmpl w:val="9864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B1393"/>
    <w:multiLevelType w:val="hybridMultilevel"/>
    <w:tmpl w:val="37EA65E4"/>
    <w:lvl w:ilvl="0" w:tplc="7CCC1946">
      <w:start w:val="1"/>
      <w:numFmt w:val="bullet"/>
      <w:lvlText w:val=""/>
      <w:lvlJc w:val="left"/>
      <w:pPr>
        <w:ind w:left="642" w:hanging="360"/>
      </w:pPr>
      <w:rPr>
        <w:rFonts w:ascii="Symbol" w:eastAsia="Symbol" w:hAnsi="Symbol" w:hint="default"/>
        <w:sz w:val="22"/>
        <w:szCs w:val="22"/>
      </w:rPr>
    </w:lvl>
    <w:lvl w:ilvl="1" w:tplc="F24853BE">
      <w:start w:val="1"/>
      <w:numFmt w:val="bullet"/>
      <w:lvlText w:val="•"/>
      <w:lvlJc w:val="left"/>
      <w:pPr>
        <w:ind w:left="901" w:hanging="360"/>
      </w:pPr>
      <w:rPr>
        <w:rFonts w:hint="default"/>
      </w:rPr>
    </w:lvl>
    <w:lvl w:ilvl="2" w:tplc="07AEEFE4">
      <w:start w:val="1"/>
      <w:numFmt w:val="bullet"/>
      <w:lvlText w:val="•"/>
      <w:lvlJc w:val="left"/>
      <w:pPr>
        <w:ind w:left="1160" w:hanging="360"/>
      </w:pPr>
      <w:rPr>
        <w:rFonts w:hint="default"/>
      </w:rPr>
    </w:lvl>
    <w:lvl w:ilvl="3" w:tplc="BA7E05BA">
      <w:start w:val="1"/>
      <w:numFmt w:val="bullet"/>
      <w:lvlText w:val="•"/>
      <w:lvlJc w:val="left"/>
      <w:pPr>
        <w:ind w:left="1419" w:hanging="360"/>
      </w:pPr>
      <w:rPr>
        <w:rFonts w:hint="default"/>
      </w:rPr>
    </w:lvl>
    <w:lvl w:ilvl="4" w:tplc="0D4EB012">
      <w:start w:val="1"/>
      <w:numFmt w:val="bullet"/>
      <w:lvlText w:val="•"/>
      <w:lvlJc w:val="left"/>
      <w:pPr>
        <w:ind w:left="1678" w:hanging="360"/>
      </w:pPr>
      <w:rPr>
        <w:rFonts w:hint="default"/>
      </w:rPr>
    </w:lvl>
    <w:lvl w:ilvl="5" w:tplc="174E600C">
      <w:start w:val="1"/>
      <w:numFmt w:val="bullet"/>
      <w:lvlText w:val="•"/>
      <w:lvlJc w:val="left"/>
      <w:pPr>
        <w:ind w:left="1937" w:hanging="360"/>
      </w:pPr>
      <w:rPr>
        <w:rFonts w:hint="default"/>
      </w:rPr>
    </w:lvl>
    <w:lvl w:ilvl="6" w:tplc="0B96DE9E">
      <w:start w:val="1"/>
      <w:numFmt w:val="bullet"/>
      <w:lvlText w:val="•"/>
      <w:lvlJc w:val="left"/>
      <w:pPr>
        <w:ind w:left="2196" w:hanging="360"/>
      </w:pPr>
      <w:rPr>
        <w:rFonts w:hint="default"/>
      </w:rPr>
    </w:lvl>
    <w:lvl w:ilvl="7" w:tplc="F618A220">
      <w:start w:val="1"/>
      <w:numFmt w:val="bullet"/>
      <w:lvlText w:val="•"/>
      <w:lvlJc w:val="left"/>
      <w:pPr>
        <w:ind w:left="2455" w:hanging="360"/>
      </w:pPr>
      <w:rPr>
        <w:rFonts w:hint="default"/>
      </w:rPr>
    </w:lvl>
    <w:lvl w:ilvl="8" w:tplc="1FF4571E">
      <w:start w:val="1"/>
      <w:numFmt w:val="bullet"/>
      <w:lvlText w:val="•"/>
      <w:lvlJc w:val="left"/>
      <w:pPr>
        <w:ind w:left="2715" w:hanging="360"/>
      </w:pPr>
      <w:rPr>
        <w:rFonts w:hint="default"/>
      </w:rPr>
    </w:lvl>
  </w:abstractNum>
  <w:abstractNum w:abstractNumId="27" w15:restartNumberingAfterBreak="0">
    <w:nsid w:val="41B173FC"/>
    <w:multiLevelType w:val="hybridMultilevel"/>
    <w:tmpl w:val="C90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42207"/>
    <w:multiLevelType w:val="hybridMultilevel"/>
    <w:tmpl w:val="59269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604D61"/>
    <w:multiLevelType w:val="hybridMultilevel"/>
    <w:tmpl w:val="7E4E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9818EF"/>
    <w:multiLevelType w:val="hybridMultilevel"/>
    <w:tmpl w:val="8196E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333A94"/>
    <w:multiLevelType w:val="hybridMultilevel"/>
    <w:tmpl w:val="5AD2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C36240"/>
    <w:multiLevelType w:val="hybridMultilevel"/>
    <w:tmpl w:val="D67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1937FD"/>
    <w:multiLevelType w:val="hybridMultilevel"/>
    <w:tmpl w:val="3B48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31231E"/>
    <w:multiLevelType w:val="hybridMultilevel"/>
    <w:tmpl w:val="A9EC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E29EB"/>
    <w:multiLevelType w:val="hybridMultilevel"/>
    <w:tmpl w:val="AD9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E71CE0"/>
    <w:multiLevelType w:val="hybridMultilevel"/>
    <w:tmpl w:val="C914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300518"/>
    <w:multiLevelType w:val="hybridMultilevel"/>
    <w:tmpl w:val="6DBAF1C4"/>
    <w:lvl w:ilvl="0" w:tplc="893C5E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FB6B9C"/>
    <w:multiLevelType w:val="hybridMultilevel"/>
    <w:tmpl w:val="02EE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315258"/>
    <w:multiLevelType w:val="hybridMultilevel"/>
    <w:tmpl w:val="48C04A22"/>
    <w:lvl w:ilvl="0" w:tplc="4F7C9D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A17E40"/>
    <w:multiLevelType w:val="hybridMultilevel"/>
    <w:tmpl w:val="3E72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4621BE"/>
    <w:multiLevelType w:val="hybridMultilevel"/>
    <w:tmpl w:val="A9D620C4"/>
    <w:lvl w:ilvl="0" w:tplc="8692F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084E2B"/>
    <w:multiLevelType w:val="hybridMultilevel"/>
    <w:tmpl w:val="1F1C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3B4180"/>
    <w:multiLevelType w:val="hybridMultilevel"/>
    <w:tmpl w:val="ABD6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B0B03"/>
    <w:multiLevelType w:val="hybridMultilevel"/>
    <w:tmpl w:val="2C66D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81B9E"/>
    <w:multiLevelType w:val="hybridMultilevel"/>
    <w:tmpl w:val="0570FA16"/>
    <w:lvl w:ilvl="0" w:tplc="E6D8B4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CD1992"/>
    <w:multiLevelType w:val="hybridMultilevel"/>
    <w:tmpl w:val="34805B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15:restartNumberingAfterBreak="0">
    <w:nsid w:val="683160B5"/>
    <w:multiLevelType w:val="hybridMultilevel"/>
    <w:tmpl w:val="A9D620C4"/>
    <w:lvl w:ilvl="0" w:tplc="8692F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D96578"/>
    <w:multiLevelType w:val="hybridMultilevel"/>
    <w:tmpl w:val="F28E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EC4F4E"/>
    <w:multiLevelType w:val="hybridMultilevel"/>
    <w:tmpl w:val="28466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AE6ED4"/>
    <w:multiLevelType w:val="hybridMultilevel"/>
    <w:tmpl w:val="16DE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3B158B"/>
    <w:multiLevelType w:val="hybridMultilevel"/>
    <w:tmpl w:val="4F944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F73F1C"/>
    <w:multiLevelType w:val="hybridMultilevel"/>
    <w:tmpl w:val="56F6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215A9D"/>
    <w:multiLevelType w:val="hybridMultilevel"/>
    <w:tmpl w:val="203C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E816DD"/>
    <w:multiLevelType w:val="hybridMultilevel"/>
    <w:tmpl w:val="823A670C"/>
    <w:lvl w:ilvl="0" w:tplc="D6EA56B2">
      <w:start w:val="1"/>
      <w:numFmt w:val="decimal"/>
      <w:lvlText w:val="%1."/>
      <w:lvlJc w:val="left"/>
      <w:pPr>
        <w:ind w:left="820" w:hanging="360"/>
      </w:pPr>
      <w:rPr>
        <w:rFonts w:ascii="Cambria" w:eastAsia="Cambria" w:hAnsi="Cambria" w:hint="default"/>
        <w:sz w:val="22"/>
        <w:szCs w:val="22"/>
      </w:rPr>
    </w:lvl>
    <w:lvl w:ilvl="1" w:tplc="4A66AC80">
      <w:start w:val="1"/>
      <w:numFmt w:val="decimal"/>
      <w:lvlText w:val="%2."/>
      <w:lvlJc w:val="left"/>
      <w:pPr>
        <w:ind w:left="940" w:hanging="360"/>
      </w:pPr>
      <w:rPr>
        <w:rFonts w:ascii="Cambria" w:eastAsia="Cambria" w:hAnsi="Cambria" w:hint="default"/>
        <w:sz w:val="22"/>
        <w:szCs w:val="22"/>
      </w:rPr>
    </w:lvl>
    <w:lvl w:ilvl="2" w:tplc="3422746C">
      <w:start w:val="1"/>
      <w:numFmt w:val="bullet"/>
      <w:lvlText w:val="•"/>
      <w:lvlJc w:val="left"/>
      <w:pPr>
        <w:ind w:left="1900" w:hanging="360"/>
      </w:pPr>
      <w:rPr>
        <w:rFonts w:hint="default"/>
      </w:rPr>
    </w:lvl>
    <w:lvl w:ilvl="3" w:tplc="B2862ED8">
      <w:start w:val="1"/>
      <w:numFmt w:val="bullet"/>
      <w:lvlText w:val="•"/>
      <w:lvlJc w:val="left"/>
      <w:pPr>
        <w:ind w:left="2860" w:hanging="360"/>
      </w:pPr>
      <w:rPr>
        <w:rFonts w:hint="default"/>
      </w:rPr>
    </w:lvl>
    <w:lvl w:ilvl="4" w:tplc="6624D11A">
      <w:start w:val="1"/>
      <w:numFmt w:val="bullet"/>
      <w:lvlText w:val="•"/>
      <w:lvlJc w:val="left"/>
      <w:pPr>
        <w:ind w:left="3820" w:hanging="360"/>
      </w:pPr>
      <w:rPr>
        <w:rFonts w:hint="default"/>
      </w:rPr>
    </w:lvl>
    <w:lvl w:ilvl="5" w:tplc="4FAE4CFC">
      <w:start w:val="1"/>
      <w:numFmt w:val="bullet"/>
      <w:lvlText w:val="•"/>
      <w:lvlJc w:val="left"/>
      <w:pPr>
        <w:ind w:left="4780" w:hanging="360"/>
      </w:pPr>
      <w:rPr>
        <w:rFonts w:hint="default"/>
      </w:rPr>
    </w:lvl>
    <w:lvl w:ilvl="6" w:tplc="C47EC344">
      <w:start w:val="1"/>
      <w:numFmt w:val="bullet"/>
      <w:lvlText w:val="•"/>
      <w:lvlJc w:val="left"/>
      <w:pPr>
        <w:ind w:left="5740" w:hanging="360"/>
      </w:pPr>
      <w:rPr>
        <w:rFonts w:hint="default"/>
      </w:rPr>
    </w:lvl>
    <w:lvl w:ilvl="7" w:tplc="B93E2C94">
      <w:start w:val="1"/>
      <w:numFmt w:val="bullet"/>
      <w:lvlText w:val="•"/>
      <w:lvlJc w:val="left"/>
      <w:pPr>
        <w:ind w:left="6700" w:hanging="360"/>
      </w:pPr>
      <w:rPr>
        <w:rFonts w:hint="default"/>
      </w:rPr>
    </w:lvl>
    <w:lvl w:ilvl="8" w:tplc="966670B8">
      <w:start w:val="1"/>
      <w:numFmt w:val="bullet"/>
      <w:lvlText w:val="•"/>
      <w:lvlJc w:val="left"/>
      <w:pPr>
        <w:ind w:left="7660" w:hanging="360"/>
      </w:pPr>
      <w:rPr>
        <w:rFonts w:hint="default"/>
      </w:rPr>
    </w:lvl>
  </w:abstractNum>
  <w:abstractNum w:abstractNumId="55" w15:restartNumberingAfterBreak="0">
    <w:nsid w:val="722B3C6A"/>
    <w:multiLevelType w:val="hybridMultilevel"/>
    <w:tmpl w:val="2350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FD754B"/>
    <w:multiLevelType w:val="hybridMultilevel"/>
    <w:tmpl w:val="9B0E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F05617"/>
    <w:multiLevelType w:val="hybridMultilevel"/>
    <w:tmpl w:val="01CC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C662D1"/>
    <w:multiLevelType w:val="hybridMultilevel"/>
    <w:tmpl w:val="75907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D718F7"/>
    <w:multiLevelType w:val="hybridMultilevel"/>
    <w:tmpl w:val="652A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37"/>
  </w:num>
  <w:num w:numId="3">
    <w:abstractNumId w:val="14"/>
  </w:num>
  <w:num w:numId="4">
    <w:abstractNumId w:val="49"/>
  </w:num>
  <w:num w:numId="5">
    <w:abstractNumId w:val="23"/>
  </w:num>
  <w:num w:numId="6">
    <w:abstractNumId w:val="52"/>
  </w:num>
  <w:num w:numId="7">
    <w:abstractNumId w:val="28"/>
  </w:num>
  <w:num w:numId="8">
    <w:abstractNumId w:val="50"/>
  </w:num>
  <w:num w:numId="9">
    <w:abstractNumId w:val="11"/>
  </w:num>
  <w:num w:numId="10">
    <w:abstractNumId w:val="12"/>
  </w:num>
  <w:num w:numId="11">
    <w:abstractNumId w:val="32"/>
  </w:num>
  <w:num w:numId="12">
    <w:abstractNumId w:val="22"/>
  </w:num>
  <w:num w:numId="13">
    <w:abstractNumId w:val="57"/>
  </w:num>
  <w:num w:numId="14">
    <w:abstractNumId w:val="38"/>
  </w:num>
  <w:num w:numId="15">
    <w:abstractNumId w:val="20"/>
  </w:num>
  <w:num w:numId="16">
    <w:abstractNumId w:val="53"/>
  </w:num>
  <w:num w:numId="17">
    <w:abstractNumId w:val="9"/>
  </w:num>
  <w:num w:numId="18">
    <w:abstractNumId w:val="33"/>
  </w:num>
  <w:num w:numId="19">
    <w:abstractNumId w:val="42"/>
  </w:num>
  <w:num w:numId="20">
    <w:abstractNumId w:val="8"/>
  </w:num>
  <w:num w:numId="21">
    <w:abstractNumId w:val="16"/>
  </w:num>
  <w:num w:numId="22">
    <w:abstractNumId w:val="17"/>
  </w:num>
  <w:num w:numId="23">
    <w:abstractNumId w:val="6"/>
  </w:num>
  <w:num w:numId="24">
    <w:abstractNumId w:val="1"/>
  </w:num>
  <w:num w:numId="25">
    <w:abstractNumId w:val="10"/>
  </w:num>
  <w:num w:numId="26">
    <w:abstractNumId w:val="25"/>
  </w:num>
  <w:num w:numId="27">
    <w:abstractNumId w:val="24"/>
  </w:num>
  <w:num w:numId="28">
    <w:abstractNumId w:val="39"/>
  </w:num>
  <w:num w:numId="29">
    <w:abstractNumId w:val="19"/>
  </w:num>
  <w:num w:numId="30">
    <w:abstractNumId w:val="2"/>
  </w:num>
  <w:num w:numId="31">
    <w:abstractNumId w:val="34"/>
  </w:num>
  <w:num w:numId="32">
    <w:abstractNumId w:val="0"/>
  </w:num>
  <w:num w:numId="33">
    <w:abstractNumId w:val="41"/>
  </w:num>
  <w:num w:numId="34">
    <w:abstractNumId w:val="45"/>
  </w:num>
  <w:num w:numId="35">
    <w:abstractNumId w:val="47"/>
  </w:num>
  <w:num w:numId="36">
    <w:abstractNumId w:val="18"/>
  </w:num>
  <w:num w:numId="37">
    <w:abstractNumId w:val="58"/>
  </w:num>
  <w:num w:numId="38">
    <w:abstractNumId w:val="46"/>
  </w:num>
  <w:num w:numId="39">
    <w:abstractNumId w:val="44"/>
  </w:num>
  <w:num w:numId="40">
    <w:abstractNumId w:val="21"/>
  </w:num>
  <w:num w:numId="41">
    <w:abstractNumId w:val="4"/>
  </w:num>
  <w:num w:numId="42">
    <w:abstractNumId w:val="15"/>
  </w:num>
  <w:num w:numId="43">
    <w:abstractNumId w:val="31"/>
  </w:num>
  <w:num w:numId="44">
    <w:abstractNumId w:val="56"/>
  </w:num>
  <w:num w:numId="45">
    <w:abstractNumId w:val="55"/>
  </w:num>
  <w:num w:numId="46">
    <w:abstractNumId w:val="48"/>
  </w:num>
  <w:num w:numId="47">
    <w:abstractNumId w:val="43"/>
  </w:num>
  <w:num w:numId="48">
    <w:abstractNumId w:val="7"/>
  </w:num>
  <w:num w:numId="49">
    <w:abstractNumId w:val="3"/>
  </w:num>
  <w:num w:numId="50">
    <w:abstractNumId w:val="59"/>
  </w:num>
  <w:num w:numId="51">
    <w:abstractNumId w:val="13"/>
  </w:num>
  <w:num w:numId="52">
    <w:abstractNumId w:val="27"/>
  </w:num>
  <w:num w:numId="53">
    <w:abstractNumId w:val="30"/>
  </w:num>
  <w:num w:numId="54">
    <w:abstractNumId w:val="5"/>
  </w:num>
  <w:num w:numId="55">
    <w:abstractNumId w:val="36"/>
  </w:num>
  <w:num w:numId="56">
    <w:abstractNumId w:val="40"/>
  </w:num>
  <w:num w:numId="57">
    <w:abstractNumId w:val="35"/>
  </w:num>
  <w:num w:numId="58">
    <w:abstractNumId w:val="54"/>
  </w:num>
  <w:num w:numId="59">
    <w:abstractNumId w:val="26"/>
  </w:num>
  <w:num w:numId="60">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FBD"/>
    <w:rsid w:val="0000024B"/>
    <w:rsid w:val="0000032C"/>
    <w:rsid w:val="00004C78"/>
    <w:rsid w:val="00035446"/>
    <w:rsid w:val="000354D7"/>
    <w:rsid w:val="000419BE"/>
    <w:rsid w:val="00042708"/>
    <w:rsid w:val="00047BC0"/>
    <w:rsid w:val="00056A6C"/>
    <w:rsid w:val="0005737F"/>
    <w:rsid w:val="0005771D"/>
    <w:rsid w:val="0005772E"/>
    <w:rsid w:val="00057C45"/>
    <w:rsid w:val="00070558"/>
    <w:rsid w:val="00072780"/>
    <w:rsid w:val="00074C91"/>
    <w:rsid w:val="00075738"/>
    <w:rsid w:val="00076117"/>
    <w:rsid w:val="000901CD"/>
    <w:rsid w:val="000911D4"/>
    <w:rsid w:val="00092F97"/>
    <w:rsid w:val="000B17CB"/>
    <w:rsid w:val="000C1339"/>
    <w:rsid w:val="000C4948"/>
    <w:rsid w:val="000D0917"/>
    <w:rsid w:val="000D4619"/>
    <w:rsid w:val="000D562E"/>
    <w:rsid w:val="000D5909"/>
    <w:rsid w:val="000E320B"/>
    <w:rsid w:val="000F3764"/>
    <w:rsid w:val="000F42A8"/>
    <w:rsid w:val="00102AAB"/>
    <w:rsid w:val="001043FA"/>
    <w:rsid w:val="00114B3F"/>
    <w:rsid w:val="001176CE"/>
    <w:rsid w:val="00123993"/>
    <w:rsid w:val="0012523D"/>
    <w:rsid w:val="00140BA0"/>
    <w:rsid w:val="0014214B"/>
    <w:rsid w:val="00143B9E"/>
    <w:rsid w:val="00166D26"/>
    <w:rsid w:val="0016747A"/>
    <w:rsid w:val="001706EF"/>
    <w:rsid w:val="00184A2D"/>
    <w:rsid w:val="00185B9E"/>
    <w:rsid w:val="0019299C"/>
    <w:rsid w:val="00194722"/>
    <w:rsid w:val="001A013B"/>
    <w:rsid w:val="001B4499"/>
    <w:rsid w:val="001B7087"/>
    <w:rsid w:val="001C3537"/>
    <w:rsid w:val="001C7552"/>
    <w:rsid w:val="001D203E"/>
    <w:rsid w:val="001D3019"/>
    <w:rsid w:val="001F1360"/>
    <w:rsid w:val="001F3C2E"/>
    <w:rsid w:val="001F7554"/>
    <w:rsid w:val="0020313D"/>
    <w:rsid w:val="002112E9"/>
    <w:rsid w:val="00217EA1"/>
    <w:rsid w:val="00222BCE"/>
    <w:rsid w:val="00234FB3"/>
    <w:rsid w:val="00236511"/>
    <w:rsid w:val="00237E8B"/>
    <w:rsid w:val="00241709"/>
    <w:rsid w:val="00242803"/>
    <w:rsid w:val="002440E9"/>
    <w:rsid w:val="00252B9D"/>
    <w:rsid w:val="00254326"/>
    <w:rsid w:val="002600E7"/>
    <w:rsid w:val="0028098A"/>
    <w:rsid w:val="0028461A"/>
    <w:rsid w:val="00290CD4"/>
    <w:rsid w:val="002A1068"/>
    <w:rsid w:val="002A4E3B"/>
    <w:rsid w:val="002A5612"/>
    <w:rsid w:val="002A6468"/>
    <w:rsid w:val="002B4E7B"/>
    <w:rsid w:val="002C11AC"/>
    <w:rsid w:val="002C6B54"/>
    <w:rsid w:val="002D1323"/>
    <w:rsid w:val="002D31BE"/>
    <w:rsid w:val="002F1BAF"/>
    <w:rsid w:val="002F4F0E"/>
    <w:rsid w:val="002F6D77"/>
    <w:rsid w:val="003030AF"/>
    <w:rsid w:val="00307872"/>
    <w:rsid w:val="00310604"/>
    <w:rsid w:val="00331BA0"/>
    <w:rsid w:val="003436B2"/>
    <w:rsid w:val="00363DE9"/>
    <w:rsid w:val="0036438C"/>
    <w:rsid w:val="00372871"/>
    <w:rsid w:val="003745B5"/>
    <w:rsid w:val="00374E37"/>
    <w:rsid w:val="003919A2"/>
    <w:rsid w:val="0039743B"/>
    <w:rsid w:val="003B382F"/>
    <w:rsid w:val="003B4A02"/>
    <w:rsid w:val="003B6070"/>
    <w:rsid w:val="003C6BE3"/>
    <w:rsid w:val="003F3A17"/>
    <w:rsid w:val="003F4C33"/>
    <w:rsid w:val="00402B0E"/>
    <w:rsid w:val="00404DFE"/>
    <w:rsid w:val="00411A5B"/>
    <w:rsid w:val="0042054E"/>
    <w:rsid w:val="00446195"/>
    <w:rsid w:val="0045006D"/>
    <w:rsid w:val="004558E6"/>
    <w:rsid w:val="0046303E"/>
    <w:rsid w:val="00475B95"/>
    <w:rsid w:val="00485BB0"/>
    <w:rsid w:val="00497DD3"/>
    <w:rsid w:val="004A121B"/>
    <w:rsid w:val="004B5F89"/>
    <w:rsid w:val="004C0FDB"/>
    <w:rsid w:val="004C679E"/>
    <w:rsid w:val="004C7B36"/>
    <w:rsid w:val="004D0A68"/>
    <w:rsid w:val="004D43E3"/>
    <w:rsid w:val="004E485A"/>
    <w:rsid w:val="004E70AD"/>
    <w:rsid w:val="004E7460"/>
    <w:rsid w:val="004F2673"/>
    <w:rsid w:val="00500E24"/>
    <w:rsid w:val="00501753"/>
    <w:rsid w:val="005029C1"/>
    <w:rsid w:val="005063BE"/>
    <w:rsid w:val="005126F1"/>
    <w:rsid w:val="00513DF3"/>
    <w:rsid w:val="005252CB"/>
    <w:rsid w:val="00526D8F"/>
    <w:rsid w:val="005378FE"/>
    <w:rsid w:val="00560417"/>
    <w:rsid w:val="00572ECC"/>
    <w:rsid w:val="00577531"/>
    <w:rsid w:val="00585F25"/>
    <w:rsid w:val="00587469"/>
    <w:rsid w:val="00590DA3"/>
    <w:rsid w:val="005972B7"/>
    <w:rsid w:val="005A7F93"/>
    <w:rsid w:val="005B7C44"/>
    <w:rsid w:val="005B7D4F"/>
    <w:rsid w:val="005E1412"/>
    <w:rsid w:val="005E70DF"/>
    <w:rsid w:val="005F1FD4"/>
    <w:rsid w:val="005F2685"/>
    <w:rsid w:val="00612818"/>
    <w:rsid w:val="00620BF6"/>
    <w:rsid w:val="006316A2"/>
    <w:rsid w:val="00643C04"/>
    <w:rsid w:val="00644910"/>
    <w:rsid w:val="0065062F"/>
    <w:rsid w:val="00657386"/>
    <w:rsid w:val="00680059"/>
    <w:rsid w:val="006839A5"/>
    <w:rsid w:val="0069049D"/>
    <w:rsid w:val="006B3E5E"/>
    <w:rsid w:val="006B62E0"/>
    <w:rsid w:val="006C6161"/>
    <w:rsid w:val="006C767D"/>
    <w:rsid w:val="006C7C9C"/>
    <w:rsid w:val="006D5CAD"/>
    <w:rsid w:val="006E0B13"/>
    <w:rsid w:val="006E5350"/>
    <w:rsid w:val="006E6E91"/>
    <w:rsid w:val="00706BA1"/>
    <w:rsid w:val="00712664"/>
    <w:rsid w:val="00716411"/>
    <w:rsid w:val="00723A9B"/>
    <w:rsid w:val="00723D8B"/>
    <w:rsid w:val="0072415C"/>
    <w:rsid w:val="007325BE"/>
    <w:rsid w:val="00742AE3"/>
    <w:rsid w:val="00753700"/>
    <w:rsid w:val="00757871"/>
    <w:rsid w:val="00766317"/>
    <w:rsid w:val="00766FC3"/>
    <w:rsid w:val="00780754"/>
    <w:rsid w:val="00790363"/>
    <w:rsid w:val="00792C5C"/>
    <w:rsid w:val="00793517"/>
    <w:rsid w:val="00793DB8"/>
    <w:rsid w:val="007A0443"/>
    <w:rsid w:val="007D2529"/>
    <w:rsid w:val="007E0262"/>
    <w:rsid w:val="007E3200"/>
    <w:rsid w:val="007E599E"/>
    <w:rsid w:val="00803954"/>
    <w:rsid w:val="00804A99"/>
    <w:rsid w:val="00804B37"/>
    <w:rsid w:val="00807057"/>
    <w:rsid w:val="00815774"/>
    <w:rsid w:val="00817FA1"/>
    <w:rsid w:val="00822683"/>
    <w:rsid w:val="0082574C"/>
    <w:rsid w:val="00825A32"/>
    <w:rsid w:val="00826730"/>
    <w:rsid w:val="008318EA"/>
    <w:rsid w:val="0084106C"/>
    <w:rsid w:val="00846C4B"/>
    <w:rsid w:val="00850FF7"/>
    <w:rsid w:val="00857E45"/>
    <w:rsid w:val="008630EB"/>
    <w:rsid w:val="00864A17"/>
    <w:rsid w:val="008653A6"/>
    <w:rsid w:val="00875315"/>
    <w:rsid w:val="00881582"/>
    <w:rsid w:val="008851E3"/>
    <w:rsid w:val="00896E04"/>
    <w:rsid w:val="00896FCA"/>
    <w:rsid w:val="008A760A"/>
    <w:rsid w:val="008B0A91"/>
    <w:rsid w:val="008B4623"/>
    <w:rsid w:val="008C1AB5"/>
    <w:rsid w:val="008D492D"/>
    <w:rsid w:val="008D7123"/>
    <w:rsid w:val="008E0F29"/>
    <w:rsid w:val="008E16DD"/>
    <w:rsid w:val="00900FBE"/>
    <w:rsid w:val="00915542"/>
    <w:rsid w:val="00921711"/>
    <w:rsid w:val="009324DB"/>
    <w:rsid w:val="00933629"/>
    <w:rsid w:val="00941078"/>
    <w:rsid w:val="0094234C"/>
    <w:rsid w:val="0095475F"/>
    <w:rsid w:val="00975A09"/>
    <w:rsid w:val="00983ADD"/>
    <w:rsid w:val="00995665"/>
    <w:rsid w:val="009A0D62"/>
    <w:rsid w:val="009B3BE7"/>
    <w:rsid w:val="009B449A"/>
    <w:rsid w:val="009B679A"/>
    <w:rsid w:val="009D0C3C"/>
    <w:rsid w:val="009D2403"/>
    <w:rsid w:val="009D4EE9"/>
    <w:rsid w:val="009E051B"/>
    <w:rsid w:val="009E26C4"/>
    <w:rsid w:val="009E344D"/>
    <w:rsid w:val="009E58DC"/>
    <w:rsid w:val="009E602C"/>
    <w:rsid w:val="009E776B"/>
    <w:rsid w:val="009F06CF"/>
    <w:rsid w:val="009F293C"/>
    <w:rsid w:val="009F34E3"/>
    <w:rsid w:val="009F59F2"/>
    <w:rsid w:val="00A07EF1"/>
    <w:rsid w:val="00A116AC"/>
    <w:rsid w:val="00A122B8"/>
    <w:rsid w:val="00A26884"/>
    <w:rsid w:val="00A338E1"/>
    <w:rsid w:val="00A50AF4"/>
    <w:rsid w:val="00A576A8"/>
    <w:rsid w:val="00A60FC9"/>
    <w:rsid w:val="00A659BB"/>
    <w:rsid w:val="00A96044"/>
    <w:rsid w:val="00AA0B79"/>
    <w:rsid w:val="00AA15AE"/>
    <w:rsid w:val="00AA27D2"/>
    <w:rsid w:val="00AB0B23"/>
    <w:rsid w:val="00AB3593"/>
    <w:rsid w:val="00AC4233"/>
    <w:rsid w:val="00AC4E67"/>
    <w:rsid w:val="00AD170F"/>
    <w:rsid w:val="00AD20C5"/>
    <w:rsid w:val="00AD5094"/>
    <w:rsid w:val="00AD667B"/>
    <w:rsid w:val="00AE36F2"/>
    <w:rsid w:val="00AE3B0C"/>
    <w:rsid w:val="00AF5737"/>
    <w:rsid w:val="00B02638"/>
    <w:rsid w:val="00B077DD"/>
    <w:rsid w:val="00B152B2"/>
    <w:rsid w:val="00B2491A"/>
    <w:rsid w:val="00B2573B"/>
    <w:rsid w:val="00B3091A"/>
    <w:rsid w:val="00B44FA2"/>
    <w:rsid w:val="00B556CF"/>
    <w:rsid w:val="00B75933"/>
    <w:rsid w:val="00B82B81"/>
    <w:rsid w:val="00B82EED"/>
    <w:rsid w:val="00B83803"/>
    <w:rsid w:val="00B85DEB"/>
    <w:rsid w:val="00B91DE2"/>
    <w:rsid w:val="00BA2328"/>
    <w:rsid w:val="00BB565C"/>
    <w:rsid w:val="00BB59D2"/>
    <w:rsid w:val="00BB7813"/>
    <w:rsid w:val="00BC1CC4"/>
    <w:rsid w:val="00BC4435"/>
    <w:rsid w:val="00BC5237"/>
    <w:rsid w:val="00BC5669"/>
    <w:rsid w:val="00BD32C5"/>
    <w:rsid w:val="00BD5D3E"/>
    <w:rsid w:val="00BE5DCA"/>
    <w:rsid w:val="00BE6A4A"/>
    <w:rsid w:val="00BF2EC5"/>
    <w:rsid w:val="00C03546"/>
    <w:rsid w:val="00C04F46"/>
    <w:rsid w:val="00C13FE0"/>
    <w:rsid w:val="00C151D6"/>
    <w:rsid w:val="00C20017"/>
    <w:rsid w:val="00C23566"/>
    <w:rsid w:val="00C24944"/>
    <w:rsid w:val="00C40DD8"/>
    <w:rsid w:val="00C41D39"/>
    <w:rsid w:val="00C52705"/>
    <w:rsid w:val="00C65061"/>
    <w:rsid w:val="00C67ECF"/>
    <w:rsid w:val="00C836BA"/>
    <w:rsid w:val="00C843C5"/>
    <w:rsid w:val="00C87BE3"/>
    <w:rsid w:val="00CA15AA"/>
    <w:rsid w:val="00CA71A4"/>
    <w:rsid w:val="00CB3D76"/>
    <w:rsid w:val="00CB7FD3"/>
    <w:rsid w:val="00CC402F"/>
    <w:rsid w:val="00CC73FE"/>
    <w:rsid w:val="00CC7D17"/>
    <w:rsid w:val="00CD1D37"/>
    <w:rsid w:val="00CD3092"/>
    <w:rsid w:val="00CE1670"/>
    <w:rsid w:val="00CF7A25"/>
    <w:rsid w:val="00D111DB"/>
    <w:rsid w:val="00D11CD6"/>
    <w:rsid w:val="00D2206F"/>
    <w:rsid w:val="00D241ED"/>
    <w:rsid w:val="00D33B52"/>
    <w:rsid w:val="00D36E9B"/>
    <w:rsid w:val="00D45F9B"/>
    <w:rsid w:val="00D52230"/>
    <w:rsid w:val="00D64984"/>
    <w:rsid w:val="00D739B6"/>
    <w:rsid w:val="00D75749"/>
    <w:rsid w:val="00D85AB3"/>
    <w:rsid w:val="00D93C0F"/>
    <w:rsid w:val="00D9498C"/>
    <w:rsid w:val="00DA4FC1"/>
    <w:rsid w:val="00DA74F5"/>
    <w:rsid w:val="00DB2FBD"/>
    <w:rsid w:val="00DB38F3"/>
    <w:rsid w:val="00DB6AEE"/>
    <w:rsid w:val="00DC1986"/>
    <w:rsid w:val="00DC24BC"/>
    <w:rsid w:val="00DC2A98"/>
    <w:rsid w:val="00DC5D9A"/>
    <w:rsid w:val="00DC7694"/>
    <w:rsid w:val="00DD0494"/>
    <w:rsid w:val="00DD2DF4"/>
    <w:rsid w:val="00DD483D"/>
    <w:rsid w:val="00DD62E4"/>
    <w:rsid w:val="00DD738B"/>
    <w:rsid w:val="00DF51A9"/>
    <w:rsid w:val="00E3741D"/>
    <w:rsid w:val="00E51072"/>
    <w:rsid w:val="00E51327"/>
    <w:rsid w:val="00E55864"/>
    <w:rsid w:val="00E5650A"/>
    <w:rsid w:val="00E61A84"/>
    <w:rsid w:val="00E748A8"/>
    <w:rsid w:val="00E7495C"/>
    <w:rsid w:val="00E80FB2"/>
    <w:rsid w:val="00E90EA9"/>
    <w:rsid w:val="00E92398"/>
    <w:rsid w:val="00EA2BF5"/>
    <w:rsid w:val="00EA3642"/>
    <w:rsid w:val="00EB479C"/>
    <w:rsid w:val="00EC3E70"/>
    <w:rsid w:val="00ED4870"/>
    <w:rsid w:val="00ED52AA"/>
    <w:rsid w:val="00EE0C79"/>
    <w:rsid w:val="00EE13EA"/>
    <w:rsid w:val="00EE7BE0"/>
    <w:rsid w:val="00F15760"/>
    <w:rsid w:val="00F32662"/>
    <w:rsid w:val="00F64A7C"/>
    <w:rsid w:val="00F800D3"/>
    <w:rsid w:val="00FA24DD"/>
    <w:rsid w:val="00FA4876"/>
    <w:rsid w:val="00FB5533"/>
    <w:rsid w:val="00FB595C"/>
    <w:rsid w:val="00FB5B9A"/>
    <w:rsid w:val="00FC0BDF"/>
    <w:rsid w:val="00FE33B5"/>
    <w:rsid w:val="00FF3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65EA7A"/>
  <w15:docId w15:val="{3C2D17C9-BC60-47F3-A546-F21107DE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705"/>
    <w:pPr>
      <w:spacing w:before="120" w:after="0"/>
    </w:pPr>
    <w:rPr>
      <w:rFonts w:ascii="Cambria" w:hAnsi="Cambria"/>
    </w:rPr>
  </w:style>
  <w:style w:type="paragraph" w:styleId="Heading1">
    <w:name w:val="heading 1"/>
    <w:basedOn w:val="Normal"/>
    <w:next w:val="Normal"/>
    <w:link w:val="Heading1Char"/>
    <w:qFormat/>
    <w:rsid w:val="002C11AC"/>
    <w:pPr>
      <w:tabs>
        <w:tab w:val="center" w:pos="4680"/>
        <w:tab w:val="right" w:pos="9360"/>
      </w:tabs>
      <w:spacing w:after="60" w:line="240" w:lineRule="auto"/>
      <w:outlineLvl w:val="0"/>
    </w:pPr>
    <w:rPr>
      <w:rFonts w:ascii="Arial" w:hAnsi="Arial"/>
      <w:b/>
    </w:rPr>
  </w:style>
  <w:style w:type="paragraph" w:styleId="Heading2">
    <w:name w:val="heading 2"/>
    <w:basedOn w:val="Normal"/>
    <w:next w:val="Normal"/>
    <w:link w:val="Heading2Char"/>
    <w:unhideWhenUsed/>
    <w:qFormat/>
    <w:rsid w:val="00EE7BE0"/>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EE7BE0"/>
    <w:pPr>
      <w:outlineLvl w:val="2"/>
    </w:pPr>
    <w:rPr>
      <w:u w:val="single"/>
    </w:rPr>
  </w:style>
  <w:style w:type="paragraph" w:styleId="Heading4">
    <w:name w:val="heading 4"/>
    <w:basedOn w:val="Normal"/>
    <w:next w:val="Normal"/>
    <w:link w:val="Heading4Char"/>
    <w:unhideWhenUsed/>
    <w:qFormat/>
    <w:rsid w:val="00EE7BE0"/>
    <w:pPr>
      <w:outlineLvl w:val="3"/>
    </w:pPr>
    <w:rPr>
      <w:i/>
    </w:rPr>
  </w:style>
  <w:style w:type="paragraph" w:styleId="Heading5">
    <w:name w:val="heading 5"/>
    <w:basedOn w:val="Normal"/>
    <w:next w:val="Normal"/>
    <w:link w:val="Heading5Char"/>
    <w:unhideWhenUsed/>
    <w:qFormat/>
    <w:rsid w:val="00331BA0"/>
    <w:pPr>
      <w:outlineLvl w:val="4"/>
    </w:pPr>
  </w:style>
  <w:style w:type="paragraph" w:styleId="Heading6">
    <w:name w:val="heading 6"/>
    <w:basedOn w:val="Normal"/>
    <w:next w:val="Normal"/>
    <w:link w:val="Heading6Char"/>
    <w:unhideWhenUsed/>
    <w:qFormat/>
    <w:rsid w:val="00CC73F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CC73F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C73FE"/>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semiHidden/>
    <w:unhideWhenUsed/>
    <w:qFormat/>
    <w:rsid w:val="00CC73F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C0F"/>
    <w:pPr>
      <w:tabs>
        <w:tab w:val="center" w:pos="4680"/>
        <w:tab w:val="right" w:pos="9360"/>
      </w:tabs>
      <w:spacing w:line="240" w:lineRule="auto"/>
    </w:pPr>
  </w:style>
  <w:style w:type="character" w:customStyle="1" w:styleId="FooterChar">
    <w:name w:val="Footer Char"/>
    <w:basedOn w:val="DefaultParagraphFont"/>
    <w:link w:val="Footer"/>
    <w:uiPriority w:val="99"/>
    <w:rsid w:val="00D93C0F"/>
  </w:style>
  <w:style w:type="paragraph" w:customStyle="1" w:styleId="HeaderTitle">
    <w:name w:val="Header Title"/>
    <w:basedOn w:val="Normal"/>
    <w:qFormat/>
    <w:rsid w:val="00790363"/>
    <w:pPr>
      <w:spacing w:line="240" w:lineRule="auto"/>
    </w:pPr>
    <w:rPr>
      <w:rFonts w:ascii="Arial" w:hAnsi="Arial" w:cs="Arial"/>
      <w:color w:val="FFFFFF" w:themeColor="background1"/>
      <w:spacing w:val="10"/>
      <w:sz w:val="64"/>
      <w:szCs w:val="64"/>
    </w:rPr>
  </w:style>
  <w:style w:type="character" w:customStyle="1" w:styleId="Heading1Char">
    <w:name w:val="Heading 1 Char"/>
    <w:basedOn w:val="DefaultParagraphFont"/>
    <w:link w:val="Heading1"/>
    <w:uiPriority w:val="9"/>
    <w:rsid w:val="009324DB"/>
    <w:rPr>
      <w:rFonts w:ascii="Arial" w:hAnsi="Arial"/>
      <w:b/>
    </w:rPr>
  </w:style>
  <w:style w:type="character" w:customStyle="1" w:styleId="Heading2Char">
    <w:name w:val="Heading 2 Char"/>
    <w:basedOn w:val="DefaultParagraphFont"/>
    <w:link w:val="Heading2"/>
    <w:rsid w:val="00EE7BE0"/>
    <w:rPr>
      <w:rFonts w:asciiTheme="majorHAnsi" w:eastAsiaTheme="majorEastAsia" w:hAnsiTheme="majorHAnsi" w:cstheme="majorBidi"/>
      <w:b/>
      <w:bCs/>
      <w:szCs w:val="26"/>
    </w:rPr>
  </w:style>
  <w:style w:type="character" w:customStyle="1" w:styleId="Heading3Char">
    <w:name w:val="Heading 3 Char"/>
    <w:basedOn w:val="DefaultParagraphFont"/>
    <w:link w:val="Heading3"/>
    <w:rsid w:val="00EE7BE0"/>
    <w:rPr>
      <w:rFonts w:ascii="Cambria" w:hAnsi="Cambria"/>
      <w:u w:val="single"/>
    </w:rPr>
  </w:style>
  <w:style w:type="character" w:customStyle="1" w:styleId="Heading4Char">
    <w:name w:val="Heading 4 Char"/>
    <w:basedOn w:val="DefaultParagraphFont"/>
    <w:link w:val="Heading4"/>
    <w:rsid w:val="00EE7BE0"/>
    <w:rPr>
      <w:rFonts w:ascii="Cambria" w:hAnsi="Cambria"/>
      <w:i/>
    </w:rPr>
  </w:style>
  <w:style w:type="character" w:customStyle="1" w:styleId="Heading5Char">
    <w:name w:val="Heading 5 Char"/>
    <w:basedOn w:val="DefaultParagraphFont"/>
    <w:link w:val="Heading5"/>
    <w:rsid w:val="00331BA0"/>
    <w:rPr>
      <w:rFonts w:ascii="Cambria" w:hAnsi="Cambria"/>
    </w:rPr>
  </w:style>
  <w:style w:type="character" w:customStyle="1" w:styleId="Heading6Char">
    <w:name w:val="Heading 6 Char"/>
    <w:basedOn w:val="DefaultParagraphFont"/>
    <w:link w:val="Heading6"/>
    <w:uiPriority w:val="9"/>
    <w:semiHidden/>
    <w:rsid w:val="00CC73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73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C73F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C73F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link w:val="CaptionChar"/>
    <w:uiPriority w:val="99"/>
    <w:unhideWhenUsed/>
    <w:qFormat/>
    <w:rsid w:val="00331BA0"/>
    <w:pPr>
      <w:keepNext/>
    </w:pPr>
    <w:rPr>
      <w:rFonts w:ascii="Arial" w:hAnsi="Arial" w:cs="Arial"/>
      <w:b/>
      <w:sz w:val="20"/>
      <w:szCs w:val="20"/>
    </w:rPr>
  </w:style>
  <w:style w:type="paragraph" w:styleId="Title">
    <w:name w:val="Title"/>
    <w:basedOn w:val="Normal"/>
    <w:next w:val="Normal"/>
    <w:link w:val="TitleChar"/>
    <w:uiPriority w:val="10"/>
    <w:rsid w:val="00CC73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73F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C73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73F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C73FE"/>
    <w:rPr>
      <w:b/>
      <w:bCs/>
    </w:rPr>
  </w:style>
  <w:style w:type="character" w:styleId="Emphasis">
    <w:name w:val="Emphasis"/>
    <w:basedOn w:val="DefaultParagraphFont"/>
    <w:uiPriority w:val="20"/>
    <w:qFormat/>
    <w:rsid w:val="00CC73FE"/>
    <w:rPr>
      <w:i/>
      <w:iCs/>
    </w:rPr>
  </w:style>
  <w:style w:type="paragraph" w:styleId="NoSpacing">
    <w:name w:val="No Spacing"/>
    <w:uiPriority w:val="1"/>
    <w:rsid w:val="00CC73FE"/>
    <w:pPr>
      <w:spacing w:after="0" w:line="240" w:lineRule="auto"/>
    </w:pPr>
  </w:style>
  <w:style w:type="paragraph" w:styleId="ListParagraph">
    <w:name w:val="List Paragraph"/>
    <w:basedOn w:val="Normal"/>
    <w:uiPriority w:val="1"/>
    <w:qFormat/>
    <w:rsid w:val="00CC73FE"/>
    <w:pPr>
      <w:ind w:left="720"/>
      <w:contextualSpacing/>
    </w:pPr>
  </w:style>
  <w:style w:type="paragraph" w:styleId="IntenseQuote">
    <w:name w:val="Intense Quote"/>
    <w:basedOn w:val="Normal"/>
    <w:next w:val="Normal"/>
    <w:link w:val="IntenseQuoteChar"/>
    <w:uiPriority w:val="30"/>
    <w:qFormat/>
    <w:rsid w:val="00CC73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73FE"/>
    <w:rPr>
      <w:b/>
      <w:bCs/>
      <w:i/>
      <w:iCs/>
      <w:color w:val="4F81BD" w:themeColor="accent1"/>
    </w:rPr>
  </w:style>
  <w:style w:type="character" w:styleId="SubtleEmphasis">
    <w:name w:val="Subtle Emphasis"/>
    <w:basedOn w:val="DefaultParagraphFont"/>
    <w:uiPriority w:val="19"/>
    <w:qFormat/>
    <w:rsid w:val="00CC73FE"/>
    <w:rPr>
      <w:i/>
      <w:iCs/>
      <w:color w:val="808080" w:themeColor="text1" w:themeTint="7F"/>
    </w:rPr>
  </w:style>
  <w:style w:type="character" w:styleId="IntenseEmphasis">
    <w:name w:val="Intense Emphasis"/>
    <w:basedOn w:val="DefaultParagraphFont"/>
    <w:uiPriority w:val="21"/>
    <w:qFormat/>
    <w:rsid w:val="00CC73FE"/>
    <w:rPr>
      <w:b/>
      <w:bCs/>
      <w:i/>
      <w:iCs/>
      <w:color w:val="4F81BD" w:themeColor="accent1"/>
    </w:rPr>
  </w:style>
  <w:style w:type="character" w:styleId="SubtleReference">
    <w:name w:val="Subtle Reference"/>
    <w:basedOn w:val="DefaultParagraphFont"/>
    <w:uiPriority w:val="31"/>
    <w:qFormat/>
    <w:rsid w:val="00CC73FE"/>
    <w:rPr>
      <w:smallCaps/>
      <w:color w:val="C0504D" w:themeColor="accent2"/>
      <w:u w:val="single"/>
    </w:rPr>
  </w:style>
  <w:style w:type="character" w:styleId="IntenseReference">
    <w:name w:val="Intense Reference"/>
    <w:basedOn w:val="DefaultParagraphFont"/>
    <w:uiPriority w:val="32"/>
    <w:qFormat/>
    <w:rsid w:val="00CC73FE"/>
    <w:rPr>
      <w:b/>
      <w:bCs/>
      <w:smallCaps/>
      <w:color w:val="C0504D" w:themeColor="accent2"/>
      <w:spacing w:val="5"/>
      <w:u w:val="single"/>
    </w:rPr>
  </w:style>
  <w:style w:type="character" w:styleId="BookTitle">
    <w:name w:val="Book Title"/>
    <w:basedOn w:val="DefaultParagraphFont"/>
    <w:uiPriority w:val="33"/>
    <w:qFormat/>
    <w:rsid w:val="00CC73FE"/>
    <w:rPr>
      <w:b/>
      <w:bCs/>
      <w:smallCaps/>
      <w:spacing w:val="5"/>
    </w:rPr>
  </w:style>
  <w:style w:type="paragraph" w:styleId="TOCHeading">
    <w:name w:val="TOC Heading"/>
    <w:basedOn w:val="Heading1"/>
    <w:next w:val="Normal"/>
    <w:uiPriority w:val="39"/>
    <w:semiHidden/>
    <w:unhideWhenUsed/>
    <w:qFormat/>
    <w:rsid w:val="00CC73FE"/>
    <w:pPr>
      <w:outlineLvl w:val="9"/>
    </w:pPr>
  </w:style>
  <w:style w:type="character" w:styleId="PageNumber">
    <w:name w:val="page number"/>
    <w:basedOn w:val="DefaultParagraphFont"/>
    <w:rsid w:val="00404DFE"/>
  </w:style>
  <w:style w:type="paragraph" w:customStyle="1" w:styleId="Datafill-text">
    <w:name w:val="Data fill-text"/>
    <w:basedOn w:val="Datatitle"/>
    <w:link w:val="Datafill-textChar"/>
    <w:qFormat/>
    <w:rsid w:val="009324DB"/>
    <w:pPr>
      <w:jc w:val="left"/>
    </w:pPr>
    <w:rPr>
      <w:b w:val="0"/>
    </w:rPr>
  </w:style>
  <w:style w:type="paragraph" w:customStyle="1" w:styleId="Datatitle">
    <w:name w:val="Data title"/>
    <w:basedOn w:val="Normal"/>
    <w:link w:val="DatatitleChar"/>
    <w:qFormat/>
    <w:rsid w:val="003745B5"/>
    <w:pPr>
      <w:spacing w:before="0" w:line="240" w:lineRule="auto"/>
      <w:jc w:val="right"/>
    </w:pPr>
    <w:rPr>
      <w:rFonts w:ascii="Arial" w:hAnsi="Arial" w:cs="Arial"/>
      <w:b/>
      <w:sz w:val="18"/>
      <w:szCs w:val="18"/>
    </w:rPr>
  </w:style>
  <w:style w:type="character" w:customStyle="1" w:styleId="Datafill-textChar">
    <w:name w:val="Data fill-text Char"/>
    <w:basedOn w:val="DatatitleChar"/>
    <w:link w:val="Datafill-text"/>
    <w:rsid w:val="009324DB"/>
    <w:rPr>
      <w:rFonts w:ascii="Arial" w:hAnsi="Arial" w:cs="Arial"/>
      <w:b w:val="0"/>
      <w:sz w:val="18"/>
      <w:szCs w:val="18"/>
    </w:rPr>
  </w:style>
  <w:style w:type="character" w:customStyle="1" w:styleId="DatatitleChar">
    <w:name w:val="Data title Char"/>
    <w:basedOn w:val="DefaultParagraphFont"/>
    <w:link w:val="Datatitle"/>
    <w:rsid w:val="003745B5"/>
    <w:rPr>
      <w:rFonts w:ascii="Arial" w:hAnsi="Arial" w:cs="Arial"/>
      <w:b/>
      <w:sz w:val="18"/>
      <w:szCs w:val="18"/>
    </w:rPr>
  </w:style>
  <w:style w:type="paragraph" w:styleId="Header">
    <w:name w:val="header"/>
    <w:basedOn w:val="Normal"/>
    <w:link w:val="HeaderChar"/>
    <w:unhideWhenUsed/>
    <w:rsid w:val="00252B9D"/>
    <w:pPr>
      <w:tabs>
        <w:tab w:val="center" w:pos="4680"/>
        <w:tab w:val="right" w:pos="9360"/>
      </w:tabs>
      <w:spacing w:before="0" w:line="240" w:lineRule="auto"/>
    </w:pPr>
  </w:style>
  <w:style w:type="character" w:customStyle="1" w:styleId="HeaderChar">
    <w:name w:val="Header Char"/>
    <w:basedOn w:val="DefaultParagraphFont"/>
    <w:link w:val="Header"/>
    <w:rsid w:val="00252B9D"/>
    <w:rPr>
      <w:rFonts w:ascii="Cambria" w:hAnsi="Cambria"/>
    </w:rPr>
  </w:style>
  <w:style w:type="character" w:styleId="CommentReference">
    <w:name w:val="annotation reference"/>
    <w:uiPriority w:val="99"/>
    <w:rsid w:val="008C1AB5"/>
    <w:rPr>
      <w:sz w:val="16"/>
      <w:szCs w:val="16"/>
    </w:rPr>
  </w:style>
  <w:style w:type="paragraph" w:styleId="CommentText">
    <w:name w:val="annotation text"/>
    <w:basedOn w:val="Normal"/>
    <w:link w:val="CommentTextChar"/>
    <w:uiPriority w:val="99"/>
    <w:rsid w:val="008C1AB5"/>
    <w:pPr>
      <w:spacing w:before="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C1AB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C1AB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B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C1AB5"/>
    <w:pPr>
      <w:spacing w:before="120" w:line="240" w:lineRule="auto"/>
      <w:jc w:val="left"/>
    </w:pPr>
    <w:rPr>
      <w:rFonts w:ascii="Cambria" w:eastAsiaTheme="minorEastAsia" w:hAnsi="Cambria" w:cstheme="minorBidi"/>
      <w:b/>
      <w:bCs/>
    </w:rPr>
  </w:style>
  <w:style w:type="character" w:customStyle="1" w:styleId="CommentSubjectChar">
    <w:name w:val="Comment Subject Char"/>
    <w:basedOn w:val="CommentTextChar"/>
    <w:link w:val="CommentSubject"/>
    <w:uiPriority w:val="99"/>
    <w:semiHidden/>
    <w:rsid w:val="008C1AB5"/>
    <w:rPr>
      <w:rFonts w:ascii="Cambria" w:eastAsia="Times New Roman" w:hAnsi="Cambria" w:cs="Times New Roman"/>
      <w:b/>
      <w:bCs/>
      <w:sz w:val="20"/>
      <w:szCs w:val="20"/>
    </w:rPr>
  </w:style>
  <w:style w:type="character" w:customStyle="1" w:styleId="CaptionChar">
    <w:name w:val="Caption Char"/>
    <w:link w:val="Caption"/>
    <w:uiPriority w:val="99"/>
    <w:rsid w:val="00331BA0"/>
    <w:rPr>
      <w:rFonts w:ascii="Arial" w:hAnsi="Arial" w:cs="Arial"/>
      <w:b/>
      <w:sz w:val="20"/>
      <w:szCs w:val="20"/>
    </w:rPr>
  </w:style>
  <w:style w:type="paragraph" w:customStyle="1" w:styleId="Default">
    <w:name w:val="Default"/>
    <w:rsid w:val="00896F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uiPriority w:val="99"/>
    <w:rsid w:val="00070558"/>
    <w:rPr>
      <w:color w:val="0000FF"/>
      <w:u w:val="single"/>
    </w:rPr>
  </w:style>
  <w:style w:type="paragraph" w:styleId="Revision">
    <w:name w:val="Revision"/>
    <w:hidden/>
    <w:uiPriority w:val="99"/>
    <w:semiHidden/>
    <w:rsid w:val="00572ECC"/>
    <w:pPr>
      <w:spacing w:after="0" w:line="240" w:lineRule="auto"/>
    </w:pPr>
    <w:rPr>
      <w:rFonts w:ascii="Cambria" w:hAnsi="Cambria"/>
    </w:rPr>
  </w:style>
  <w:style w:type="character" w:styleId="FollowedHyperlink">
    <w:name w:val="FollowedHyperlink"/>
    <w:basedOn w:val="DefaultParagraphFont"/>
    <w:uiPriority w:val="99"/>
    <w:semiHidden/>
    <w:unhideWhenUsed/>
    <w:rsid w:val="00864A17"/>
    <w:rPr>
      <w:color w:val="800080" w:themeColor="followedHyperlink"/>
      <w:u w:val="single"/>
    </w:rPr>
  </w:style>
  <w:style w:type="table" w:styleId="TableGrid">
    <w:name w:val="Table Grid"/>
    <w:basedOn w:val="TableNormal"/>
    <w:uiPriority w:val="59"/>
    <w:rsid w:val="000D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C2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063BE"/>
  </w:style>
  <w:style w:type="table" w:customStyle="1" w:styleId="TableGrid2">
    <w:name w:val="Table Grid2"/>
    <w:basedOn w:val="TableNormal"/>
    <w:next w:val="TableGrid"/>
    <w:uiPriority w:val="59"/>
    <w:rsid w:val="00CB3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42AE3"/>
    <w:pPr>
      <w:widowControl w:val="0"/>
      <w:spacing w:before="0" w:line="240" w:lineRule="auto"/>
      <w:ind w:left="820" w:hanging="360"/>
    </w:pPr>
    <w:rPr>
      <w:rFonts w:eastAsia="Cambria"/>
    </w:rPr>
  </w:style>
  <w:style w:type="character" w:customStyle="1" w:styleId="BodyTextChar">
    <w:name w:val="Body Text Char"/>
    <w:basedOn w:val="DefaultParagraphFont"/>
    <w:link w:val="BodyText"/>
    <w:uiPriority w:val="1"/>
    <w:rsid w:val="00742AE3"/>
    <w:rPr>
      <w:rFonts w:ascii="Cambria" w:eastAsia="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37871">
      <w:bodyDiv w:val="1"/>
      <w:marLeft w:val="0"/>
      <w:marRight w:val="0"/>
      <w:marTop w:val="0"/>
      <w:marBottom w:val="0"/>
      <w:divBdr>
        <w:top w:val="none" w:sz="0" w:space="0" w:color="auto"/>
        <w:left w:val="none" w:sz="0" w:space="0" w:color="auto"/>
        <w:bottom w:val="none" w:sz="0" w:space="0" w:color="auto"/>
        <w:right w:val="none" w:sz="0" w:space="0" w:color="auto"/>
      </w:divBdr>
      <w:divsChild>
        <w:div w:id="411053738">
          <w:marLeft w:val="0"/>
          <w:marRight w:val="0"/>
          <w:marTop w:val="0"/>
          <w:marBottom w:val="0"/>
          <w:divBdr>
            <w:top w:val="none" w:sz="0" w:space="0" w:color="auto"/>
            <w:left w:val="none" w:sz="0" w:space="0" w:color="auto"/>
            <w:bottom w:val="none" w:sz="0" w:space="0" w:color="auto"/>
            <w:right w:val="none" w:sz="0" w:space="0" w:color="auto"/>
          </w:divBdr>
        </w:div>
        <w:div w:id="1237009250">
          <w:marLeft w:val="0"/>
          <w:marRight w:val="0"/>
          <w:marTop w:val="0"/>
          <w:marBottom w:val="0"/>
          <w:divBdr>
            <w:top w:val="none" w:sz="0" w:space="0" w:color="auto"/>
            <w:left w:val="none" w:sz="0" w:space="0" w:color="auto"/>
            <w:bottom w:val="none" w:sz="0" w:space="0" w:color="auto"/>
            <w:right w:val="none" w:sz="0" w:space="0" w:color="auto"/>
          </w:divBdr>
        </w:div>
        <w:div w:id="831599428">
          <w:marLeft w:val="0"/>
          <w:marRight w:val="0"/>
          <w:marTop w:val="0"/>
          <w:marBottom w:val="0"/>
          <w:divBdr>
            <w:top w:val="none" w:sz="0" w:space="0" w:color="auto"/>
            <w:left w:val="none" w:sz="0" w:space="0" w:color="auto"/>
            <w:bottom w:val="none" w:sz="0" w:space="0" w:color="auto"/>
            <w:right w:val="none" w:sz="0" w:space="0" w:color="auto"/>
          </w:divBdr>
        </w:div>
        <w:div w:id="1171993954">
          <w:marLeft w:val="0"/>
          <w:marRight w:val="0"/>
          <w:marTop w:val="0"/>
          <w:marBottom w:val="0"/>
          <w:divBdr>
            <w:top w:val="none" w:sz="0" w:space="0" w:color="auto"/>
            <w:left w:val="none" w:sz="0" w:space="0" w:color="auto"/>
            <w:bottom w:val="none" w:sz="0" w:space="0" w:color="auto"/>
            <w:right w:val="none" w:sz="0" w:space="0" w:color="auto"/>
          </w:divBdr>
        </w:div>
        <w:div w:id="2079130922">
          <w:marLeft w:val="0"/>
          <w:marRight w:val="0"/>
          <w:marTop w:val="0"/>
          <w:marBottom w:val="0"/>
          <w:divBdr>
            <w:top w:val="none" w:sz="0" w:space="0" w:color="auto"/>
            <w:left w:val="none" w:sz="0" w:space="0" w:color="auto"/>
            <w:bottom w:val="none" w:sz="0" w:space="0" w:color="auto"/>
            <w:right w:val="none" w:sz="0" w:space="0" w:color="auto"/>
          </w:divBdr>
        </w:div>
        <w:div w:id="924538070">
          <w:marLeft w:val="0"/>
          <w:marRight w:val="0"/>
          <w:marTop w:val="0"/>
          <w:marBottom w:val="0"/>
          <w:divBdr>
            <w:top w:val="none" w:sz="0" w:space="0" w:color="auto"/>
            <w:left w:val="none" w:sz="0" w:space="0" w:color="auto"/>
            <w:bottom w:val="none" w:sz="0" w:space="0" w:color="auto"/>
            <w:right w:val="none" w:sz="0" w:space="0" w:color="auto"/>
          </w:divBdr>
        </w:div>
        <w:div w:id="703484694">
          <w:marLeft w:val="0"/>
          <w:marRight w:val="0"/>
          <w:marTop w:val="0"/>
          <w:marBottom w:val="0"/>
          <w:divBdr>
            <w:top w:val="none" w:sz="0" w:space="0" w:color="auto"/>
            <w:left w:val="none" w:sz="0" w:space="0" w:color="auto"/>
            <w:bottom w:val="none" w:sz="0" w:space="0" w:color="auto"/>
            <w:right w:val="none" w:sz="0" w:space="0" w:color="auto"/>
          </w:divBdr>
        </w:div>
        <w:div w:id="146217051">
          <w:marLeft w:val="0"/>
          <w:marRight w:val="0"/>
          <w:marTop w:val="0"/>
          <w:marBottom w:val="0"/>
          <w:divBdr>
            <w:top w:val="none" w:sz="0" w:space="0" w:color="auto"/>
            <w:left w:val="none" w:sz="0" w:space="0" w:color="auto"/>
            <w:bottom w:val="none" w:sz="0" w:space="0" w:color="auto"/>
            <w:right w:val="none" w:sz="0" w:space="0" w:color="auto"/>
          </w:divBdr>
        </w:div>
        <w:div w:id="1520584594">
          <w:marLeft w:val="0"/>
          <w:marRight w:val="0"/>
          <w:marTop w:val="0"/>
          <w:marBottom w:val="0"/>
          <w:divBdr>
            <w:top w:val="none" w:sz="0" w:space="0" w:color="auto"/>
            <w:left w:val="none" w:sz="0" w:space="0" w:color="auto"/>
            <w:bottom w:val="none" w:sz="0" w:space="0" w:color="auto"/>
            <w:right w:val="none" w:sz="0" w:space="0" w:color="auto"/>
          </w:divBdr>
        </w:div>
        <w:div w:id="1153638145">
          <w:marLeft w:val="0"/>
          <w:marRight w:val="0"/>
          <w:marTop w:val="0"/>
          <w:marBottom w:val="0"/>
          <w:divBdr>
            <w:top w:val="none" w:sz="0" w:space="0" w:color="auto"/>
            <w:left w:val="none" w:sz="0" w:space="0" w:color="auto"/>
            <w:bottom w:val="none" w:sz="0" w:space="0" w:color="auto"/>
            <w:right w:val="none" w:sz="0" w:space="0" w:color="auto"/>
          </w:divBdr>
        </w:div>
        <w:div w:id="84496062">
          <w:marLeft w:val="0"/>
          <w:marRight w:val="0"/>
          <w:marTop w:val="0"/>
          <w:marBottom w:val="0"/>
          <w:divBdr>
            <w:top w:val="none" w:sz="0" w:space="0" w:color="auto"/>
            <w:left w:val="none" w:sz="0" w:space="0" w:color="auto"/>
            <w:bottom w:val="none" w:sz="0" w:space="0" w:color="auto"/>
            <w:right w:val="none" w:sz="0" w:space="0" w:color="auto"/>
          </w:divBdr>
        </w:div>
        <w:div w:id="1944143786">
          <w:marLeft w:val="0"/>
          <w:marRight w:val="0"/>
          <w:marTop w:val="0"/>
          <w:marBottom w:val="0"/>
          <w:divBdr>
            <w:top w:val="none" w:sz="0" w:space="0" w:color="auto"/>
            <w:left w:val="none" w:sz="0" w:space="0" w:color="auto"/>
            <w:bottom w:val="none" w:sz="0" w:space="0" w:color="auto"/>
            <w:right w:val="none" w:sz="0" w:space="0" w:color="auto"/>
          </w:divBdr>
        </w:div>
        <w:div w:id="1961720504">
          <w:marLeft w:val="0"/>
          <w:marRight w:val="0"/>
          <w:marTop w:val="0"/>
          <w:marBottom w:val="0"/>
          <w:divBdr>
            <w:top w:val="none" w:sz="0" w:space="0" w:color="auto"/>
            <w:left w:val="none" w:sz="0" w:space="0" w:color="auto"/>
            <w:bottom w:val="none" w:sz="0" w:space="0" w:color="auto"/>
            <w:right w:val="none" w:sz="0" w:space="0" w:color="auto"/>
          </w:divBdr>
        </w:div>
        <w:div w:id="244072895">
          <w:marLeft w:val="0"/>
          <w:marRight w:val="0"/>
          <w:marTop w:val="0"/>
          <w:marBottom w:val="0"/>
          <w:divBdr>
            <w:top w:val="none" w:sz="0" w:space="0" w:color="auto"/>
            <w:left w:val="none" w:sz="0" w:space="0" w:color="auto"/>
            <w:bottom w:val="none" w:sz="0" w:space="0" w:color="auto"/>
            <w:right w:val="none" w:sz="0" w:space="0" w:color="auto"/>
          </w:divBdr>
        </w:div>
        <w:div w:id="1577785105">
          <w:marLeft w:val="0"/>
          <w:marRight w:val="0"/>
          <w:marTop w:val="0"/>
          <w:marBottom w:val="0"/>
          <w:divBdr>
            <w:top w:val="none" w:sz="0" w:space="0" w:color="auto"/>
            <w:left w:val="none" w:sz="0" w:space="0" w:color="auto"/>
            <w:bottom w:val="none" w:sz="0" w:space="0" w:color="auto"/>
            <w:right w:val="none" w:sz="0" w:space="0" w:color="auto"/>
          </w:divBdr>
        </w:div>
        <w:div w:id="1971979421">
          <w:marLeft w:val="0"/>
          <w:marRight w:val="0"/>
          <w:marTop w:val="0"/>
          <w:marBottom w:val="0"/>
          <w:divBdr>
            <w:top w:val="none" w:sz="0" w:space="0" w:color="auto"/>
            <w:left w:val="none" w:sz="0" w:space="0" w:color="auto"/>
            <w:bottom w:val="none" w:sz="0" w:space="0" w:color="auto"/>
            <w:right w:val="none" w:sz="0" w:space="0" w:color="auto"/>
          </w:divBdr>
        </w:div>
        <w:div w:id="140078649">
          <w:marLeft w:val="0"/>
          <w:marRight w:val="0"/>
          <w:marTop w:val="0"/>
          <w:marBottom w:val="0"/>
          <w:divBdr>
            <w:top w:val="none" w:sz="0" w:space="0" w:color="auto"/>
            <w:left w:val="none" w:sz="0" w:space="0" w:color="auto"/>
            <w:bottom w:val="none" w:sz="0" w:space="0" w:color="auto"/>
            <w:right w:val="none" w:sz="0" w:space="0" w:color="auto"/>
          </w:divBdr>
        </w:div>
        <w:div w:id="627052622">
          <w:marLeft w:val="0"/>
          <w:marRight w:val="0"/>
          <w:marTop w:val="0"/>
          <w:marBottom w:val="0"/>
          <w:divBdr>
            <w:top w:val="none" w:sz="0" w:space="0" w:color="auto"/>
            <w:left w:val="none" w:sz="0" w:space="0" w:color="auto"/>
            <w:bottom w:val="none" w:sz="0" w:space="0" w:color="auto"/>
            <w:right w:val="none" w:sz="0" w:space="0" w:color="auto"/>
          </w:divBdr>
        </w:div>
        <w:div w:id="273445970">
          <w:marLeft w:val="0"/>
          <w:marRight w:val="0"/>
          <w:marTop w:val="0"/>
          <w:marBottom w:val="0"/>
          <w:divBdr>
            <w:top w:val="none" w:sz="0" w:space="0" w:color="auto"/>
            <w:left w:val="none" w:sz="0" w:space="0" w:color="auto"/>
            <w:bottom w:val="none" w:sz="0" w:space="0" w:color="auto"/>
            <w:right w:val="none" w:sz="0" w:space="0" w:color="auto"/>
          </w:divBdr>
        </w:div>
      </w:divsChild>
    </w:div>
    <w:div w:id="374157482">
      <w:bodyDiv w:val="1"/>
      <w:marLeft w:val="0"/>
      <w:marRight w:val="0"/>
      <w:marTop w:val="0"/>
      <w:marBottom w:val="0"/>
      <w:divBdr>
        <w:top w:val="none" w:sz="0" w:space="0" w:color="auto"/>
        <w:left w:val="none" w:sz="0" w:space="0" w:color="auto"/>
        <w:bottom w:val="none" w:sz="0" w:space="0" w:color="auto"/>
        <w:right w:val="none" w:sz="0" w:space="0" w:color="auto"/>
      </w:divBdr>
      <w:divsChild>
        <w:div w:id="1340037821">
          <w:marLeft w:val="0"/>
          <w:marRight w:val="0"/>
          <w:marTop w:val="0"/>
          <w:marBottom w:val="0"/>
          <w:divBdr>
            <w:top w:val="none" w:sz="0" w:space="0" w:color="auto"/>
            <w:left w:val="none" w:sz="0" w:space="0" w:color="auto"/>
            <w:bottom w:val="none" w:sz="0" w:space="0" w:color="auto"/>
            <w:right w:val="none" w:sz="0" w:space="0" w:color="auto"/>
          </w:divBdr>
          <w:divsChild>
            <w:div w:id="100612626">
              <w:marLeft w:val="0"/>
              <w:marRight w:val="0"/>
              <w:marTop w:val="0"/>
              <w:marBottom w:val="0"/>
              <w:divBdr>
                <w:top w:val="none" w:sz="0" w:space="0" w:color="auto"/>
                <w:left w:val="none" w:sz="0" w:space="0" w:color="auto"/>
                <w:bottom w:val="none" w:sz="0" w:space="0" w:color="auto"/>
                <w:right w:val="none" w:sz="0" w:space="0" w:color="auto"/>
              </w:divBdr>
            </w:div>
            <w:div w:id="1792943782">
              <w:marLeft w:val="0"/>
              <w:marRight w:val="0"/>
              <w:marTop w:val="0"/>
              <w:marBottom w:val="0"/>
              <w:divBdr>
                <w:top w:val="none" w:sz="0" w:space="0" w:color="auto"/>
                <w:left w:val="none" w:sz="0" w:space="0" w:color="auto"/>
                <w:bottom w:val="none" w:sz="0" w:space="0" w:color="auto"/>
                <w:right w:val="none" w:sz="0" w:space="0" w:color="auto"/>
              </w:divBdr>
            </w:div>
            <w:div w:id="10294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77411">
      <w:bodyDiv w:val="1"/>
      <w:marLeft w:val="0"/>
      <w:marRight w:val="0"/>
      <w:marTop w:val="0"/>
      <w:marBottom w:val="0"/>
      <w:divBdr>
        <w:top w:val="none" w:sz="0" w:space="0" w:color="auto"/>
        <w:left w:val="none" w:sz="0" w:space="0" w:color="auto"/>
        <w:bottom w:val="none" w:sz="0" w:space="0" w:color="auto"/>
        <w:right w:val="none" w:sz="0" w:space="0" w:color="auto"/>
      </w:divBdr>
      <w:divsChild>
        <w:div w:id="27880998">
          <w:marLeft w:val="0"/>
          <w:marRight w:val="0"/>
          <w:marTop w:val="0"/>
          <w:marBottom w:val="0"/>
          <w:divBdr>
            <w:top w:val="none" w:sz="0" w:space="0" w:color="auto"/>
            <w:left w:val="none" w:sz="0" w:space="0" w:color="auto"/>
            <w:bottom w:val="none" w:sz="0" w:space="0" w:color="auto"/>
            <w:right w:val="none" w:sz="0" w:space="0" w:color="auto"/>
          </w:divBdr>
        </w:div>
        <w:div w:id="1403479320">
          <w:marLeft w:val="0"/>
          <w:marRight w:val="0"/>
          <w:marTop w:val="0"/>
          <w:marBottom w:val="0"/>
          <w:divBdr>
            <w:top w:val="none" w:sz="0" w:space="0" w:color="auto"/>
            <w:left w:val="none" w:sz="0" w:space="0" w:color="auto"/>
            <w:bottom w:val="none" w:sz="0" w:space="0" w:color="auto"/>
            <w:right w:val="none" w:sz="0" w:space="0" w:color="auto"/>
          </w:divBdr>
        </w:div>
        <w:div w:id="1916551490">
          <w:marLeft w:val="0"/>
          <w:marRight w:val="0"/>
          <w:marTop w:val="0"/>
          <w:marBottom w:val="0"/>
          <w:divBdr>
            <w:top w:val="none" w:sz="0" w:space="0" w:color="auto"/>
            <w:left w:val="none" w:sz="0" w:space="0" w:color="auto"/>
            <w:bottom w:val="none" w:sz="0" w:space="0" w:color="auto"/>
            <w:right w:val="none" w:sz="0" w:space="0" w:color="auto"/>
          </w:divBdr>
        </w:div>
        <w:div w:id="582227990">
          <w:marLeft w:val="0"/>
          <w:marRight w:val="0"/>
          <w:marTop w:val="0"/>
          <w:marBottom w:val="0"/>
          <w:divBdr>
            <w:top w:val="none" w:sz="0" w:space="0" w:color="auto"/>
            <w:left w:val="none" w:sz="0" w:space="0" w:color="auto"/>
            <w:bottom w:val="none" w:sz="0" w:space="0" w:color="auto"/>
            <w:right w:val="none" w:sz="0" w:space="0" w:color="auto"/>
          </w:divBdr>
        </w:div>
        <w:div w:id="207572997">
          <w:marLeft w:val="0"/>
          <w:marRight w:val="0"/>
          <w:marTop w:val="0"/>
          <w:marBottom w:val="0"/>
          <w:divBdr>
            <w:top w:val="none" w:sz="0" w:space="0" w:color="auto"/>
            <w:left w:val="none" w:sz="0" w:space="0" w:color="auto"/>
            <w:bottom w:val="none" w:sz="0" w:space="0" w:color="auto"/>
            <w:right w:val="none" w:sz="0" w:space="0" w:color="auto"/>
          </w:divBdr>
        </w:div>
        <w:div w:id="1690058088">
          <w:marLeft w:val="0"/>
          <w:marRight w:val="0"/>
          <w:marTop w:val="0"/>
          <w:marBottom w:val="0"/>
          <w:divBdr>
            <w:top w:val="none" w:sz="0" w:space="0" w:color="auto"/>
            <w:left w:val="none" w:sz="0" w:space="0" w:color="auto"/>
            <w:bottom w:val="none" w:sz="0" w:space="0" w:color="auto"/>
            <w:right w:val="none" w:sz="0" w:space="0" w:color="auto"/>
          </w:divBdr>
        </w:div>
        <w:div w:id="1438333527">
          <w:marLeft w:val="0"/>
          <w:marRight w:val="0"/>
          <w:marTop w:val="0"/>
          <w:marBottom w:val="0"/>
          <w:divBdr>
            <w:top w:val="none" w:sz="0" w:space="0" w:color="auto"/>
            <w:left w:val="none" w:sz="0" w:space="0" w:color="auto"/>
            <w:bottom w:val="none" w:sz="0" w:space="0" w:color="auto"/>
            <w:right w:val="none" w:sz="0" w:space="0" w:color="auto"/>
          </w:divBdr>
        </w:div>
        <w:div w:id="995763981">
          <w:marLeft w:val="0"/>
          <w:marRight w:val="0"/>
          <w:marTop w:val="0"/>
          <w:marBottom w:val="0"/>
          <w:divBdr>
            <w:top w:val="none" w:sz="0" w:space="0" w:color="auto"/>
            <w:left w:val="none" w:sz="0" w:space="0" w:color="auto"/>
            <w:bottom w:val="none" w:sz="0" w:space="0" w:color="auto"/>
            <w:right w:val="none" w:sz="0" w:space="0" w:color="auto"/>
          </w:divBdr>
        </w:div>
        <w:div w:id="960915875">
          <w:marLeft w:val="0"/>
          <w:marRight w:val="0"/>
          <w:marTop w:val="0"/>
          <w:marBottom w:val="0"/>
          <w:divBdr>
            <w:top w:val="none" w:sz="0" w:space="0" w:color="auto"/>
            <w:left w:val="none" w:sz="0" w:space="0" w:color="auto"/>
            <w:bottom w:val="none" w:sz="0" w:space="0" w:color="auto"/>
            <w:right w:val="none" w:sz="0" w:space="0" w:color="auto"/>
          </w:divBdr>
        </w:div>
        <w:div w:id="1189685211">
          <w:marLeft w:val="0"/>
          <w:marRight w:val="0"/>
          <w:marTop w:val="0"/>
          <w:marBottom w:val="0"/>
          <w:divBdr>
            <w:top w:val="none" w:sz="0" w:space="0" w:color="auto"/>
            <w:left w:val="none" w:sz="0" w:space="0" w:color="auto"/>
            <w:bottom w:val="none" w:sz="0" w:space="0" w:color="auto"/>
            <w:right w:val="none" w:sz="0" w:space="0" w:color="auto"/>
          </w:divBdr>
        </w:div>
        <w:div w:id="464857588">
          <w:marLeft w:val="0"/>
          <w:marRight w:val="0"/>
          <w:marTop w:val="0"/>
          <w:marBottom w:val="0"/>
          <w:divBdr>
            <w:top w:val="none" w:sz="0" w:space="0" w:color="auto"/>
            <w:left w:val="none" w:sz="0" w:space="0" w:color="auto"/>
            <w:bottom w:val="none" w:sz="0" w:space="0" w:color="auto"/>
            <w:right w:val="none" w:sz="0" w:space="0" w:color="auto"/>
          </w:divBdr>
        </w:div>
        <w:div w:id="2007511057">
          <w:marLeft w:val="0"/>
          <w:marRight w:val="0"/>
          <w:marTop w:val="0"/>
          <w:marBottom w:val="0"/>
          <w:divBdr>
            <w:top w:val="none" w:sz="0" w:space="0" w:color="auto"/>
            <w:left w:val="none" w:sz="0" w:space="0" w:color="auto"/>
            <w:bottom w:val="none" w:sz="0" w:space="0" w:color="auto"/>
            <w:right w:val="none" w:sz="0" w:space="0" w:color="auto"/>
          </w:divBdr>
        </w:div>
      </w:divsChild>
    </w:div>
    <w:div w:id="658532986">
      <w:bodyDiv w:val="1"/>
      <w:marLeft w:val="0"/>
      <w:marRight w:val="0"/>
      <w:marTop w:val="0"/>
      <w:marBottom w:val="0"/>
      <w:divBdr>
        <w:top w:val="none" w:sz="0" w:space="0" w:color="auto"/>
        <w:left w:val="none" w:sz="0" w:space="0" w:color="auto"/>
        <w:bottom w:val="none" w:sz="0" w:space="0" w:color="auto"/>
        <w:right w:val="none" w:sz="0" w:space="0" w:color="auto"/>
      </w:divBdr>
      <w:divsChild>
        <w:div w:id="1986885833">
          <w:marLeft w:val="0"/>
          <w:marRight w:val="0"/>
          <w:marTop w:val="0"/>
          <w:marBottom w:val="0"/>
          <w:divBdr>
            <w:top w:val="none" w:sz="0" w:space="0" w:color="auto"/>
            <w:left w:val="none" w:sz="0" w:space="0" w:color="auto"/>
            <w:bottom w:val="none" w:sz="0" w:space="0" w:color="auto"/>
            <w:right w:val="none" w:sz="0" w:space="0" w:color="auto"/>
          </w:divBdr>
        </w:div>
        <w:div w:id="1666930581">
          <w:marLeft w:val="0"/>
          <w:marRight w:val="0"/>
          <w:marTop w:val="0"/>
          <w:marBottom w:val="0"/>
          <w:divBdr>
            <w:top w:val="none" w:sz="0" w:space="0" w:color="auto"/>
            <w:left w:val="none" w:sz="0" w:space="0" w:color="auto"/>
            <w:bottom w:val="none" w:sz="0" w:space="0" w:color="auto"/>
            <w:right w:val="none" w:sz="0" w:space="0" w:color="auto"/>
          </w:divBdr>
        </w:div>
        <w:div w:id="191963632">
          <w:marLeft w:val="0"/>
          <w:marRight w:val="0"/>
          <w:marTop w:val="0"/>
          <w:marBottom w:val="0"/>
          <w:divBdr>
            <w:top w:val="none" w:sz="0" w:space="0" w:color="auto"/>
            <w:left w:val="none" w:sz="0" w:space="0" w:color="auto"/>
            <w:bottom w:val="none" w:sz="0" w:space="0" w:color="auto"/>
            <w:right w:val="none" w:sz="0" w:space="0" w:color="auto"/>
          </w:divBdr>
        </w:div>
        <w:div w:id="13726233">
          <w:marLeft w:val="0"/>
          <w:marRight w:val="0"/>
          <w:marTop w:val="0"/>
          <w:marBottom w:val="0"/>
          <w:divBdr>
            <w:top w:val="none" w:sz="0" w:space="0" w:color="auto"/>
            <w:left w:val="none" w:sz="0" w:space="0" w:color="auto"/>
            <w:bottom w:val="none" w:sz="0" w:space="0" w:color="auto"/>
            <w:right w:val="none" w:sz="0" w:space="0" w:color="auto"/>
          </w:divBdr>
        </w:div>
        <w:div w:id="1228107511">
          <w:marLeft w:val="0"/>
          <w:marRight w:val="0"/>
          <w:marTop w:val="0"/>
          <w:marBottom w:val="0"/>
          <w:divBdr>
            <w:top w:val="none" w:sz="0" w:space="0" w:color="auto"/>
            <w:left w:val="none" w:sz="0" w:space="0" w:color="auto"/>
            <w:bottom w:val="none" w:sz="0" w:space="0" w:color="auto"/>
            <w:right w:val="none" w:sz="0" w:space="0" w:color="auto"/>
          </w:divBdr>
        </w:div>
        <w:div w:id="515996694">
          <w:marLeft w:val="0"/>
          <w:marRight w:val="0"/>
          <w:marTop w:val="0"/>
          <w:marBottom w:val="0"/>
          <w:divBdr>
            <w:top w:val="none" w:sz="0" w:space="0" w:color="auto"/>
            <w:left w:val="none" w:sz="0" w:space="0" w:color="auto"/>
            <w:bottom w:val="none" w:sz="0" w:space="0" w:color="auto"/>
            <w:right w:val="none" w:sz="0" w:space="0" w:color="auto"/>
          </w:divBdr>
        </w:div>
        <w:div w:id="1994681416">
          <w:marLeft w:val="0"/>
          <w:marRight w:val="0"/>
          <w:marTop w:val="0"/>
          <w:marBottom w:val="0"/>
          <w:divBdr>
            <w:top w:val="none" w:sz="0" w:space="0" w:color="auto"/>
            <w:left w:val="none" w:sz="0" w:space="0" w:color="auto"/>
            <w:bottom w:val="none" w:sz="0" w:space="0" w:color="auto"/>
            <w:right w:val="none" w:sz="0" w:space="0" w:color="auto"/>
          </w:divBdr>
        </w:div>
        <w:div w:id="959336461">
          <w:marLeft w:val="0"/>
          <w:marRight w:val="0"/>
          <w:marTop w:val="0"/>
          <w:marBottom w:val="0"/>
          <w:divBdr>
            <w:top w:val="none" w:sz="0" w:space="0" w:color="auto"/>
            <w:left w:val="none" w:sz="0" w:space="0" w:color="auto"/>
            <w:bottom w:val="none" w:sz="0" w:space="0" w:color="auto"/>
            <w:right w:val="none" w:sz="0" w:space="0" w:color="auto"/>
          </w:divBdr>
        </w:div>
        <w:div w:id="468742216">
          <w:marLeft w:val="0"/>
          <w:marRight w:val="0"/>
          <w:marTop w:val="0"/>
          <w:marBottom w:val="0"/>
          <w:divBdr>
            <w:top w:val="none" w:sz="0" w:space="0" w:color="auto"/>
            <w:left w:val="none" w:sz="0" w:space="0" w:color="auto"/>
            <w:bottom w:val="none" w:sz="0" w:space="0" w:color="auto"/>
            <w:right w:val="none" w:sz="0" w:space="0" w:color="auto"/>
          </w:divBdr>
        </w:div>
        <w:div w:id="535237114">
          <w:marLeft w:val="0"/>
          <w:marRight w:val="0"/>
          <w:marTop w:val="0"/>
          <w:marBottom w:val="0"/>
          <w:divBdr>
            <w:top w:val="none" w:sz="0" w:space="0" w:color="auto"/>
            <w:left w:val="none" w:sz="0" w:space="0" w:color="auto"/>
            <w:bottom w:val="none" w:sz="0" w:space="0" w:color="auto"/>
            <w:right w:val="none" w:sz="0" w:space="0" w:color="auto"/>
          </w:divBdr>
        </w:div>
        <w:div w:id="876236830">
          <w:marLeft w:val="0"/>
          <w:marRight w:val="0"/>
          <w:marTop w:val="0"/>
          <w:marBottom w:val="0"/>
          <w:divBdr>
            <w:top w:val="none" w:sz="0" w:space="0" w:color="auto"/>
            <w:left w:val="none" w:sz="0" w:space="0" w:color="auto"/>
            <w:bottom w:val="none" w:sz="0" w:space="0" w:color="auto"/>
            <w:right w:val="none" w:sz="0" w:space="0" w:color="auto"/>
          </w:divBdr>
        </w:div>
        <w:div w:id="791048981">
          <w:marLeft w:val="0"/>
          <w:marRight w:val="0"/>
          <w:marTop w:val="0"/>
          <w:marBottom w:val="0"/>
          <w:divBdr>
            <w:top w:val="none" w:sz="0" w:space="0" w:color="auto"/>
            <w:left w:val="none" w:sz="0" w:space="0" w:color="auto"/>
            <w:bottom w:val="none" w:sz="0" w:space="0" w:color="auto"/>
            <w:right w:val="none" w:sz="0" w:space="0" w:color="auto"/>
          </w:divBdr>
        </w:div>
      </w:divsChild>
    </w:div>
    <w:div w:id="875777439">
      <w:bodyDiv w:val="1"/>
      <w:marLeft w:val="0"/>
      <w:marRight w:val="0"/>
      <w:marTop w:val="0"/>
      <w:marBottom w:val="0"/>
      <w:divBdr>
        <w:top w:val="none" w:sz="0" w:space="0" w:color="auto"/>
        <w:left w:val="none" w:sz="0" w:space="0" w:color="auto"/>
        <w:bottom w:val="none" w:sz="0" w:space="0" w:color="auto"/>
        <w:right w:val="none" w:sz="0" w:space="0" w:color="auto"/>
      </w:divBdr>
      <w:divsChild>
        <w:div w:id="1200318959">
          <w:marLeft w:val="0"/>
          <w:marRight w:val="0"/>
          <w:marTop w:val="0"/>
          <w:marBottom w:val="0"/>
          <w:divBdr>
            <w:top w:val="none" w:sz="0" w:space="0" w:color="auto"/>
            <w:left w:val="none" w:sz="0" w:space="0" w:color="auto"/>
            <w:bottom w:val="none" w:sz="0" w:space="0" w:color="auto"/>
            <w:right w:val="none" w:sz="0" w:space="0" w:color="auto"/>
          </w:divBdr>
        </w:div>
        <w:div w:id="266278199">
          <w:marLeft w:val="0"/>
          <w:marRight w:val="0"/>
          <w:marTop w:val="0"/>
          <w:marBottom w:val="0"/>
          <w:divBdr>
            <w:top w:val="none" w:sz="0" w:space="0" w:color="auto"/>
            <w:left w:val="none" w:sz="0" w:space="0" w:color="auto"/>
            <w:bottom w:val="none" w:sz="0" w:space="0" w:color="auto"/>
            <w:right w:val="none" w:sz="0" w:space="0" w:color="auto"/>
          </w:divBdr>
        </w:div>
        <w:div w:id="1517697943">
          <w:marLeft w:val="0"/>
          <w:marRight w:val="0"/>
          <w:marTop w:val="0"/>
          <w:marBottom w:val="0"/>
          <w:divBdr>
            <w:top w:val="none" w:sz="0" w:space="0" w:color="auto"/>
            <w:left w:val="none" w:sz="0" w:space="0" w:color="auto"/>
            <w:bottom w:val="none" w:sz="0" w:space="0" w:color="auto"/>
            <w:right w:val="none" w:sz="0" w:space="0" w:color="auto"/>
          </w:divBdr>
        </w:div>
      </w:divsChild>
    </w:div>
    <w:div w:id="1030226487">
      <w:bodyDiv w:val="1"/>
      <w:marLeft w:val="0"/>
      <w:marRight w:val="0"/>
      <w:marTop w:val="0"/>
      <w:marBottom w:val="0"/>
      <w:divBdr>
        <w:top w:val="none" w:sz="0" w:space="0" w:color="auto"/>
        <w:left w:val="none" w:sz="0" w:space="0" w:color="auto"/>
        <w:bottom w:val="none" w:sz="0" w:space="0" w:color="auto"/>
        <w:right w:val="none" w:sz="0" w:space="0" w:color="auto"/>
      </w:divBdr>
      <w:divsChild>
        <w:div w:id="2006544434">
          <w:marLeft w:val="0"/>
          <w:marRight w:val="0"/>
          <w:marTop w:val="0"/>
          <w:marBottom w:val="0"/>
          <w:divBdr>
            <w:top w:val="none" w:sz="0" w:space="0" w:color="auto"/>
            <w:left w:val="none" w:sz="0" w:space="0" w:color="auto"/>
            <w:bottom w:val="none" w:sz="0" w:space="0" w:color="auto"/>
            <w:right w:val="none" w:sz="0" w:space="0" w:color="auto"/>
          </w:divBdr>
        </w:div>
        <w:div w:id="1205290316">
          <w:marLeft w:val="0"/>
          <w:marRight w:val="0"/>
          <w:marTop w:val="0"/>
          <w:marBottom w:val="0"/>
          <w:divBdr>
            <w:top w:val="none" w:sz="0" w:space="0" w:color="auto"/>
            <w:left w:val="none" w:sz="0" w:space="0" w:color="auto"/>
            <w:bottom w:val="none" w:sz="0" w:space="0" w:color="auto"/>
            <w:right w:val="none" w:sz="0" w:space="0" w:color="auto"/>
          </w:divBdr>
        </w:div>
        <w:div w:id="521748836">
          <w:marLeft w:val="0"/>
          <w:marRight w:val="0"/>
          <w:marTop w:val="0"/>
          <w:marBottom w:val="0"/>
          <w:divBdr>
            <w:top w:val="none" w:sz="0" w:space="0" w:color="auto"/>
            <w:left w:val="none" w:sz="0" w:space="0" w:color="auto"/>
            <w:bottom w:val="none" w:sz="0" w:space="0" w:color="auto"/>
            <w:right w:val="none" w:sz="0" w:space="0" w:color="auto"/>
          </w:divBdr>
        </w:div>
        <w:div w:id="861405402">
          <w:marLeft w:val="0"/>
          <w:marRight w:val="0"/>
          <w:marTop w:val="0"/>
          <w:marBottom w:val="0"/>
          <w:divBdr>
            <w:top w:val="none" w:sz="0" w:space="0" w:color="auto"/>
            <w:left w:val="none" w:sz="0" w:space="0" w:color="auto"/>
            <w:bottom w:val="none" w:sz="0" w:space="0" w:color="auto"/>
            <w:right w:val="none" w:sz="0" w:space="0" w:color="auto"/>
          </w:divBdr>
        </w:div>
      </w:divsChild>
    </w:div>
    <w:div w:id="1177041579">
      <w:bodyDiv w:val="1"/>
      <w:marLeft w:val="0"/>
      <w:marRight w:val="0"/>
      <w:marTop w:val="0"/>
      <w:marBottom w:val="0"/>
      <w:divBdr>
        <w:top w:val="none" w:sz="0" w:space="0" w:color="auto"/>
        <w:left w:val="none" w:sz="0" w:space="0" w:color="auto"/>
        <w:bottom w:val="none" w:sz="0" w:space="0" w:color="auto"/>
        <w:right w:val="none" w:sz="0" w:space="0" w:color="auto"/>
      </w:divBdr>
      <w:divsChild>
        <w:div w:id="565453658">
          <w:marLeft w:val="0"/>
          <w:marRight w:val="0"/>
          <w:marTop w:val="0"/>
          <w:marBottom w:val="0"/>
          <w:divBdr>
            <w:top w:val="none" w:sz="0" w:space="0" w:color="auto"/>
            <w:left w:val="none" w:sz="0" w:space="0" w:color="auto"/>
            <w:bottom w:val="none" w:sz="0" w:space="0" w:color="auto"/>
            <w:right w:val="none" w:sz="0" w:space="0" w:color="auto"/>
          </w:divBdr>
        </w:div>
        <w:div w:id="910043894">
          <w:marLeft w:val="0"/>
          <w:marRight w:val="0"/>
          <w:marTop w:val="0"/>
          <w:marBottom w:val="0"/>
          <w:divBdr>
            <w:top w:val="none" w:sz="0" w:space="0" w:color="auto"/>
            <w:left w:val="none" w:sz="0" w:space="0" w:color="auto"/>
            <w:bottom w:val="none" w:sz="0" w:space="0" w:color="auto"/>
            <w:right w:val="none" w:sz="0" w:space="0" w:color="auto"/>
          </w:divBdr>
        </w:div>
        <w:div w:id="744839111">
          <w:marLeft w:val="0"/>
          <w:marRight w:val="0"/>
          <w:marTop w:val="0"/>
          <w:marBottom w:val="0"/>
          <w:divBdr>
            <w:top w:val="none" w:sz="0" w:space="0" w:color="auto"/>
            <w:left w:val="none" w:sz="0" w:space="0" w:color="auto"/>
            <w:bottom w:val="none" w:sz="0" w:space="0" w:color="auto"/>
            <w:right w:val="none" w:sz="0" w:space="0" w:color="auto"/>
          </w:divBdr>
        </w:div>
        <w:div w:id="114033073">
          <w:marLeft w:val="0"/>
          <w:marRight w:val="0"/>
          <w:marTop w:val="0"/>
          <w:marBottom w:val="0"/>
          <w:divBdr>
            <w:top w:val="none" w:sz="0" w:space="0" w:color="auto"/>
            <w:left w:val="none" w:sz="0" w:space="0" w:color="auto"/>
            <w:bottom w:val="none" w:sz="0" w:space="0" w:color="auto"/>
            <w:right w:val="none" w:sz="0" w:space="0" w:color="auto"/>
          </w:divBdr>
        </w:div>
        <w:div w:id="1797023276">
          <w:marLeft w:val="0"/>
          <w:marRight w:val="0"/>
          <w:marTop w:val="0"/>
          <w:marBottom w:val="0"/>
          <w:divBdr>
            <w:top w:val="none" w:sz="0" w:space="0" w:color="auto"/>
            <w:left w:val="none" w:sz="0" w:space="0" w:color="auto"/>
            <w:bottom w:val="none" w:sz="0" w:space="0" w:color="auto"/>
            <w:right w:val="none" w:sz="0" w:space="0" w:color="auto"/>
          </w:divBdr>
        </w:div>
      </w:divsChild>
    </w:div>
    <w:div w:id="1209074570">
      <w:bodyDiv w:val="1"/>
      <w:marLeft w:val="0"/>
      <w:marRight w:val="0"/>
      <w:marTop w:val="0"/>
      <w:marBottom w:val="0"/>
      <w:divBdr>
        <w:top w:val="none" w:sz="0" w:space="0" w:color="auto"/>
        <w:left w:val="none" w:sz="0" w:space="0" w:color="auto"/>
        <w:bottom w:val="none" w:sz="0" w:space="0" w:color="auto"/>
        <w:right w:val="none" w:sz="0" w:space="0" w:color="auto"/>
      </w:divBdr>
      <w:divsChild>
        <w:div w:id="511800013">
          <w:marLeft w:val="0"/>
          <w:marRight w:val="0"/>
          <w:marTop w:val="0"/>
          <w:marBottom w:val="0"/>
          <w:divBdr>
            <w:top w:val="none" w:sz="0" w:space="0" w:color="auto"/>
            <w:left w:val="none" w:sz="0" w:space="0" w:color="auto"/>
            <w:bottom w:val="none" w:sz="0" w:space="0" w:color="auto"/>
            <w:right w:val="none" w:sz="0" w:space="0" w:color="auto"/>
          </w:divBdr>
        </w:div>
        <w:div w:id="1518958887">
          <w:marLeft w:val="0"/>
          <w:marRight w:val="0"/>
          <w:marTop w:val="0"/>
          <w:marBottom w:val="0"/>
          <w:divBdr>
            <w:top w:val="none" w:sz="0" w:space="0" w:color="auto"/>
            <w:left w:val="none" w:sz="0" w:space="0" w:color="auto"/>
            <w:bottom w:val="none" w:sz="0" w:space="0" w:color="auto"/>
            <w:right w:val="none" w:sz="0" w:space="0" w:color="auto"/>
          </w:divBdr>
        </w:div>
        <w:div w:id="2077507314">
          <w:marLeft w:val="0"/>
          <w:marRight w:val="0"/>
          <w:marTop w:val="0"/>
          <w:marBottom w:val="0"/>
          <w:divBdr>
            <w:top w:val="none" w:sz="0" w:space="0" w:color="auto"/>
            <w:left w:val="none" w:sz="0" w:space="0" w:color="auto"/>
            <w:bottom w:val="none" w:sz="0" w:space="0" w:color="auto"/>
            <w:right w:val="none" w:sz="0" w:space="0" w:color="auto"/>
          </w:divBdr>
        </w:div>
        <w:div w:id="1428236681">
          <w:marLeft w:val="0"/>
          <w:marRight w:val="0"/>
          <w:marTop w:val="0"/>
          <w:marBottom w:val="0"/>
          <w:divBdr>
            <w:top w:val="none" w:sz="0" w:space="0" w:color="auto"/>
            <w:left w:val="none" w:sz="0" w:space="0" w:color="auto"/>
            <w:bottom w:val="none" w:sz="0" w:space="0" w:color="auto"/>
            <w:right w:val="none" w:sz="0" w:space="0" w:color="auto"/>
          </w:divBdr>
        </w:div>
        <w:div w:id="1873952440">
          <w:marLeft w:val="0"/>
          <w:marRight w:val="0"/>
          <w:marTop w:val="0"/>
          <w:marBottom w:val="0"/>
          <w:divBdr>
            <w:top w:val="none" w:sz="0" w:space="0" w:color="auto"/>
            <w:left w:val="none" w:sz="0" w:space="0" w:color="auto"/>
            <w:bottom w:val="none" w:sz="0" w:space="0" w:color="auto"/>
            <w:right w:val="none" w:sz="0" w:space="0" w:color="auto"/>
          </w:divBdr>
        </w:div>
        <w:div w:id="703335256">
          <w:marLeft w:val="0"/>
          <w:marRight w:val="0"/>
          <w:marTop w:val="0"/>
          <w:marBottom w:val="0"/>
          <w:divBdr>
            <w:top w:val="none" w:sz="0" w:space="0" w:color="auto"/>
            <w:left w:val="none" w:sz="0" w:space="0" w:color="auto"/>
            <w:bottom w:val="none" w:sz="0" w:space="0" w:color="auto"/>
            <w:right w:val="none" w:sz="0" w:space="0" w:color="auto"/>
          </w:divBdr>
        </w:div>
        <w:div w:id="1099717774">
          <w:marLeft w:val="0"/>
          <w:marRight w:val="0"/>
          <w:marTop w:val="0"/>
          <w:marBottom w:val="0"/>
          <w:divBdr>
            <w:top w:val="none" w:sz="0" w:space="0" w:color="auto"/>
            <w:left w:val="none" w:sz="0" w:space="0" w:color="auto"/>
            <w:bottom w:val="none" w:sz="0" w:space="0" w:color="auto"/>
            <w:right w:val="none" w:sz="0" w:space="0" w:color="auto"/>
          </w:divBdr>
        </w:div>
        <w:div w:id="1269775184">
          <w:marLeft w:val="0"/>
          <w:marRight w:val="0"/>
          <w:marTop w:val="0"/>
          <w:marBottom w:val="0"/>
          <w:divBdr>
            <w:top w:val="none" w:sz="0" w:space="0" w:color="auto"/>
            <w:left w:val="none" w:sz="0" w:space="0" w:color="auto"/>
            <w:bottom w:val="none" w:sz="0" w:space="0" w:color="auto"/>
            <w:right w:val="none" w:sz="0" w:space="0" w:color="auto"/>
          </w:divBdr>
        </w:div>
        <w:div w:id="74132218">
          <w:marLeft w:val="0"/>
          <w:marRight w:val="0"/>
          <w:marTop w:val="0"/>
          <w:marBottom w:val="0"/>
          <w:divBdr>
            <w:top w:val="none" w:sz="0" w:space="0" w:color="auto"/>
            <w:left w:val="none" w:sz="0" w:space="0" w:color="auto"/>
            <w:bottom w:val="none" w:sz="0" w:space="0" w:color="auto"/>
            <w:right w:val="none" w:sz="0" w:space="0" w:color="auto"/>
          </w:divBdr>
        </w:div>
      </w:divsChild>
    </w:div>
    <w:div w:id="1328753788">
      <w:bodyDiv w:val="1"/>
      <w:marLeft w:val="0"/>
      <w:marRight w:val="0"/>
      <w:marTop w:val="0"/>
      <w:marBottom w:val="0"/>
      <w:divBdr>
        <w:top w:val="none" w:sz="0" w:space="0" w:color="auto"/>
        <w:left w:val="none" w:sz="0" w:space="0" w:color="auto"/>
        <w:bottom w:val="none" w:sz="0" w:space="0" w:color="auto"/>
        <w:right w:val="none" w:sz="0" w:space="0" w:color="auto"/>
      </w:divBdr>
    </w:div>
    <w:div w:id="1357853782">
      <w:bodyDiv w:val="1"/>
      <w:marLeft w:val="0"/>
      <w:marRight w:val="0"/>
      <w:marTop w:val="0"/>
      <w:marBottom w:val="0"/>
      <w:divBdr>
        <w:top w:val="none" w:sz="0" w:space="0" w:color="auto"/>
        <w:left w:val="none" w:sz="0" w:space="0" w:color="auto"/>
        <w:bottom w:val="none" w:sz="0" w:space="0" w:color="auto"/>
        <w:right w:val="none" w:sz="0" w:space="0" w:color="auto"/>
      </w:divBdr>
      <w:divsChild>
        <w:div w:id="591160549">
          <w:marLeft w:val="0"/>
          <w:marRight w:val="0"/>
          <w:marTop w:val="0"/>
          <w:marBottom w:val="0"/>
          <w:divBdr>
            <w:top w:val="none" w:sz="0" w:space="0" w:color="auto"/>
            <w:left w:val="none" w:sz="0" w:space="0" w:color="auto"/>
            <w:bottom w:val="none" w:sz="0" w:space="0" w:color="auto"/>
            <w:right w:val="none" w:sz="0" w:space="0" w:color="auto"/>
          </w:divBdr>
        </w:div>
        <w:div w:id="1185098865">
          <w:marLeft w:val="0"/>
          <w:marRight w:val="0"/>
          <w:marTop w:val="0"/>
          <w:marBottom w:val="0"/>
          <w:divBdr>
            <w:top w:val="none" w:sz="0" w:space="0" w:color="auto"/>
            <w:left w:val="none" w:sz="0" w:space="0" w:color="auto"/>
            <w:bottom w:val="none" w:sz="0" w:space="0" w:color="auto"/>
            <w:right w:val="none" w:sz="0" w:space="0" w:color="auto"/>
          </w:divBdr>
        </w:div>
        <w:div w:id="164243957">
          <w:marLeft w:val="0"/>
          <w:marRight w:val="0"/>
          <w:marTop w:val="0"/>
          <w:marBottom w:val="0"/>
          <w:divBdr>
            <w:top w:val="none" w:sz="0" w:space="0" w:color="auto"/>
            <w:left w:val="none" w:sz="0" w:space="0" w:color="auto"/>
            <w:bottom w:val="none" w:sz="0" w:space="0" w:color="auto"/>
            <w:right w:val="none" w:sz="0" w:space="0" w:color="auto"/>
          </w:divBdr>
        </w:div>
        <w:div w:id="1048991065">
          <w:marLeft w:val="0"/>
          <w:marRight w:val="0"/>
          <w:marTop w:val="0"/>
          <w:marBottom w:val="0"/>
          <w:divBdr>
            <w:top w:val="none" w:sz="0" w:space="0" w:color="auto"/>
            <w:left w:val="none" w:sz="0" w:space="0" w:color="auto"/>
            <w:bottom w:val="none" w:sz="0" w:space="0" w:color="auto"/>
            <w:right w:val="none" w:sz="0" w:space="0" w:color="auto"/>
          </w:divBdr>
        </w:div>
      </w:divsChild>
    </w:div>
    <w:div w:id="1475412403">
      <w:bodyDiv w:val="1"/>
      <w:marLeft w:val="0"/>
      <w:marRight w:val="0"/>
      <w:marTop w:val="0"/>
      <w:marBottom w:val="0"/>
      <w:divBdr>
        <w:top w:val="none" w:sz="0" w:space="0" w:color="auto"/>
        <w:left w:val="none" w:sz="0" w:space="0" w:color="auto"/>
        <w:bottom w:val="none" w:sz="0" w:space="0" w:color="auto"/>
        <w:right w:val="none" w:sz="0" w:space="0" w:color="auto"/>
      </w:divBdr>
      <w:divsChild>
        <w:div w:id="2120176862">
          <w:marLeft w:val="0"/>
          <w:marRight w:val="0"/>
          <w:marTop w:val="0"/>
          <w:marBottom w:val="0"/>
          <w:divBdr>
            <w:top w:val="none" w:sz="0" w:space="0" w:color="auto"/>
            <w:left w:val="none" w:sz="0" w:space="0" w:color="auto"/>
            <w:bottom w:val="none" w:sz="0" w:space="0" w:color="auto"/>
            <w:right w:val="none" w:sz="0" w:space="0" w:color="auto"/>
          </w:divBdr>
        </w:div>
        <w:div w:id="1481001334">
          <w:marLeft w:val="0"/>
          <w:marRight w:val="0"/>
          <w:marTop w:val="0"/>
          <w:marBottom w:val="0"/>
          <w:divBdr>
            <w:top w:val="none" w:sz="0" w:space="0" w:color="auto"/>
            <w:left w:val="none" w:sz="0" w:space="0" w:color="auto"/>
            <w:bottom w:val="none" w:sz="0" w:space="0" w:color="auto"/>
            <w:right w:val="none" w:sz="0" w:space="0" w:color="auto"/>
          </w:divBdr>
        </w:div>
        <w:div w:id="1379015840">
          <w:marLeft w:val="0"/>
          <w:marRight w:val="0"/>
          <w:marTop w:val="0"/>
          <w:marBottom w:val="0"/>
          <w:divBdr>
            <w:top w:val="none" w:sz="0" w:space="0" w:color="auto"/>
            <w:left w:val="none" w:sz="0" w:space="0" w:color="auto"/>
            <w:bottom w:val="none" w:sz="0" w:space="0" w:color="auto"/>
            <w:right w:val="none" w:sz="0" w:space="0" w:color="auto"/>
          </w:divBdr>
        </w:div>
        <w:div w:id="1202746782">
          <w:marLeft w:val="0"/>
          <w:marRight w:val="0"/>
          <w:marTop w:val="0"/>
          <w:marBottom w:val="0"/>
          <w:divBdr>
            <w:top w:val="none" w:sz="0" w:space="0" w:color="auto"/>
            <w:left w:val="none" w:sz="0" w:space="0" w:color="auto"/>
            <w:bottom w:val="none" w:sz="0" w:space="0" w:color="auto"/>
            <w:right w:val="none" w:sz="0" w:space="0" w:color="auto"/>
          </w:divBdr>
        </w:div>
        <w:div w:id="1384014941">
          <w:marLeft w:val="0"/>
          <w:marRight w:val="0"/>
          <w:marTop w:val="0"/>
          <w:marBottom w:val="0"/>
          <w:divBdr>
            <w:top w:val="none" w:sz="0" w:space="0" w:color="auto"/>
            <w:left w:val="none" w:sz="0" w:space="0" w:color="auto"/>
            <w:bottom w:val="none" w:sz="0" w:space="0" w:color="auto"/>
            <w:right w:val="none" w:sz="0" w:space="0" w:color="auto"/>
          </w:divBdr>
        </w:div>
        <w:div w:id="1819493296">
          <w:marLeft w:val="0"/>
          <w:marRight w:val="0"/>
          <w:marTop w:val="0"/>
          <w:marBottom w:val="0"/>
          <w:divBdr>
            <w:top w:val="none" w:sz="0" w:space="0" w:color="auto"/>
            <w:left w:val="none" w:sz="0" w:space="0" w:color="auto"/>
            <w:bottom w:val="none" w:sz="0" w:space="0" w:color="auto"/>
            <w:right w:val="none" w:sz="0" w:space="0" w:color="auto"/>
          </w:divBdr>
        </w:div>
        <w:div w:id="1501583635">
          <w:marLeft w:val="0"/>
          <w:marRight w:val="0"/>
          <w:marTop w:val="0"/>
          <w:marBottom w:val="0"/>
          <w:divBdr>
            <w:top w:val="none" w:sz="0" w:space="0" w:color="auto"/>
            <w:left w:val="none" w:sz="0" w:space="0" w:color="auto"/>
            <w:bottom w:val="none" w:sz="0" w:space="0" w:color="auto"/>
            <w:right w:val="none" w:sz="0" w:space="0" w:color="auto"/>
          </w:divBdr>
        </w:div>
      </w:divsChild>
    </w:div>
    <w:div w:id="1600990157">
      <w:bodyDiv w:val="1"/>
      <w:marLeft w:val="0"/>
      <w:marRight w:val="0"/>
      <w:marTop w:val="0"/>
      <w:marBottom w:val="0"/>
      <w:divBdr>
        <w:top w:val="none" w:sz="0" w:space="0" w:color="auto"/>
        <w:left w:val="none" w:sz="0" w:space="0" w:color="auto"/>
        <w:bottom w:val="none" w:sz="0" w:space="0" w:color="auto"/>
        <w:right w:val="none" w:sz="0" w:space="0" w:color="auto"/>
      </w:divBdr>
      <w:divsChild>
        <w:div w:id="1866399998">
          <w:marLeft w:val="0"/>
          <w:marRight w:val="0"/>
          <w:marTop w:val="0"/>
          <w:marBottom w:val="0"/>
          <w:divBdr>
            <w:top w:val="none" w:sz="0" w:space="0" w:color="auto"/>
            <w:left w:val="none" w:sz="0" w:space="0" w:color="auto"/>
            <w:bottom w:val="none" w:sz="0" w:space="0" w:color="auto"/>
            <w:right w:val="none" w:sz="0" w:space="0" w:color="auto"/>
          </w:divBdr>
        </w:div>
        <w:div w:id="277109989">
          <w:marLeft w:val="0"/>
          <w:marRight w:val="0"/>
          <w:marTop w:val="0"/>
          <w:marBottom w:val="0"/>
          <w:divBdr>
            <w:top w:val="none" w:sz="0" w:space="0" w:color="auto"/>
            <w:left w:val="none" w:sz="0" w:space="0" w:color="auto"/>
            <w:bottom w:val="none" w:sz="0" w:space="0" w:color="auto"/>
            <w:right w:val="none" w:sz="0" w:space="0" w:color="auto"/>
          </w:divBdr>
        </w:div>
        <w:div w:id="1631012890">
          <w:marLeft w:val="0"/>
          <w:marRight w:val="0"/>
          <w:marTop w:val="0"/>
          <w:marBottom w:val="0"/>
          <w:divBdr>
            <w:top w:val="none" w:sz="0" w:space="0" w:color="auto"/>
            <w:left w:val="none" w:sz="0" w:space="0" w:color="auto"/>
            <w:bottom w:val="none" w:sz="0" w:space="0" w:color="auto"/>
            <w:right w:val="none" w:sz="0" w:space="0" w:color="auto"/>
          </w:divBdr>
        </w:div>
        <w:div w:id="558133071">
          <w:marLeft w:val="0"/>
          <w:marRight w:val="0"/>
          <w:marTop w:val="0"/>
          <w:marBottom w:val="0"/>
          <w:divBdr>
            <w:top w:val="none" w:sz="0" w:space="0" w:color="auto"/>
            <w:left w:val="none" w:sz="0" w:space="0" w:color="auto"/>
            <w:bottom w:val="none" w:sz="0" w:space="0" w:color="auto"/>
            <w:right w:val="none" w:sz="0" w:space="0" w:color="auto"/>
          </w:divBdr>
        </w:div>
      </w:divsChild>
    </w:div>
    <w:div w:id="1610887680">
      <w:bodyDiv w:val="1"/>
      <w:marLeft w:val="0"/>
      <w:marRight w:val="0"/>
      <w:marTop w:val="0"/>
      <w:marBottom w:val="0"/>
      <w:divBdr>
        <w:top w:val="none" w:sz="0" w:space="0" w:color="auto"/>
        <w:left w:val="none" w:sz="0" w:space="0" w:color="auto"/>
        <w:bottom w:val="none" w:sz="0" w:space="0" w:color="auto"/>
        <w:right w:val="none" w:sz="0" w:space="0" w:color="auto"/>
      </w:divBdr>
      <w:divsChild>
        <w:div w:id="1659725830">
          <w:marLeft w:val="0"/>
          <w:marRight w:val="0"/>
          <w:marTop w:val="0"/>
          <w:marBottom w:val="0"/>
          <w:divBdr>
            <w:top w:val="none" w:sz="0" w:space="0" w:color="auto"/>
            <w:left w:val="none" w:sz="0" w:space="0" w:color="auto"/>
            <w:bottom w:val="none" w:sz="0" w:space="0" w:color="auto"/>
            <w:right w:val="none" w:sz="0" w:space="0" w:color="auto"/>
          </w:divBdr>
          <w:divsChild>
            <w:div w:id="391122545">
              <w:marLeft w:val="0"/>
              <w:marRight w:val="0"/>
              <w:marTop w:val="0"/>
              <w:marBottom w:val="0"/>
              <w:divBdr>
                <w:top w:val="none" w:sz="0" w:space="0" w:color="auto"/>
                <w:left w:val="none" w:sz="0" w:space="0" w:color="auto"/>
                <w:bottom w:val="none" w:sz="0" w:space="0" w:color="auto"/>
                <w:right w:val="none" w:sz="0" w:space="0" w:color="auto"/>
              </w:divBdr>
            </w:div>
            <w:div w:id="270016845">
              <w:marLeft w:val="0"/>
              <w:marRight w:val="0"/>
              <w:marTop w:val="0"/>
              <w:marBottom w:val="0"/>
              <w:divBdr>
                <w:top w:val="none" w:sz="0" w:space="0" w:color="auto"/>
                <w:left w:val="none" w:sz="0" w:space="0" w:color="auto"/>
                <w:bottom w:val="none" w:sz="0" w:space="0" w:color="auto"/>
                <w:right w:val="none" w:sz="0" w:space="0" w:color="auto"/>
              </w:divBdr>
            </w:div>
            <w:div w:id="273555606">
              <w:marLeft w:val="0"/>
              <w:marRight w:val="0"/>
              <w:marTop w:val="0"/>
              <w:marBottom w:val="0"/>
              <w:divBdr>
                <w:top w:val="none" w:sz="0" w:space="0" w:color="auto"/>
                <w:left w:val="none" w:sz="0" w:space="0" w:color="auto"/>
                <w:bottom w:val="none" w:sz="0" w:space="0" w:color="auto"/>
                <w:right w:val="none" w:sz="0" w:space="0" w:color="auto"/>
              </w:divBdr>
            </w:div>
            <w:div w:id="492063234">
              <w:marLeft w:val="0"/>
              <w:marRight w:val="0"/>
              <w:marTop w:val="0"/>
              <w:marBottom w:val="0"/>
              <w:divBdr>
                <w:top w:val="none" w:sz="0" w:space="0" w:color="auto"/>
                <w:left w:val="none" w:sz="0" w:space="0" w:color="auto"/>
                <w:bottom w:val="none" w:sz="0" w:space="0" w:color="auto"/>
                <w:right w:val="none" w:sz="0" w:space="0" w:color="auto"/>
              </w:divBdr>
            </w:div>
            <w:div w:id="1230077424">
              <w:marLeft w:val="0"/>
              <w:marRight w:val="0"/>
              <w:marTop w:val="0"/>
              <w:marBottom w:val="0"/>
              <w:divBdr>
                <w:top w:val="none" w:sz="0" w:space="0" w:color="auto"/>
                <w:left w:val="none" w:sz="0" w:space="0" w:color="auto"/>
                <w:bottom w:val="none" w:sz="0" w:space="0" w:color="auto"/>
                <w:right w:val="none" w:sz="0" w:space="0" w:color="auto"/>
              </w:divBdr>
            </w:div>
            <w:div w:id="2083679020">
              <w:marLeft w:val="0"/>
              <w:marRight w:val="0"/>
              <w:marTop w:val="0"/>
              <w:marBottom w:val="0"/>
              <w:divBdr>
                <w:top w:val="none" w:sz="0" w:space="0" w:color="auto"/>
                <w:left w:val="none" w:sz="0" w:space="0" w:color="auto"/>
                <w:bottom w:val="none" w:sz="0" w:space="0" w:color="auto"/>
                <w:right w:val="none" w:sz="0" w:space="0" w:color="auto"/>
              </w:divBdr>
            </w:div>
            <w:div w:id="766924703">
              <w:marLeft w:val="0"/>
              <w:marRight w:val="0"/>
              <w:marTop w:val="0"/>
              <w:marBottom w:val="0"/>
              <w:divBdr>
                <w:top w:val="none" w:sz="0" w:space="0" w:color="auto"/>
                <w:left w:val="none" w:sz="0" w:space="0" w:color="auto"/>
                <w:bottom w:val="none" w:sz="0" w:space="0" w:color="auto"/>
                <w:right w:val="none" w:sz="0" w:space="0" w:color="auto"/>
              </w:divBdr>
            </w:div>
            <w:div w:id="397090606">
              <w:marLeft w:val="0"/>
              <w:marRight w:val="0"/>
              <w:marTop w:val="0"/>
              <w:marBottom w:val="0"/>
              <w:divBdr>
                <w:top w:val="none" w:sz="0" w:space="0" w:color="auto"/>
                <w:left w:val="none" w:sz="0" w:space="0" w:color="auto"/>
                <w:bottom w:val="none" w:sz="0" w:space="0" w:color="auto"/>
                <w:right w:val="none" w:sz="0" w:space="0" w:color="auto"/>
              </w:divBdr>
            </w:div>
            <w:div w:id="1105350647">
              <w:marLeft w:val="0"/>
              <w:marRight w:val="0"/>
              <w:marTop w:val="0"/>
              <w:marBottom w:val="0"/>
              <w:divBdr>
                <w:top w:val="none" w:sz="0" w:space="0" w:color="auto"/>
                <w:left w:val="none" w:sz="0" w:space="0" w:color="auto"/>
                <w:bottom w:val="none" w:sz="0" w:space="0" w:color="auto"/>
                <w:right w:val="none" w:sz="0" w:space="0" w:color="auto"/>
              </w:divBdr>
            </w:div>
            <w:div w:id="1362894603">
              <w:marLeft w:val="0"/>
              <w:marRight w:val="0"/>
              <w:marTop w:val="0"/>
              <w:marBottom w:val="0"/>
              <w:divBdr>
                <w:top w:val="none" w:sz="0" w:space="0" w:color="auto"/>
                <w:left w:val="none" w:sz="0" w:space="0" w:color="auto"/>
                <w:bottom w:val="none" w:sz="0" w:space="0" w:color="auto"/>
                <w:right w:val="none" w:sz="0" w:space="0" w:color="auto"/>
              </w:divBdr>
            </w:div>
            <w:div w:id="1889489237">
              <w:marLeft w:val="0"/>
              <w:marRight w:val="0"/>
              <w:marTop w:val="0"/>
              <w:marBottom w:val="0"/>
              <w:divBdr>
                <w:top w:val="none" w:sz="0" w:space="0" w:color="auto"/>
                <w:left w:val="none" w:sz="0" w:space="0" w:color="auto"/>
                <w:bottom w:val="none" w:sz="0" w:space="0" w:color="auto"/>
                <w:right w:val="none" w:sz="0" w:space="0" w:color="auto"/>
              </w:divBdr>
            </w:div>
            <w:div w:id="10532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7984">
      <w:bodyDiv w:val="1"/>
      <w:marLeft w:val="0"/>
      <w:marRight w:val="0"/>
      <w:marTop w:val="0"/>
      <w:marBottom w:val="0"/>
      <w:divBdr>
        <w:top w:val="none" w:sz="0" w:space="0" w:color="auto"/>
        <w:left w:val="none" w:sz="0" w:space="0" w:color="auto"/>
        <w:bottom w:val="none" w:sz="0" w:space="0" w:color="auto"/>
        <w:right w:val="none" w:sz="0" w:space="0" w:color="auto"/>
      </w:divBdr>
      <w:divsChild>
        <w:div w:id="147210984">
          <w:marLeft w:val="0"/>
          <w:marRight w:val="0"/>
          <w:marTop w:val="0"/>
          <w:marBottom w:val="0"/>
          <w:divBdr>
            <w:top w:val="none" w:sz="0" w:space="0" w:color="auto"/>
            <w:left w:val="none" w:sz="0" w:space="0" w:color="auto"/>
            <w:bottom w:val="none" w:sz="0" w:space="0" w:color="auto"/>
            <w:right w:val="none" w:sz="0" w:space="0" w:color="auto"/>
          </w:divBdr>
        </w:div>
        <w:div w:id="1356660900">
          <w:marLeft w:val="0"/>
          <w:marRight w:val="0"/>
          <w:marTop w:val="0"/>
          <w:marBottom w:val="0"/>
          <w:divBdr>
            <w:top w:val="none" w:sz="0" w:space="0" w:color="auto"/>
            <w:left w:val="none" w:sz="0" w:space="0" w:color="auto"/>
            <w:bottom w:val="none" w:sz="0" w:space="0" w:color="auto"/>
            <w:right w:val="none" w:sz="0" w:space="0" w:color="auto"/>
          </w:divBdr>
        </w:div>
        <w:div w:id="433207287">
          <w:marLeft w:val="0"/>
          <w:marRight w:val="0"/>
          <w:marTop w:val="0"/>
          <w:marBottom w:val="0"/>
          <w:divBdr>
            <w:top w:val="none" w:sz="0" w:space="0" w:color="auto"/>
            <w:left w:val="none" w:sz="0" w:space="0" w:color="auto"/>
            <w:bottom w:val="none" w:sz="0" w:space="0" w:color="auto"/>
            <w:right w:val="none" w:sz="0" w:space="0" w:color="auto"/>
          </w:divBdr>
        </w:div>
        <w:div w:id="697588852">
          <w:marLeft w:val="0"/>
          <w:marRight w:val="0"/>
          <w:marTop w:val="0"/>
          <w:marBottom w:val="0"/>
          <w:divBdr>
            <w:top w:val="none" w:sz="0" w:space="0" w:color="auto"/>
            <w:left w:val="none" w:sz="0" w:space="0" w:color="auto"/>
            <w:bottom w:val="none" w:sz="0" w:space="0" w:color="auto"/>
            <w:right w:val="none" w:sz="0" w:space="0" w:color="auto"/>
          </w:divBdr>
        </w:div>
      </w:divsChild>
    </w:div>
    <w:div w:id="1644237302">
      <w:bodyDiv w:val="1"/>
      <w:marLeft w:val="0"/>
      <w:marRight w:val="0"/>
      <w:marTop w:val="0"/>
      <w:marBottom w:val="0"/>
      <w:divBdr>
        <w:top w:val="none" w:sz="0" w:space="0" w:color="auto"/>
        <w:left w:val="none" w:sz="0" w:space="0" w:color="auto"/>
        <w:bottom w:val="none" w:sz="0" w:space="0" w:color="auto"/>
        <w:right w:val="none" w:sz="0" w:space="0" w:color="auto"/>
      </w:divBdr>
      <w:divsChild>
        <w:div w:id="1321498860">
          <w:marLeft w:val="0"/>
          <w:marRight w:val="0"/>
          <w:marTop w:val="0"/>
          <w:marBottom w:val="0"/>
          <w:divBdr>
            <w:top w:val="none" w:sz="0" w:space="0" w:color="auto"/>
            <w:left w:val="none" w:sz="0" w:space="0" w:color="auto"/>
            <w:bottom w:val="none" w:sz="0" w:space="0" w:color="auto"/>
            <w:right w:val="none" w:sz="0" w:space="0" w:color="auto"/>
          </w:divBdr>
        </w:div>
        <w:div w:id="734161837">
          <w:marLeft w:val="0"/>
          <w:marRight w:val="0"/>
          <w:marTop w:val="0"/>
          <w:marBottom w:val="0"/>
          <w:divBdr>
            <w:top w:val="none" w:sz="0" w:space="0" w:color="auto"/>
            <w:left w:val="none" w:sz="0" w:space="0" w:color="auto"/>
            <w:bottom w:val="none" w:sz="0" w:space="0" w:color="auto"/>
            <w:right w:val="none" w:sz="0" w:space="0" w:color="auto"/>
          </w:divBdr>
        </w:div>
        <w:div w:id="2105219452">
          <w:marLeft w:val="0"/>
          <w:marRight w:val="0"/>
          <w:marTop w:val="0"/>
          <w:marBottom w:val="0"/>
          <w:divBdr>
            <w:top w:val="none" w:sz="0" w:space="0" w:color="auto"/>
            <w:left w:val="none" w:sz="0" w:space="0" w:color="auto"/>
            <w:bottom w:val="none" w:sz="0" w:space="0" w:color="auto"/>
            <w:right w:val="none" w:sz="0" w:space="0" w:color="auto"/>
          </w:divBdr>
        </w:div>
        <w:div w:id="1169250121">
          <w:marLeft w:val="0"/>
          <w:marRight w:val="0"/>
          <w:marTop w:val="0"/>
          <w:marBottom w:val="0"/>
          <w:divBdr>
            <w:top w:val="none" w:sz="0" w:space="0" w:color="auto"/>
            <w:left w:val="none" w:sz="0" w:space="0" w:color="auto"/>
            <w:bottom w:val="none" w:sz="0" w:space="0" w:color="auto"/>
            <w:right w:val="none" w:sz="0" w:space="0" w:color="auto"/>
          </w:divBdr>
        </w:div>
        <w:div w:id="872232473">
          <w:marLeft w:val="0"/>
          <w:marRight w:val="0"/>
          <w:marTop w:val="0"/>
          <w:marBottom w:val="0"/>
          <w:divBdr>
            <w:top w:val="none" w:sz="0" w:space="0" w:color="auto"/>
            <w:left w:val="none" w:sz="0" w:space="0" w:color="auto"/>
            <w:bottom w:val="none" w:sz="0" w:space="0" w:color="auto"/>
            <w:right w:val="none" w:sz="0" w:space="0" w:color="auto"/>
          </w:divBdr>
        </w:div>
      </w:divsChild>
    </w:div>
    <w:div w:id="1773892454">
      <w:bodyDiv w:val="1"/>
      <w:marLeft w:val="0"/>
      <w:marRight w:val="0"/>
      <w:marTop w:val="0"/>
      <w:marBottom w:val="0"/>
      <w:divBdr>
        <w:top w:val="none" w:sz="0" w:space="0" w:color="auto"/>
        <w:left w:val="none" w:sz="0" w:space="0" w:color="auto"/>
        <w:bottom w:val="none" w:sz="0" w:space="0" w:color="auto"/>
        <w:right w:val="none" w:sz="0" w:space="0" w:color="auto"/>
      </w:divBdr>
      <w:divsChild>
        <w:div w:id="2112041547">
          <w:marLeft w:val="0"/>
          <w:marRight w:val="0"/>
          <w:marTop w:val="0"/>
          <w:marBottom w:val="0"/>
          <w:divBdr>
            <w:top w:val="none" w:sz="0" w:space="0" w:color="auto"/>
            <w:left w:val="none" w:sz="0" w:space="0" w:color="auto"/>
            <w:bottom w:val="none" w:sz="0" w:space="0" w:color="auto"/>
            <w:right w:val="none" w:sz="0" w:space="0" w:color="auto"/>
          </w:divBdr>
        </w:div>
        <w:div w:id="2075350836">
          <w:marLeft w:val="0"/>
          <w:marRight w:val="0"/>
          <w:marTop w:val="0"/>
          <w:marBottom w:val="0"/>
          <w:divBdr>
            <w:top w:val="none" w:sz="0" w:space="0" w:color="auto"/>
            <w:left w:val="none" w:sz="0" w:space="0" w:color="auto"/>
            <w:bottom w:val="none" w:sz="0" w:space="0" w:color="auto"/>
            <w:right w:val="none" w:sz="0" w:space="0" w:color="auto"/>
          </w:divBdr>
        </w:div>
        <w:div w:id="147013330">
          <w:marLeft w:val="0"/>
          <w:marRight w:val="0"/>
          <w:marTop w:val="0"/>
          <w:marBottom w:val="0"/>
          <w:divBdr>
            <w:top w:val="none" w:sz="0" w:space="0" w:color="auto"/>
            <w:left w:val="none" w:sz="0" w:space="0" w:color="auto"/>
            <w:bottom w:val="none" w:sz="0" w:space="0" w:color="auto"/>
            <w:right w:val="none" w:sz="0" w:space="0" w:color="auto"/>
          </w:divBdr>
        </w:div>
        <w:div w:id="128062648">
          <w:marLeft w:val="0"/>
          <w:marRight w:val="0"/>
          <w:marTop w:val="0"/>
          <w:marBottom w:val="0"/>
          <w:divBdr>
            <w:top w:val="none" w:sz="0" w:space="0" w:color="auto"/>
            <w:left w:val="none" w:sz="0" w:space="0" w:color="auto"/>
            <w:bottom w:val="none" w:sz="0" w:space="0" w:color="auto"/>
            <w:right w:val="none" w:sz="0" w:space="0" w:color="auto"/>
          </w:divBdr>
        </w:div>
        <w:div w:id="1916087332">
          <w:marLeft w:val="0"/>
          <w:marRight w:val="0"/>
          <w:marTop w:val="0"/>
          <w:marBottom w:val="0"/>
          <w:divBdr>
            <w:top w:val="none" w:sz="0" w:space="0" w:color="auto"/>
            <w:left w:val="none" w:sz="0" w:space="0" w:color="auto"/>
            <w:bottom w:val="none" w:sz="0" w:space="0" w:color="auto"/>
            <w:right w:val="none" w:sz="0" w:space="0" w:color="auto"/>
          </w:divBdr>
        </w:div>
        <w:div w:id="6563310">
          <w:marLeft w:val="0"/>
          <w:marRight w:val="0"/>
          <w:marTop w:val="0"/>
          <w:marBottom w:val="0"/>
          <w:divBdr>
            <w:top w:val="none" w:sz="0" w:space="0" w:color="auto"/>
            <w:left w:val="none" w:sz="0" w:space="0" w:color="auto"/>
            <w:bottom w:val="none" w:sz="0" w:space="0" w:color="auto"/>
            <w:right w:val="none" w:sz="0" w:space="0" w:color="auto"/>
          </w:divBdr>
        </w:div>
        <w:div w:id="526717396">
          <w:marLeft w:val="0"/>
          <w:marRight w:val="0"/>
          <w:marTop w:val="0"/>
          <w:marBottom w:val="0"/>
          <w:divBdr>
            <w:top w:val="none" w:sz="0" w:space="0" w:color="auto"/>
            <w:left w:val="none" w:sz="0" w:space="0" w:color="auto"/>
            <w:bottom w:val="none" w:sz="0" w:space="0" w:color="auto"/>
            <w:right w:val="none" w:sz="0" w:space="0" w:color="auto"/>
          </w:divBdr>
        </w:div>
        <w:div w:id="2103184982">
          <w:marLeft w:val="0"/>
          <w:marRight w:val="0"/>
          <w:marTop w:val="0"/>
          <w:marBottom w:val="0"/>
          <w:divBdr>
            <w:top w:val="none" w:sz="0" w:space="0" w:color="auto"/>
            <w:left w:val="none" w:sz="0" w:space="0" w:color="auto"/>
            <w:bottom w:val="none" w:sz="0" w:space="0" w:color="auto"/>
            <w:right w:val="none" w:sz="0" w:space="0" w:color="auto"/>
          </w:divBdr>
        </w:div>
        <w:div w:id="290131401">
          <w:marLeft w:val="0"/>
          <w:marRight w:val="0"/>
          <w:marTop w:val="0"/>
          <w:marBottom w:val="0"/>
          <w:divBdr>
            <w:top w:val="none" w:sz="0" w:space="0" w:color="auto"/>
            <w:left w:val="none" w:sz="0" w:space="0" w:color="auto"/>
            <w:bottom w:val="none" w:sz="0" w:space="0" w:color="auto"/>
            <w:right w:val="none" w:sz="0" w:space="0" w:color="auto"/>
          </w:divBdr>
        </w:div>
        <w:div w:id="1477068566">
          <w:marLeft w:val="0"/>
          <w:marRight w:val="0"/>
          <w:marTop w:val="0"/>
          <w:marBottom w:val="0"/>
          <w:divBdr>
            <w:top w:val="none" w:sz="0" w:space="0" w:color="auto"/>
            <w:left w:val="none" w:sz="0" w:space="0" w:color="auto"/>
            <w:bottom w:val="none" w:sz="0" w:space="0" w:color="auto"/>
            <w:right w:val="none" w:sz="0" w:space="0" w:color="auto"/>
          </w:divBdr>
        </w:div>
        <w:div w:id="1092354197">
          <w:marLeft w:val="0"/>
          <w:marRight w:val="0"/>
          <w:marTop w:val="0"/>
          <w:marBottom w:val="0"/>
          <w:divBdr>
            <w:top w:val="none" w:sz="0" w:space="0" w:color="auto"/>
            <w:left w:val="none" w:sz="0" w:space="0" w:color="auto"/>
            <w:bottom w:val="none" w:sz="0" w:space="0" w:color="auto"/>
            <w:right w:val="none" w:sz="0" w:space="0" w:color="auto"/>
          </w:divBdr>
        </w:div>
        <w:div w:id="1506751157">
          <w:marLeft w:val="0"/>
          <w:marRight w:val="0"/>
          <w:marTop w:val="0"/>
          <w:marBottom w:val="0"/>
          <w:divBdr>
            <w:top w:val="none" w:sz="0" w:space="0" w:color="auto"/>
            <w:left w:val="none" w:sz="0" w:space="0" w:color="auto"/>
            <w:bottom w:val="none" w:sz="0" w:space="0" w:color="auto"/>
            <w:right w:val="none" w:sz="0" w:space="0" w:color="auto"/>
          </w:divBdr>
        </w:div>
        <w:div w:id="1381200669">
          <w:marLeft w:val="0"/>
          <w:marRight w:val="0"/>
          <w:marTop w:val="0"/>
          <w:marBottom w:val="0"/>
          <w:divBdr>
            <w:top w:val="none" w:sz="0" w:space="0" w:color="auto"/>
            <w:left w:val="none" w:sz="0" w:space="0" w:color="auto"/>
            <w:bottom w:val="none" w:sz="0" w:space="0" w:color="auto"/>
            <w:right w:val="none" w:sz="0" w:space="0" w:color="auto"/>
          </w:divBdr>
        </w:div>
        <w:div w:id="1192718228">
          <w:marLeft w:val="0"/>
          <w:marRight w:val="0"/>
          <w:marTop w:val="0"/>
          <w:marBottom w:val="0"/>
          <w:divBdr>
            <w:top w:val="none" w:sz="0" w:space="0" w:color="auto"/>
            <w:left w:val="none" w:sz="0" w:space="0" w:color="auto"/>
            <w:bottom w:val="none" w:sz="0" w:space="0" w:color="auto"/>
            <w:right w:val="none" w:sz="0" w:space="0" w:color="auto"/>
          </w:divBdr>
        </w:div>
        <w:div w:id="971785953">
          <w:marLeft w:val="0"/>
          <w:marRight w:val="0"/>
          <w:marTop w:val="0"/>
          <w:marBottom w:val="0"/>
          <w:divBdr>
            <w:top w:val="none" w:sz="0" w:space="0" w:color="auto"/>
            <w:left w:val="none" w:sz="0" w:space="0" w:color="auto"/>
            <w:bottom w:val="none" w:sz="0" w:space="0" w:color="auto"/>
            <w:right w:val="none" w:sz="0" w:space="0" w:color="auto"/>
          </w:divBdr>
        </w:div>
        <w:div w:id="999188199">
          <w:marLeft w:val="0"/>
          <w:marRight w:val="0"/>
          <w:marTop w:val="0"/>
          <w:marBottom w:val="0"/>
          <w:divBdr>
            <w:top w:val="none" w:sz="0" w:space="0" w:color="auto"/>
            <w:left w:val="none" w:sz="0" w:space="0" w:color="auto"/>
            <w:bottom w:val="none" w:sz="0" w:space="0" w:color="auto"/>
            <w:right w:val="none" w:sz="0" w:space="0" w:color="auto"/>
          </w:divBdr>
        </w:div>
        <w:div w:id="1586263248">
          <w:marLeft w:val="0"/>
          <w:marRight w:val="0"/>
          <w:marTop w:val="0"/>
          <w:marBottom w:val="0"/>
          <w:divBdr>
            <w:top w:val="none" w:sz="0" w:space="0" w:color="auto"/>
            <w:left w:val="none" w:sz="0" w:space="0" w:color="auto"/>
            <w:bottom w:val="none" w:sz="0" w:space="0" w:color="auto"/>
            <w:right w:val="none" w:sz="0" w:space="0" w:color="auto"/>
          </w:divBdr>
        </w:div>
        <w:div w:id="168911145">
          <w:marLeft w:val="0"/>
          <w:marRight w:val="0"/>
          <w:marTop w:val="0"/>
          <w:marBottom w:val="0"/>
          <w:divBdr>
            <w:top w:val="none" w:sz="0" w:space="0" w:color="auto"/>
            <w:left w:val="none" w:sz="0" w:space="0" w:color="auto"/>
            <w:bottom w:val="none" w:sz="0" w:space="0" w:color="auto"/>
            <w:right w:val="none" w:sz="0" w:space="0" w:color="auto"/>
          </w:divBdr>
        </w:div>
        <w:div w:id="236667721">
          <w:marLeft w:val="0"/>
          <w:marRight w:val="0"/>
          <w:marTop w:val="0"/>
          <w:marBottom w:val="0"/>
          <w:divBdr>
            <w:top w:val="none" w:sz="0" w:space="0" w:color="auto"/>
            <w:left w:val="none" w:sz="0" w:space="0" w:color="auto"/>
            <w:bottom w:val="none" w:sz="0" w:space="0" w:color="auto"/>
            <w:right w:val="none" w:sz="0" w:space="0" w:color="auto"/>
          </w:divBdr>
        </w:div>
        <w:div w:id="1751077618">
          <w:marLeft w:val="0"/>
          <w:marRight w:val="0"/>
          <w:marTop w:val="0"/>
          <w:marBottom w:val="0"/>
          <w:divBdr>
            <w:top w:val="none" w:sz="0" w:space="0" w:color="auto"/>
            <w:left w:val="none" w:sz="0" w:space="0" w:color="auto"/>
            <w:bottom w:val="none" w:sz="0" w:space="0" w:color="auto"/>
            <w:right w:val="none" w:sz="0" w:space="0" w:color="auto"/>
          </w:divBdr>
        </w:div>
        <w:div w:id="734279119">
          <w:marLeft w:val="0"/>
          <w:marRight w:val="0"/>
          <w:marTop w:val="0"/>
          <w:marBottom w:val="0"/>
          <w:divBdr>
            <w:top w:val="none" w:sz="0" w:space="0" w:color="auto"/>
            <w:left w:val="none" w:sz="0" w:space="0" w:color="auto"/>
            <w:bottom w:val="none" w:sz="0" w:space="0" w:color="auto"/>
            <w:right w:val="none" w:sz="0" w:space="0" w:color="auto"/>
          </w:divBdr>
        </w:div>
        <w:div w:id="1898279349">
          <w:marLeft w:val="0"/>
          <w:marRight w:val="0"/>
          <w:marTop w:val="0"/>
          <w:marBottom w:val="0"/>
          <w:divBdr>
            <w:top w:val="none" w:sz="0" w:space="0" w:color="auto"/>
            <w:left w:val="none" w:sz="0" w:space="0" w:color="auto"/>
            <w:bottom w:val="none" w:sz="0" w:space="0" w:color="auto"/>
            <w:right w:val="none" w:sz="0" w:space="0" w:color="auto"/>
          </w:divBdr>
        </w:div>
        <w:div w:id="1277906592">
          <w:marLeft w:val="0"/>
          <w:marRight w:val="0"/>
          <w:marTop w:val="0"/>
          <w:marBottom w:val="0"/>
          <w:divBdr>
            <w:top w:val="none" w:sz="0" w:space="0" w:color="auto"/>
            <w:left w:val="none" w:sz="0" w:space="0" w:color="auto"/>
            <w:bottom w:val="none" w:sz="0" w:space="0" w:color="auto"/>
            <w:right w:val="none" w:sz="0" w:space="0" w:color="auto"/>
          </w:divBdr>
        </w:div>
        <w:div w:id="1778019438">
          <w:marLeft w:val="0"/>
          <w:marRight w:val="0"/>
          <w:marTop w:val="0"/>
          <w:marBottom w:val="0"/>
          <w:divBdr>
            <w:top w:val="none" w:sz="0" w:space="0" w:color="auto"/>
            <w:left w:val="none" w:sz="0" w:space="0" w:color="auto"/>
            <w:bottom w:val="none" w:sz="0" w:space="0" w:color="auto"/>
            <w:right w:val="none" w:sz="0" w:space="0" w:color="auto"/>
          </w:divBdr>
        </w:div>
        <w:div w:id="1527019641">
          <w:marLeft w:val="0"/>
          <w:marRight w:val="0"/>
          <w:marTop w:val="0"/>
          <w:marBottom w:val="0"/>
          <w:divBdr>
            <w:top w:val="none" w:sz="0" w:space="0" w:color="auto"/>
            <w:left w:val="none" w:sz="0" w:space="0" w:color="auto"/>
            <w:bottom w:val="none" w:sz="0" w:space="0" w:color="auto"/>
            <w:right w:val="none" w:sz="0" w:space="0" w:color="auto"/>
          </w:divBdr>
        </w:div>
      </w:divsChild>
    </w:div>
    <w:div w:id="212857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apmo.org/2015%20Minnesota%20Plumbing%20Code/2015_MN_Plumbing_Code_21_Chapter_17.pdf" TargetMode="External"/><Relationship Id="rId117" Type="http://schemas.openxmlformats.org/officeDocument/2006/relationships/hyperlink" Target="https://www.revisor.mn.gov/rules/?id=4714" TargetMode="External"/><Relationship Id="rId21" Type="http://schemas.openxmlformats.org/officeDocument/2006/relationships/hyperlink" Target="https://ncdenr.s3.amazonaws.com/s3fs-public/Energy%20Mineral%20and%20Land%20Resources/Stormwater/BMP%20Manual/Ch%2025%20RWH%20Final%20Draft.pdf" TargetMode="External"/><Relationship Id="rId42" Type="http://schemas.openxmlformats.org/officeDocument/2006/relationships/hyperlink" Target="http://www.minnehahacreek.org/project/stormwater-harvesting-and-reuse-study" TargetMode="External"/><Relationship Id="rId47" Type="http://schemas.openxmlformats.org/officeDocument/2006/relationships/hyperlink" Target="http://stormwater.pca.state.mn.us/index.php/Construction_stormwater_program" TargetMode="External"/><Relationship Id="rId63" Type="http://schemas.openxmlformats.org/officeDocument/2006/relationships/hyperlink" Target="http://connectthedrops.ca/downloads/ONTARIO_RWH_HANDBOOK_2010.pdf" TargetMode="External"/><Relationship Id="rId68" Type="http://schemas.openxmlformats.org/officeDocument/2006/relationships/hyperlink" Target="https://www.revisor.mn.gov/rules/?id=1303" TargetMode="External"/><Relationship Id="rId84" Type="http://schemas.openxmlformats.org/officeDocument/2006/relationships/hyperlink" Target="http://stormwater.pca.state.mn.us/index.php/Potential_stormwater_hotspots" TargetMode="External"/><Relationship Id="rId89" Type="http://schemas.openxmlformats.org/officeDocument/2006/relationships/image" Target="media/image3.jpeg"/><Relationship Id="rId112" Type="http://schemas.openxmlformats.org/officeDocument/2006/relationships/hyperlink" Target="http://stormwater.pca.state.mn.us/index.php/Pre-treatment" TargetMode="External"/><Relationship Id="rId16" Type="http://schemas.openxmlformats.org/officeDocument/2006/relationships/hyperlink" Target="http://stormwater.pca.state.mn.us/index.php/Stormwater_infiltration_and_setback_%28separation%29_distances" TargetMode="External"/><Relationship Id="rId107" Type="http://schemas.openxmlformats.org/officeDocument/2006/relationships/hyperlink" Target="http://www.nombach.com/gutter-guards.aspx" TargetMode="External"/><Relationship Id="rId11" Type="http://schemas.openxmlformats.org/officeDocument/2006/relationships/hyperlink" Target="https://www.sa.gov.au/__data/assets/pdf_file/0003/7770/WSUD_contents_and_glossary.pdf" TargetMode="External"/><Relationship Id="rId32" Type="http://schemas.openxmlformats.org/officeDocument/2006/relationships/hyperlink" Target="http://websoilsurvey.sc.egov.usda.gov/App/HomePage.htm" TargetMode="External"/><Relationship Id="rId37" Type="http://schemas.openxmlformats.org/officeDocument/2006/relationships/hyperlink" Target="http://stormwater.pca.state.mn.us/index.php/Stormwater_infiltration_and_contaminated_soils_and_groundwater" TargetMode="External"/><Relationship Id="rId53" Type="http://schemas.openxmlformats.org/officeDocument/2006/relationships/hyperlink" Target="http://www.dnr.state.mn.us/index.html" TargetMode="External"/><Relationship Id="rId58" Type="http://schemas.openxmlformats.org/officeDocument/2006/relationships/hyperlink" Target="http://connectthedrops.ca/downloads/ONTARIO_RWH_HANDBOOK_2010.pdf" TargetMode="External"/><Relationship Id="rId74" Type="http://schemas.openxmlformats.org/officeDocument/2006/relationships/image" Target="media/image2.png"/><Relationship Id="rId79" Type="http://schemas.openxmlformats.org/officeDocument/2006/relationships/hyperlink" Target="http://www.iapmo.org/2015%20Minnesota%20Plumbing%20Code/2015_MN_Plumbing_Code_21_Chapter_17.pdf" TargetMode="External"/><Relationship Id="rId102" Type="http://schemas.openxmlformats.org/officeDocument/2006/relationships/hyperlink" Target="http://stormwater.pca.state.mn.us/index.php/Pre-treatment" TargetMode="External"/><Relationship Id="rId123"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rainwaterharvesting.tamu.edu/aboveground-vs-belowground/" TargetMode="External"/><Relationship Id="rId82" Type="http://schemas.openxmlformats.org/officeDocument/2006/relationships/hyperlink" Target="http://stormwater.pca.state.mn.us/index.php/Pollutant_fate_and_transport_in_stormwater_infiltration_systems" TargetMode="External"/><Relationship Id="rId90" Type="http://schemas.openxmlformats.org/officeDocument/2006/relationships/hyperlink" Target="http://stormwater.pca.state.mn.us/index.php/Filtration" TargetMode="External"/><Relationship Id="rId95" Type="http://schemas.openxmlformats.org/officeDocument/2006/relationships/hyperlink" Target="http://stormwater.pca.state.mn.us/index.php/Filtration" TargetMode="External"/><Relationship Id="rId19" Type="http://schemas.openxmlformats.org/officeDocument/2006/relationships/hyperlink" Target="http://stormwater.pca.state.mn.us/index.php/Potential_stormwater_hotspots" TargetMode="External"/><Relationship Id="rId14" Type="http://schemas.openxmlformats.org/officeDocument/2006/relationships/hyperlink" Target="http://www.harvesth2o.com/adobe_files/ONTARIO_RWH_HANDBOOK_2010.pdf" TargetMode="External"/><Relationship Id="rId22" Type="http://schemas.openxmlformats.org/officeDocument/2006/relationships/hyperlink" Target="https://wrrc.arizona.edu/sites/wrrc.arizona.edu/files/Bellingham_Rainwater%20harvesting%20manual.pdf" TargetMode="External"/><Relationship Id="rId27" Type="http://schemas.openxmlformats.org/officeDocument/2006/relationships/hyperlink" Target="http://www.metrocouncil.org/Wastewater-Water/Planning/Water-Supply-Planning/Studies-Projects-Workgroups-%281%29/Completed-Studies-Projects/Stormwater-Reuse-Guide.aspx" TargetMode="External"/><Relationship Id="rId30" Type="http://schemas.openxmlformats.org/officeDocument/2006/relationships/hyperlink" Target="https://lta.cr.usgs.gov/lidar_digitalelevation" TargetMode="External"/><Relationship Id="rId35" Type="http://schemas.openxmlformats.org/officeDocument/2006/relationships/hyperlink" Target="http://www.dot.state.mn.us/maps/" TargetMode="External"/><Relationship Id="rId43" Type="http://schemas.openxmlformats.org/officeDocument/2006/relationships/hyperlink" Target="http://www.metrocouncil.org/Wastewater-Water/Planning/Water-Supply-Planning/Studies-Projects-Workgroups-%281%29/Completed-Studies-Projects/Stormwater-Reuse-Guide.aspx" TargetMode="External"/><Relationship Id="rId48" Type="http://schemas.openxmlformats.org/officeDocument/2006/relationships/hyperlink" Target="http://www.dli.mn.gov/ccld/PlumbingCode.asp" TargetMode="External"/><Relationship Id="rId56" Type="http://schemas.openxmlformats.org/officeDocument/2006/relationships/hyperlink" Target="https://ncdenr.s3.amazonaws.com/s3fs-public/Energy%20Mineral%20and%20Land%20Resources/Stormwater/BMP%20Manual/Ch%2025%20RWH%20Final%20Draft.pdf" TargetMode="External"/><Relationship Id="rId64" Type="http://schemas.openxmlformats.org/officeDocument/2006/relationships/hyperlink" Target="https://www.radford.edu/content/dam/departments/administrative/Sustainability/Documents/Rainwater-Manual.pdf" TargetMode="External"/><Relationship Id="rId69" Type="http://schemas.openxmlformats.org/officeDocument/2006/relationships/hyperlink" Target="http://connectthedrops.ca/downloads/ONTARIO_RWH_HANDBOOK_2010.pdf" TargetMode="External"/><Relationship Id="rId77" Type="http://schemas.openxmlformats.org/officeDocument/2006/relationships/hyperlink" Target="http://www.harvesth2o.com/rainwaterstorage.shtml" TargetMode="External"/><Relationship Id="rId100" Type="http://schemas.openxmlformats.org/officeDocument/2006/relationships/hyperlink" Target="http://www.estormwater.com/storm-water-filter" TargetMode="External"/><Relationship Id="rId105" Type="http://schemas.openxmlformats.org/officeDocument/2006/relationships/image" Target="media/image7.jpeg"/><Relationship Id="rId113" Type="http://schemas.openxmlformats.org/officeDocument/2006/relationships/hyperlink" Target="https://www.radford.edu/content/dam/departments/administrative/Sustainability/Documents/Rainwater-Manual.pdf" TargetMode="External"/><Relationship Id="rId118" Type="http://schemas.openxmlformats.org/officeDocument/2006/relationships/hyperlink" Target="http://www.nrcm.org/uploads/Influence_of_Snowmelt_Dynamics_on_Stormwater_Runoff_Quality.pdf" TargetMode="External"/><Relationship Id="rId8" Type="http://schemas.openxmlformats.org/officeDocument/2006/relationships/hyperlink" Target="http://www.metrocouncil.org/Wastewater-Water/Planning/Water-Supply-Planning/Studies-Projects-Workgroups-%281%29/Completed-Studies-Projects/Stormwater-Reuse-Guide.aspx" TargetMode="External"/><Relationship Id="rId51" Type="http://schemas.openxmlformats.org/officeDocument/2006/relationships/hyperlink" Target="http://www.pca.state.mn.us/index.php/water/water-types-and-programs/stormwater/municipal-stormwater/municipal-separate-storm-sewer-systems-ms4.html" TargetMode="External"/><Relationship Id="rId72" Type="http://schemas.openxmlformats.org/officeDocument/2006/relationships/hyperlink" Target="http://stormwater.pca.state.mn.us/index.php/Infiltration_trench_combined" TargetMode="External"/><Relationship Id="rId80" Type="http://schemas.openxmlformats.org/officeDocument/2006/relationships/hyperlink" Target="http://www.iapmo.org/2015%20Minnesota%20Plumbing%20Code/2015_MN_Plumbing_Code_21_Chapter_17.pdf" TargetMode="External"/><Relationship Id="rId85" Type="http://schemas.openxmlformats.org/officeDocument/2006/relationships/hyperlink" Target="http://www.allianceforwaterefficiency.org/uploadedFiles/Resource_Center/Library/Canada/2012_Provincial_Summaries/Ontario-Guidelines-for-Residential-Rainwater-Harvesting.pdf" TargetMode="External"/><Relationship Id="rId93" Type="http://schemas.openxmlformats.org/officeDocument/2006/relationships/hyperlink" Target="http://stormwater.pca.state.mn.us/index.php/Bioretention" TargetMode="External"/><Relationship Id="rId98" Type="http://schemas.openxmlformats.org/officeDocument/2006/relationships/hyperlink" Target="http://stormwater.pca.state.mn.us/index.php/Bioretention" TargetMode="Externa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sa.gov.au/__data/assets/pdf_file/0013/8410/WSUD_chapter_8.pdf" TargetMode="External"/><Relationship Id="rId17" Type="http://schemas.openxmlformats.org/officeDocument/2006/relationships/hyperlink" Target="http://stormwater.pca.state.mn.us/index.php/Stormwater_infiltration_and_setback_%28separation%29_distances" TargetMode="External"/><Relationship Id="rId25" Type="http://schemas.openxmlformats.org/officeDocument/2006/relationships/hyperlink" Target="http://www.nrcm.org/uploads/Influence_of_Snowmelt_Dynamics_on_Stormwater_Runoff_Quality.pdf" TargetMode="External"/><Relationship Id="rId33" Type="http://schemas.openxmlformats.org/officeDocument/2006/relationships/hyperlink" Target="http://stormwater.pca.state.mn.us/index.php/Karst" TargetMode="External"/><Relationship Id="rId38" Type="http://schemas.openxmlformats.org/officeDocument/2006/relationships/hyperlink" Target="http://www.gopherstateonecall.org/" TargetMode="External"/><Relationship Id="rId46" Type="http://schemas.openxmlformats.org/officeDocument/2006/relationships/hyperlink" Target="http://www.metrocouncil.org/Wastewater-Water/Planning/Water-Supply-Planning/Studies-Projects-Workgroups-%281%29/Completed-Studies-Projects/Stormwater-Reuse-Guide.aspx" TargetMode="External"/><Relationship Id="rId59" Type="http://schemas.openxmlformats.org/officeDocument/2006/relationships/hyperlink" Target="https://wrrc.arizona.edu/sites/wrrc.arizona.edu/files/Bellingham_Rainwater%20harvesting%20manual.pdf" TargetMode="External"/><Relationship Id="rId67" Type="http://schemas.openxmlformats.org/officeDocument/2006/relationships/hyperlink" Target="https://www.revisor.mn.gov/rules/?id=1303.1700" TargetMode="External"/><Relationship Id="rId103" Type="http://schemas.openxmlformats.org/officeDocument/2006/relationships/image" Target="media/image6.jpeg"/><Relationship Id="rId108" Type="http://schemas.openxmlformats.org/officeDocument/2006/relationships/hyperlink" Target="http://stormwater.pca.state.mn.us/index.php/Pre-treatment" TargetMode="External"/><Relationship Id="rId116" Type="http://schemas.openxmlformats.org/officeDocument/2006/relationships/hyperlink" Target="http://www.dca.state.ga.us/development/constructioncodes/programs/downloads/GeorgiaRainWaterHarvestingGuidelines_2009.pdf" TargetMode="External"/><Relationship Id="rId124" Type="http://schemas.openxmlformats.org/officeDocument/2006/relationships/fontTable" Target="fontTable.xml"/><Relationship Id="rId20" Type="http://schemas.openxmlformats.org/officeDocument/2006/relationships/hyperlink" Target="http://www.metrocouncil.org/Wastewater-Water/Planning/Water-Supply-Planning/Studies-Projects-Workgroups-%281%29/Completed-Studies-Projects/Stormwater-Reuse-Guide.aspx" TargetMode="External"/><Relationship Id="rId41" Type="http://schemas.openxmlformats.org/officeDocument/2006/relationships/image" Target="media/image1.png"/><Relationship Id="rId54" Type="http://schemas.openxmlformats.org/officeDocument/2006/relationships/hyperlink" Target="http://www.dnr.state.mn.us/waters/watermgmt_section/appropriations/permits.html" TargetMode="External"/><Relationship Id="rId62" Type="http://schemas.openxmlformats.org/officeDocument/2006/relationships/hyperlink" Target="http://doee.dc.gov/sites/default/files/dc/sites/ddoe/publication/attachments/EntireDraftStormwaterManagementGuidebook_0.pdf" TargetMode="External"/><Relationship Id="rId70" Type="http://schemas.openxmlformats.org/officeDocument/2006/relationships/hyperlink" Target="http://www.metrocouncil.org/Wastewater-Water/Planning/Water-Supply-Planning/Studies-Projects-Workgroups-%281%29/Completed-Studies-Projects/Stormwater-Reuse-Guide.aspx" TargetMode="External"/><Relationship Id="rId75" Type="http://schemas.openxmlformats.org/officeDocument/2006/relationships/hyperlink" Target="http://www.allianceforwaterefficiency.org/uploadedFiles/Resource_Center/Library/Canada/2012_Provincial_Summaries/Ontario-Guidelines-for-Residential-Rainwater-Harvesting.pdf" TargetMode="External"/><Relationship Id="rId83" Type="http://schemas.openxmlformats.org/officeDocument/2006/relationships/hyperlink" Target="http://stormwater.pca.state.mn.us/index.php/Concentrations_of_contaminants_found_in_stormwater" TargetMode="External"/><Relationship Id="rId88" Type="http://schemas.openxmlformats.org/officeDocument/2006/relationships/hyperlink" Target="http://stormwater.pca.state.mn.us/index.php/Filtration" TargetMode="External"/><Relationship Id="rId91" Type="http://schemas.openxmlformats.org/officeDocument/2006/relationships/hyperlink" Target="http://stormwater.pca.state.mn.us/index.php/Stormwater_filtration_Best_Management_Practices" TargetMode="External"/><Relationship Id="rId96" Type="http://schemas.openxmlformats.org/officeDocument/2006/relationships/hyperlink" Target="http://stormwater.pca.state.mn.us/index.php/Trees" TargetMode="External"/><Relationship Id="rId11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vironment.nsw.gov.au/resources/stormwater/managestormwatera06137.pdf" TargetMode="External"/><Relationship Id="rId23" Type="http://schemas.openxmlformats.org/officeDocument/2006/relationships/hyperlink" Target="https://www.sa.gov.au/__data/assets/pdf_file/0003/7770/WSUD_contents_and_glossary.pdf" TargetMode="External"/><Relationship Id="rId28" Type="http://schemas.openxmlformats.org/officeDocument/2006/relationships/hyperlink" Target="http://italladdsup.umn.edu/assets/pdf/Storm%20Water%20Management%20Master%20Plan.pdf" TargetMode="External"/><Relationship Id="rId36" Type="http://schemas.openxmlformats.org/officeDocument/2006/relationships/hyperlink" Target="https://www.pca.state.mn.us/data/whats-my-neighborhood" TargetMode="External"/><Relationship Id="rId49" Type="http://schemas.openxmlformats.org/officeDocument/2006/relationships/hyperlink" Target="http://www.pca.state.mn.us/" TargetMode="External"/><Relationship Id="rId57" Type="http://schemas.openxmlformats.org/officeDocument/2006/relationships/hyperlink" Target="https://wrrc.arizona.edu/sites/wrrc.arizona.edu/files/Bellingham_Rainwater%20harvesting%20manual.pdf" TargetMode="External"/><Relationship Id="rId106" Type="http://schemas.openxmlformats.org/officeDocument/2006/relationships/image" Target="media/image8.jpeg"/><Relationship Id="rId114" Type="http://schemas.openxmlformats.org/officeDocument/2006/relationships/hyperlink" Target="http://www.iapmo.org/2015%20Minnesota%20Plumbing%20Code/2015_MN_Plumbing_Code_23_Appendix_A.pdf" TargetMode="External"/><Relationship Id="rId119" Type="http://schemas.openxmlformats.org/officeDocument/2006/relationships/header" Target="header1.xml"/><Relationship Id="rId10" Type="http://schemas.openxmlformats.org/officeDocument/2006/relationships/hyperlink" Target="http://www.environment.nsw.gov.au/resources/stormwater/managestormwatera06137.pdf" TargetMode="External"/><Relationship Id="rId31" Type="http://schemas.openxmlformats.org/officeDocument/2006/relationships/hyperlink" Target="https://msc.fema.gov/portal" TargetMode="External"/><Relationship Id="rId44" Type="http://schemas.openxmlformats.org/officeDocument/2006/relationships/hyperlink" Target="http://www.vwrrc.vt.edu/swc/NonProprietaryBMPs.html" TargetMode="External"/><Relationship Id="rId52" Type="http://schemas.openxmlformats.org/officeDocument/2006/relationships/hyperlink" Target="http://www.pca.state.mn.us/index.php/water/water-types-and-programs/minnesotas-impaired-waters-and-tmdls/minnesotas-impaired-waters-and-total-maximum-daily-loads-tmdls.html" TargetMode="External"/><Relationship Id="rId60" Type="http://schemas.openxmlformats.org/officeDocument/2006/relationships/hyperlink" Target="http://www.metrocouncil.org/Wastewater-Water/Planning/Water-Supply-Planning/Studies-Projects-Workgroups-%281%29/Completed-Studies-Projects/Stormwater-Reuse-Guide.aspx" TargetMode="External"/><Relationship Id="rId65" Type="http://schemas.openxmlformats.org/officeDocument/2006/relationships/hyperlink" Target="http://www.dca.state.ga.us/development/constructioncodes/programs/downloads/GeorgiaRainWaterHarvestingGuidelines_2009.pdf" TargetMode="External"/><Relationship Id="rId73" Type="http://schemas.openxmlformats.org/officeDocument/2006/relationships/hyperlink" Target="http://connectthedrops.ca/downloads/ONTARIO_RWH_HANDBOOK_2010.pdf" TargetMode="External"/><Relationship Id="rId78" Type="http://schemas.openxmlformats.org/officeDocument/2006/relationships/hyperlink" Target="http://oasisdesign.net/water/storage/extras/" TargetMode="External"/><Relationship Id="rId81" Type="http://schemas.openxmlformats.org/officeDocument/2006/relationships/hyperlink" Target="https://www.radford.edu/content/dam/departments/administrative/Sustainability/Documents/Rainwater-Manual.pdf" TargetMode="External"/><Relationship Id="rId86" Type="http://schemas.openxmlformats.org/officeDocument/2006/relationships/hyperlink" Target="https://www.youtube.com/watch?v=ggLTPyRXUKc" TargetMode="External"/><Relationship Id="rId94" Type="http://schemas.openxmlformats.org/officeDocument/2006/relationships/hyperlink" Target="http://stormwater.pca.state.mn.us/index.php/Permeable_pavement" TargetMode="External"/><Relationship Id="rId99" Type="http://schemas.openxmlformats.org/officeDocument/2006/relationships/image" Target="media/image5.jpeg"/><Relationship Id="rId101" Type="http://schemas.openxmlformats.org/officeDocument/2006/relationships/hyperlink" Target="http://stormwater.pca.state.mn.us/index.php/Pre-treatment"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ob.org/documents/pw/environment/water-conservation/rainwater-harvesting-booklet.pdf" TargetMode="External"/><Relationship Id="rId13" Type="http://schemas.openxmlformats.org/officeDocument/2006/relationships/hyperlink" Target="https://ncdenr.s3.amazonaws.com/s3fs-public/Energy%20Mineral%20and%20Land%20Resources/Stormwater/BMP%20Manual/Ch%2025%20RWH%20Final%20Draft.pdf" TargetMode="External"/><Relationship Id="rId18" Type="http://schemas.openxmlformats.org/officeDocument/2006/relationships/hyperlink" Target="http://stormwater.pca.state.mn.us/index.php/Concentrations_of_contaminants_found_in_stormwater" TargetMode="External"/><Relationship Id="rId39" Type="http://schemas.openxmlformats.org/officeDocument/2006/relationships/hyperlink" Target="http://www.health.state.mn.us/divs/eh/cwi/" TargetMode="External"/><Relationship Id="rId109" Type="http://schemas.openxmlformats.org/officeDocument/2006/relationships/image" Target="media/image9.jpeg"/><Relationship Id="rId34" Type="http://schemas.openxmlformats.org/officeDocument/2006/relationships/hyperlink" Target="http://stormwater.pca.state.mn.us/index.php/Karst" TargetMode="External"/><Relationship Id="rId50" Type="http://schemas.openxmlformats.org/officeDocument/2006/relationships/hyperlink" Target="http://www.pca.state.mn.us/index.php/water/water-types-and-programs/stormwater/industrial-stormwater/index.html" TargetMode="External"/><Relationship Id="rId55" Type="http://schemas.openxmlformats.org/officeDocument/2006/relationships/hyperlink" Target="http://doee.dc.gov/sites/default/files/dc/sites/ddoe/publication/attachments/Ch3.2RainwaterHarvesting_0.pdf" TargetMode="External"/><Relationship Id="rId76" Type="http://schemas.openxmlformats.org/officeDocument/2006/relationships/hyperlink" Target="https://www.radford.edu/content/dam/departments/administrative/Sustainability/Documents/Rainwater-Manual.pdf" TargetMode="External"/><Relationship Id="rId97" Type="http://schemas.openxmlformats.org/officeDocument/2006/relationships/hyperlink" Target="http://stormwater.pca.state.mn.us/index.php/Design_criteria_for_bioretention" TargetMode="External"/><Relationship Id="rId104" Type="http://schemas.openxmlformats.org/officeDocument/2006/relationships/hyperlink" Target="http://www.rainharvest.com/rain-harvesting-pty-original-leaf-eater-downspout-filter.asp"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apmo.org/Pages/MinnesotaPlumbingCode.aspx" TargetMode="External"/><Relationship Id="rId9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www.usgs.gov/pubprod/" TargetMode="External"/><Relationship Id="rId24" Type="http://schemas.openxmlformats.org/officeDocument/2006/relationships/hyperlink" Target="http://stormwater.pca.state.mn.us/images/8/8b/Issue_paper_G_-_cold_climate_considerations_for_surface_water_management.pdf" TargetMode="External"/><Relationship Id="rId40" Type="http://schemas.openxmlformats.org/officeDocument/2006/relationships/hyperlink" Target="http://www.dnr.state.mn.us/climate/historical/index.html" TargetMode="External"/><Relationship Id="rId45" Type="http://schemas.openxmlformats.org/officeDocument/2006/relationships/hyperlink" Target="http://www.dnr.state.mn.us/climate/historical/index.html" TargetMode="External"/><Relationship Id="rId66" Type="http://schemas.openxmlformats.org/officeDocument/2006/relationships/hyperlink" Target="https://www.revisor.mn.gov/rules/?id=1303" TargetMode="External"/><Relationship Id="rId87" Type="http://schemas.openxmlformats.org/officeDocument/2006/relationships/hyperlink" Target="http://stormwater.pca.state.mn.us/index.php/Category:Design_criteria" TargetMode="External"/><Relationship Id="rId110" Type="http://schemas.openxmlformats.org/officeDocument/2006/relationships/hyperlink" Target="http://stormwater.pca.state.mn.us/index.php/Pre-treatment" TargetMode="External"/><Relationship Id="rId115" Type="http://schemas.openxmlformats.org/officeDocument/2006/relationships/hyperlink" Target="http://www.allianceforwaterefficiency.org/uploadedFiles/Resource_Center/Library/Canada/2012_Provincial_Summaries/Ontario-Guidelines-for-Residential-Rainwater-Harvesting.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W:\zzz_EOR%20Templates\EOR%20External%20Correspondences\EOR-Technical%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A44D9-8167-4176-9C49-61672AF5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EOR-Technical Memo.dotx</Template>
  <TotalTime>0</TotalTime>
  <Pages>7</Pages>
  <Words>16867</Words>
  <Characters>96145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Jacobson</dc:creator>
  <cp:lastModifiedBy>Gelbmann, Anne</cp:lastModifiedBy>
  <cp:revision>2</cp:revision>
  <cp:lastPrinted>2016-09-01T15:29:00Z</cp:lastPrinted>
  <dcterms:created xsi:type="dcterms:W3CDTF">2016-11-22T15:41:00Z</dcterms:created>
  <dcterms:modified xsi:type="dcterms:W3CDTF">2016-11-22T15:41:00Z</dcterms:modified>
</cp:coreProperties>
</file>