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3D0" w:rsidRPr="00F239CD" w:rsidRDefault="000363D0" w:rsidP="00F239CD">
      <w:pPr>
        <w:tabs>
          <w:tab w:val="left" w:pos="2790"/>
        </w:tabs>
        <w:autoSpaceDE w:val="0"/>
        <w:autoSpaceDN w:val="0"/>
        <w:adjustRightInd w:val="0"/>
        <w:rPr>
          <w:rFonts w:eastAsia="Times New Roman" w:cs="Calibri"/>
          <w:b/>
          <w:sz w:val="32"/>
          <w:szCs w:val="32"/>
        </w:rPr>
      </w:pPr>
      <w:bookmarkStart w:id="0" w:name="_GoBack"/>
      <w:bookmarkEnd w:id="0"/>
      <w:r w:rsidRPr="00F239CD">
        <w:rPr>
          <w:rFonts w:eastAsia="Times New Roman" w:cs="Calibri"/>
          <w:b/>
          <w:sz w:val="32"/>
          <w:szCs w:val="32"/>
        </w:rPr>
        <w:t>GLOSSARY</w:t>
      </w:r>
    </w:p>
    <w:p w:rsidR="00A87A36" w:rsidRPr="00F239CD" w:rsidRDefault="00A87A36" w:rsidP="00F239CD">
      <w:pPr>
        <w:ind w:left="720"/>
        <w:rPr>
          <w:rFonts w:eastAsia="Times New Roman" w:cs="Calibri"/>
          <w:b/>
          <w:sz w:val="32"/>
          <w:szCs w:val="32"/>
        </w:rPr>
      </w:pPr>
    </w:p>
    <w:p w:rsidR="000363D0" w:rsidRPr="00F239CD" w:rsidRDefault="000363D0" w:rsidP="00F239CD">
      <w:pPr>
        <w:numPr>
          <w:ilvl w:val="0"/>
          <w:numId w:val="29"/>
        </w:numPr>
        <w:rPr>
          <w:rFonts w:cs="Calibri"/>
        </w:rPr>
      </w:pPr>
      <w:r w:rsidRPr="00F239CD">
        <w:rPr>
          <w:rFonts w:cs="Calibri"/>
          <w:b/>
        </w:rPr>
        <w:t>Ballast</w:t>
      </w:r>
      <w:r w:rsidR="00A87A36" w:rsidRPr="00F239CD">
        <w:rPr>
          <w:rFonts w:cs="Calibri"/>
        </w:rPr>
        <w:t>: A material used to hold loose laid roofing materials in place. (Green Roofs for Healthy Cities. No publication year given)</w:t>
      </w:r>
    </w:p>
    <w:p w:rsidR="000363D0" w:rsidRPr="00F239CD" w:rsidRDefault="000363D0" w:rsidP="00F239CD">
      <w:pPr>
        <w:rPr>
          <w:rFonts w:cs="Calibri"/>
        </w:rPr>
      </w:pPr>
    </w:p>
    <w:p w:rsidR="000363D0" w:rsidRPr="00F239CD" w:rsidRDefault="000363D0" w:rsidP="00F239CD">
      <w:pPr>
        <w:numPr>
          <w:ilvl w:val="0"/>
          <w:numId w:val="29"/>
        </w:numPr>
        <w:rPr>
          <w:rFonts w:cs="Calibri"/>
        </w:rPr>
      </w:pPr>
      <w:r w:rsidRPr="00F239CD">
        <w:rPr>
          <w:rFonts w:cs="Calibri"/>
          <w:b/>
        </w:rPr>
        <w:t>Built in place green roof</w:t>
      </w:r>
      <w:r w:rsidRPr="00F239CD">
        <w:rPr>
          <w:rFonts w:cs="Calibri"/>
        </w:rPr>
        <w:t>: in a built-in-place green roof, the layers of the green roof are installed on-site, as opposed to green roof trays or mats, which are delivered pre-assembled</w:t>
      </w:r>
    </w:p>
    <w:p w:rsidR="000363D0" w:rsidRPr="00F239CD" w:rsidRDefault="000363D0" w:rsidP="00F239CD">
      <w:pPr>
        <w:rPr>
          <w:rFonts w:cs="Calibri"/>
        </w:rPr>
      </w:pPr>
    </w:p>
    <w:p w:rsidR="00A87A36" w:rsidRPr="00F239CD" w:rsidRDefault="000363D0" w:rsidP="00F239CD">
      <w:pPr>
        <w:numPr>
          <w:ilvl w:val="0"/>
          <w:numId w:val="29"/>
        </w:numPr>
        <w:rPr>
          <w:rFonts w:cs="Calibri"/>
        </w:rPr>
      </w:pPr>
      <w:r w:rsidRPr="00F239CD">
        <w:rPr>
          <w:rFonts w:cs="Calibri"/>
          <w:b/>
        </w:rPr>
        <w:t>Cation exchange capacity</w:t>
      </w:r>
      <w:r w:rsidR="00A87A36" w:rsidRPr="00F239CD">
        <w:rPr>
          <w:rFonts w:cs="Calibri"/>
        </w:rPr>
        <w:t>: The quantity of positive ions (cation) that can be absorbed by growing medium. (Green Roofs for Healthy Cities. No publication year given)</w:t>
      </w:r>
    </w:p>
    <w:p w:rsidR="000363D0" w:rsidRPr="00F239CD" w:rsidRDefault="000363D0" w:rsidP="00F239CD">
      <w:pPr>
        <w:rPr>
          <w:rFonts w:cs="Calibri"/>
        </w:rPr>
      </w:pPr>
    </w:p>
    <w:p w:rsidR="000363D0" w:rsidRPr="00F239CD" w:rsidRDefault="000363D0" w:rsidP="00F239CD">
      <w:pPr>
        <w:numPr>
          <w:ilvl w:val="0"/>
          <w:numId w:val="29"/>
        </w:numPr>
        <w:rPr>
          <w:rFonts w:cs="Calibri"/>
        </w:rPr>
      </w:pPr>
      <w:r w:rsidRPr="00F239CD">
        <w:rPr>
          <w:rFonts w:cs="Calibri"/>
          <w:b/>
        </w:rPr>
        <w:t>Compaction</w:t>
      </w:r>
      <w:r w:rsidR="00A87A36" w:rsidRPr="00F239CD">
        <w:rPr>
          <w:rFonts w:cs="Calibri"/>
          <w:b/>
        </w:rPr>
        <w:t>:</w:t>
      </w:r>
      <w:r w:rsidR="00A87A36" w:rsidRPr="00F239CD">
        <w:rPr>
          <w:rFonts w:cs="Calibri"/>
        </w:rPr>
        <w:t xml:space="preserve"> increase in growing medium density</w:t>
      </w:r>
    </w:p>
    <w:p w:rsidR="00A87A36" w:rsidRPr="00F239CD" w:rsidRDefault="00A87A36" w:rsidP="00F239CD">
      <w:pPr>
        <w:rPr>
          <w:rFonts w:cs="Calibri"/>
        </w:rPr>
      </w:pPr>
    </w:p>
    <w:p w:rsidR="000363D0" w:rsidRPr="00F239CD" w:rsidRDefault="000363D0" w:rsidP="00F239CD">
      <w:pPr>
        <w:numPr>
          <w:ilvl w:val="0"/>
          <w:numId w:val="29"/>
        </w:numPr>
        <w:rPr>
          <w:rFonts w:cs="Calibri"/>
          <w:color w:val="000000"/>
          <w:szCs w:val="22"/>
        </w:rPr>
      </w:pPr>
      <w:r w:rsidRPr="00F239CD">
        <w:rPr>
          <w:rFonts w:cs="Calibri"/>
          <w:b/>
          <w:szCs w:val="22"/>
        </w:rPr>
        <w:t>Curtain wall</w:t>
      </w:r>
      <w:r w:rsidR="00ED36E3" w:rsidRPr="00F239CD">
        <w:rPr>
          <w:rFonts w:cs="Calibri"/>
          <w:b/>
          <w:szCs w:val="22"/>
        </w:rPr>
        <w:t xml:space="preserve">: </w:t>
      </w:r>
      <w:r w:rsidR="00ED36E3" w:rsidRPr="00F239CD">
        <w:rPr>
          <w:rFonts w:cs="Calibri"/>
          <w:color w:val="000000"/>
          <w:szCs w:val="22"/>
        </w:rPr>
        <w:t>A non-structural outer wall, often of glass or steel</w:t>
      </w:r>
    </w:p>
    <w:p w:rsidR="00ED36E3" w:rsidRPr="00F239CD" w:rsidRDefault="00ED36E3" w:rsidP="00F239CD">
      <w:pPr>
        <w:rPr>
          <w:rFonts w:cs="Calibri"/>
          <w:b/>
        </w:rPr>
      </w:pPr>
    </w:p>
    <w:p w:rsidR="000363D0" w:rsidRPr="00F239CD" w:rsidRDefault="000363D0" w:rsidP="00F239CD">
      <w:pPr>
        <w:numPr>
          <w:ilvl w:val="0"/>
          <w:numId w:val="29"/>
        </w:numPr>
        <w:rPr>
          <w:rFonts w:eastAsia="Times New Roman" w:cs="Calibri"/>
          <w:bCs/>
          <w:sz w:val="24"/>
        </w:rPr>
      </w:pPr>
      <w:r w:rsidRPr="00F239CD">
        <w:rPr>
          <w:rFonts w:cs="Calibri"/>
          <w:b/>
        </w:rPr>
        <w:t>Dead load</w:t>
      </w:r>
      <w:r w:rsidR="00A87A36" w:rsidRPr="00F239CD">
        <w:rPr>
          <w:rFonts w:cs="Calibri"/>
          <w:b/>
          <w:szCs w:val="22"/>
        </w:rPr>
        <w:t>:</w:t>
      </w:r>
      <w:r w:rsidR="00A87A36" w:rsidRPr="00F239CD">
        <w:rPr>
          <w:rFonts w:cs="Calibri"/>
          <w:szCs w:val="22"/>
        </w:rPr>
        <w:t xml:space="preserve"> </w:t>
      </w:r>
      <w:r w:rsidR="00A87A36" w:rsidRPr="00F239CD">
        <w:rPr>
          <w:rFonts w:eastAsia="Times New Roman" w:cs="Calibri"/>
          <w:bCs/>
          <w:szCs w:val="22"/>
        </w:rPr>
        <w:t>All permanently placed materials on and below the roof (</w:t>
      </w:r>
      <w:proofErr w:type="gramStart"/>
      <w:r w:rsidR="00A87A36" w:rsidRPr="00F239CD">
        <w:rPr>
          <w:rFonts w:eastAsia="Times New Roman" w:cs="Calibri"/>
          <w:bCs/>
          <w:szCs w:val="22"/>
        </w:rPr>
        <w:t>e ,g</w:t>
      </w:r>
      <w:proofErr w:type="gramEnd"/>
      <w:r w:rsidR="00A87A36" w:rsidRPr="00F239CD">
        <w:rPr>
          <w:rFonts w:eastAsia="Times New Roman" w:cs="Calibri"/>
          <w:bCs/>
          <w:szCs w:val="22"/>
        </w:rPr>
        <w:t xml:space="preserve">. green roof materials, green roof plants, ceiling fans) </w:t>
      </w:r>
      <w:r w:rsidR="00A87A36" w:rsidRPr="00F239CD">
        <w:rPr>
          <w:rFonts w:cs="Calibri"/>
          <w:szCs w:val="22"/>
        </w:rPr>
        <w:t>(Green Roofs for Healthy Cities. No publication year given).</w:t>
      </w:r>
    </w:p>
    <w:p w:rsidR="006F598D" w:rsidRDefault="006F598D" w:rsidP="006F598D"/>
    <w:p w:rsidR="006F598D" w:rsidRPr="006F598D" w:rsidRDefault="006F598D" w:rsidP="006F598D">
      <w:pPr>
        <w:numPr>
          <w:ilvl w:val="0"/>
          <w:numId w:val="29"/>
        </w:numPr>
        <w:rPr>
          <w:rFonts w:cs="Calibri"/>
        </w:rPr>
      </w:pPr>
      <w:r w:rsidRPr="006F598D">
        <w:rPr>
          <w:rFonts w:cs="Calibri"/>
          <w:b/>
        </w:rPr>
        <w:t xml:space="preserve">Descriptive Specifications: </w:t>
      </w:r>
      <w:r w:rsidRPr="006F598D">
        <w:rPr>
          <w:rFonts w:cs="Calibri"/>
        </w:rPr>
        <w:t>Require specific products and methods of installation. Compared to performance specifications, these give the designer the most control, but since they allow the contractor less flexibility and innovation, they can also be less cost effective.</w:t>
      </w:r>
    </w:p>
    <w:p w:rsidR="006F598D" w:rsidRPr="00F239CD" w:rsidRDefault="006F598D" w:rsidP="00F239CD">
      <w:pPr>
        <w:rPr>
          <w:rFonts w:cs="Calibri"/>
        </w:rPr>
      </w:pPr>
    </w:p>
    <w:p w:rsidR="00ED36E3" w:rsidRPr="00F239CD" w:rsidRDefault="000363D0" w:rsidP="00F239CD">
      <w:pPr>
        <w:numPr>
          <w:ilvl w:val="0"/>
          <w:numId w:val="29"/>
        </w:numPr>
        <w:rPr>
          <w:rFonts w:cs="Calibri"/>
        </w:rPr>
      </w:pPr>
      <w:r w:rsidRPr="00F239CD">
        <w:rPr>
          <w:rFonts w:cs="Calibri"/>
          <w:b/>
        </w:rPr>
        <w:t>Drain access chamber</w:t>
      </w:r>
      <w:r w:rsidR="00ED36E3" w:rsidRPr="00F239CD">
        <w:rPr>
          <w:rFonts w:cs="Calibri"/>
        </w:rPr>
        <w:t>: removable cover installed around roof drains to protect the drains from clogging while still allowing for easy access to the drains (See Figure 5.8).</w:t>
      </w:r>
    </w:p>
    <w:p w:rsidR="00ED36E3" w:rsidRPr="00F239CD" w:rsidRDefault="00ED36E3" w:rsidP="00F239CD">
      <w:pPr>
        <w:rPr>
          <w:rFonts w:cs="Calibri"/>
        </w:rPr>
      </w:pPr>
    </w:p>
    <w:p w:rsidR="007F6E74" w:rsidRPr="00F239CD" w:rsidRDefault="000363D0" w:rsidP="00F239CD">
      <w:pPr>
        <w:numPr>
          <w:ilvl w:val="0"/>
          <w:numId w:val="29"/>
        </w:numPr>
        <w:rPr>
          <w:rFonts w:cs="Calibri"/>
        </w:rPr>
      </w:pPr>
      <w:r w:rsidRPr="00F239CD">
        <w:rPr>
          <w:rFonts w:cs="Calibri"/>
          <w:b/>
        </w:rPr>
        <w:t>Drainage layer</w:t>
      </w:r>
      <w:r w:rsidR="006222E4" w:rsidRPr="00F239CD">
        <w:rPr>
          <w:rFonts w:cs="Calibri"/>
          <w:b/>
        </w:rPr>
        <w:t>:</w:t>
      </w:r>
      <w:r w:rsidR="007F6E74" w:rsidRPr="00F239CD">
        <w:rPr>
          <w:rFonts w:cs="Calibri"/>
        </w:rPr>
        <w:t xml:space="preserve"> Drainage layers, such as, for example, drainage aggregate, drainage sheets, and drainage mats</w:t>
      </w:r>
      <w:proofErr w:type="gramStart"/>
      <w:r w:rsidR="007F6E74" w:rsidRPr="00F239CD">
        <w:rPr>
          <w:rFonts w:cs="Calibri"/>
        </w:rPr>
        <w:t>,  convey</w:t>
      </w:r>
      <w:proofErr w:type="gramEnd"/>
      <w:r w:rsidR="007F6E74" w:rsidRPr="00F239CD">
        <w:rPr>
          <w:rFonts w:cs="Calibri"/>
        </w:rPr>
        <w:t xml:space="preserve"> water across the roof surface under the growing medium and filter fabric, and are available in a range of different materials and drainage capacities The drainage layer must be selected to drain well enough so as to not compromise underlying waterproofing or building, but also retain water in a manner that meets stormwater management and vegetation goals.  The choice of the drainage layer will have a significant impact on the peak rate and time delay of discharges from the green roof (Taylor and Gangnes, 2007). (</w:t>
      </w:r>
      <w:r w:rsidR="009A1543" w:rsidRPr="00F239CD">
        <w:rPr>
          <w:rFonts w:cs="Calibri"/>
        </w:rPr>
        <w:t xml:space="preserve">link to description in 5E, </w:t>
      </w:r>
      <w:r w:rsidR="007F6E74" w:rsidRPr="00F239CD">
        <w:rPr>
          <w:rFonts w:cs="Calibri"/>
        </w:rPr>
        <w:t>Image</w:t>
      </w:r>
      <w:r w:rsidR="009A1543" w:rsidRPr="00F239CD">
        <w:rPr>
          <w:rFonts w:cs="Calibri"/>
        </w:rPr>
        <w:t>s</w:t>
      </w:r>
      <w:r w:rsidR="007F6E74" w:rsidRPr="00F239CD">
        <w:rPr>
          <w:rFonts w:cs="Calibri"/>
        </w:rPr>
        <w:t xml:space="preserve"> 5.3 and 5.7)</w:t>
      </w:r>
    </w:p>
    <w:p w:rsidR="000363D0" w:rsidRPr="00F239CD" w:rsidRDefault="000363D0" w:rsidP="00F239CD">
      <w:pPr>
        <w:rPr>
          <w:rFonts w:cs="Calibri"/>
        </w:rPr>
      </w:pPr>
    </w:p>
    <w:p w:rsidR="000363D0" w:rsidRPr="00F239CD" w:rsidRDefault="009A1543" w:rsidP="00F239CD">
      <w:pPr>
        <w:numPr>
          <w:ilvl w:val="0"/>
          <w:numId w:val="29"/>
        </w:numPr>
        <w:rPr>
          <w:rFonts w:cs="Calibri"/>
        </w:rPr>
      </w:pPr>
      <w:r w:rsidRPr="00F239CD">
        <w:rPr>
          <w:rFonts w:cs="Calibri"/>
          <w:b/>
        </w:rPr>
        <w:t>L</w:t>
      </w:r>
      <w:r w:rsidR="00A87A36" w:rsidRPr="00F239CD">
        <w:rPr>
          <w:rFonts w:cs="Calibri"/>
          <w:b/>
        </w:rPr>
        <w:t>ea</w:t>
      </w:r>
      <w:r w:rsidR="00E26879" w:rsidRPr="00F239CD">
        <w:rPr>
          <w:rFonts w:cs="Calibri"/>
          <w:b/>
        </w:rPr>
        <w:t>k</w:t>
      </w:r>
      <w:r w:rsidR="00A87A36" w:rsidRPr="00F239CD">
        <w:rPr>
          <w:rFonts w:cs="Calibri"/>
          <w:b/>
        </w:rPr>
        <w:t xml:space="preserve"> detection</w:t>
      </w:r>
      <w:r w:rsidRPr="00F239CD">
        <w:rPr>
          <w:rFonts w:cs="Calibri"/>
          <w:b/>
        </w:rPr>
        <w:t xml:space="preserve"> system: </w:t>
      </w:r>
      <w:r w:rsidRPr="00F239CD">
        <w:rPr>
          <w:rFonts w:cs="Calibri"/>
        </w:rPr>
        <w:t>Leak detection systems allow for detecting and pinpointing the exact location of leaks in the waterproof membrane.  (link to description in 5E, image 5.15)</w:t>
      </w:r>
    </w:p>
    <w:p w:rsidR="00A87A36" w:rsidRPr="00F239CD" w:rsidRDefault="00A87A36" w:rsidP="00F239CD">
      <w:pPr>
        <w:rPr>
          <w:rFonts w:cs="Calibri"/>
        </w:rPr>
      </w:pPr>
    </w:p>
    <w:p w:rsidR="000363D0" w:rsidRPr="00F239CD" w:rsidRDefault="000363D0" w:rsidP="00F239CD">
      <w:pPr>
        <w:numPr>
          <w:ilvl w:val="0"/>
          <w:numId w:val="29"/>
        </w:numPr>
        <w:rPr>
          <w:rFonts w:cs="Calibri"/>
        </w:rPr>
      </w:pPr>
      <w:r w:rsidRPr="00F239CD">
        <w:rPr>
          <w:rFonts w:cs="Calibri"/>
          <w:b/>
        </w:rPr>
        <w:t>Erosion protection layer</w:t>
      </w:r>
      <w:r w:rsidR="006222E4" w:rsidRPr="00F239CD">
        <w:rPr>
          <w:rFonts w:cs="Calibri"/>
          <w:b/>
        </w:rPr>
        <w:t>:</w:t>
      </w:r>
      <w:r w:rsidR="006222E4" w:rsidRPr="00F239CD">
        <w:rPr>
          <w:rFonts w:cs="Calibri"/>
        </w:rPr>
        <w:t xml:space="preserve"> </w:t>
      </w:r>
      <w:r w:rsidR="007F6E74" w:rsidRPr="00F239CD">
        <w:rPr>
          <w:rFonts w:cs="Calibri"/>
        </w:rPr>
        <w:t>erosion control blanket, netting, or tackifier adequate to protect green roof from wind and water erosion.</w:t>
      </w:r>
    </w:p>
    <w:p w:rsidR="00A87A36" w:rsidRPr="00F239CD" w:rsidRDefault="00A87A36" w:rsidP="00F239CD">
      <w:pPr>
        <w:rPr>
          <w:rFonts w:cs="Calibri"/>
        </w:rPr>
      </w:pPr>
    </w:p>
    <w:p w:rsidR="009A1543" w:rsidRPr="00F239CD" w:rsidRDefault="009A1543" w:rsidP="00F239CD">
      <w:pPr>
        <w:numPr>
          <w:ilvl w:val="0"/>
          <w:numId w:val="29"/>
        </w:numPr>
        <w:rPr>
          <w:rFonts w:cs="Calibri"/>
        </w:rPr>
      </w:pPr>
      <w:r w:rsidRPr="00F239CD">
        <w:rPr>
          <w:rFonts w:cs="Calibri"/>
          <w:b/>
        </w:rPr>
        <w:t>Evapotranpiration:</w:t>
      </w:r>
      <w:r w:rsidRPr="00F239CD">
        <w:rPr>
          <w:rFonts w:cs="Calibri"/>
        </w:rPr>
        <w:t xml:space="preserve"> water conveyed to the atmosphere through evaporation and plant transpiration.</w:t>
      </w:r>
    </w:p>
    <w:p w:rsidR="009A1543" w:rsidRPr="00F239CD" w:rsidRDefault="009A1543" w:rsidP="00F239CD">
      <w:pPr>
        <w:rPr>
          <w:rFonts w:cs="Calibri"/>
        </w:rPr>
      </w:pPr>
    </w:p>
    <w:p w:rsidR="000363D0" w:rsidRPr="00F239CD" w:rsidRDefault="000363D0" w:rsidP="00F239CD">
      <w:pPr>
        <w:numPr>
          <w:ilvl w:val="0"/>
          <w:numId w:val="29"/>
        </w:numPr>
        <w:rPr>
          <w:rFonts w:cs="Calibri"/>
        </w:rPr>
      </w:pPr>
      <w:r w:rsidRPr="00F239CD">
        <w:rPr>
          <w:rFonts w:cs="Calibri"/>
          <w:b/>
        </w:rPr>
        <w:t>Extensive green roof</w:t>
      </w:r>
      <w:r w:rsidR="003A3997" w:rsidRPr="00F239CD">
        <w:rPr>
          <w:rFonts w:cs="Calibri"/>
          <w:b/>
        </w:rPr>
        <w:t xml:space="preserve">: </w:t>
      </w:r>
      <w:r w:rsidR="003A3997" w:rsidRPr="00F239CD">
        <w:rPr>
          <w:rFonts w:cs="Calibri"/>
        </w:rPr>
        <w:t>an extensive green roof has growing medium that is 6” or less deep (see Table 5.2)</w:t>
      </w:r>
    </w:p>
    <w:p w:rsidR="00A87A36" w:rsidRPr="00F239CD" w:rsidRDefault="00A87A36" w:rsidP="00F239CD">
      <w:pPr>
        <w:rPr>
          <w:rFonts w:cs="Calibri"/>
        </w:rPr>
      </w:pPr>
    </w:p>
    <w:p w:rsidR="003A3997" w:rsidRPr="00F239CD" w:rsidRDefault="000363D0" w:rsidP="00F239CD">
      <w:pPr>
        <w:numPr>
          <w:ilvl w:val="0"/>
          <w:numId w:val="29"/>
        </w:numPr>
        <w:rPr>
          <w:rFonts w:eastAsia="Times New Roman" w:cs="Calibri"/>
          <w:bCs/>
          <w:sz w:val="24"/>
        </w:rPr>
      </w:pPr>
      <w:r w:rsidRPr="00F239CD">
        <w:rPr>
          <w:rFonts w:cs="Calibri"/>
          <w:b/>
        </w:rPr>
        <w:lastRenderedPageBreak/>
        <w:t>Filter fabric</w:t>
      </w:r>
      <w:r w:rsidR="003A3997" w:rsidRPr="00F239CD">
        <w:rPr>
          <w:rFonts w:cs="Calibri"/>
        </w:rPr>
        <w:t xml:space="preserve">: a lightweight, rot-proof material </w:t>
      </w:r>
      <w:proofErr w:type="gramStart"/>
      <w:r w:rsidR="003A3997" w:rsidRPr="00F239CD">
        <w:rPr>
          <w:rFonts w:cs="Calibri"/>
        </w:rPr>
        <w:t>laid</w:t>
      </w:r>
      <w:proofErr w:type="gramEnd"/>
      <w:r w:rsidR="003A3997" w:rsidRPr="00F239CD">
        <w:rPr>
          <w:rFonts w:cs="Calibri"/>
        </w:rPr>
        <w:t xml:space="preserve"> over or included as part of a drainage layer to keep the growing medium in place and thereby prevent fine particles from blocking the drainage system.” (Green Roofs for Healthy Cities. No publication year given). Link to Image 5.3</w:t>
      </w:r>
    </w:p>
    <w:p w:rsidR="00A87A36" w:rsidRPr="00F239CD" w:rsidRDefault="00A87A36" w:rsidP="00F239CD">
      <w:pPr>
        <w:rPr>
          <w:rFonts w:cs="Calibri"/>
        </w:rPr>
      </w:pPr>
    </w:p>
    <w:p w:rsidR="000363D0" w:rsidRPr="00F239CD" w:rsidRDefault="000363D0" w:rsidP="00F239CD">
      <w:pPr>
        <w:numPr>
          <w:ilvl w:val="0"/>
          <w:numId w:val="29"/>
        </w:numPr>
        <w:rPr>
          <w:rFonts w:cs="Calibri"/>
        </w:rPr>
      </w:pPr>
      <w:r w:rsidRPr="00F239CD">
        <w:rPr>
          <w:rFonts w:cs="Calibri"/>
          <w:b/>
        </w:rPr>
        <w:t>Flashing</w:t>
      </w:r>
      <w:r w:rsidR="003A3997" w:rsidRPr="00F239CD">
        <w:rPr>
          <w:rFonts w:cs="Calibri"/>
          <w:b/>
        </w:rPr>
        <w:t>:</w:t>
      </w:r>
      <w:r w:rsidR="003A3997" w:rsidRPr="00F239CD">
        <w:rPr>
          <w:rFonts w:cs="Calibri"/>
        </w:rPr>
        <w:t xml:space="preserve"> </w:t>
      </w:r>
      <w:r w:rsidR="003A3997" w:rsidRPr="00F239CD">
        <w:rPr>
          <w:rFonts w:eastAsia="Times New Roman" w:cs="Calibri"/>
          <w:bCs/>
          <w:sz w:val="24"/>
        </w:rPr>
        <w:t>the weatherproof material installed between roof sheathing (</w:t>
      </w:r>
      <w:proofErr w:type="gramStart"/>
      <w:r w:rsidR="003A3997" w:rsidRPr="00F239CD">
        <w:rPr>
          <w:rFonts w:eastAsia="Times New Roman" w:cs="Calibri"/>
          <w:bCs/>
          <w:sz w:val="24"/>
        </w:rPr>
        <w:t>or</w:t>
      </w:r>
      <w:proofErr w:type="gramEnd"/>
      <w:r w:rsidR="003A3997" w:rsidRPr="00F239CD">
        <w:rPr>
          <w:rFonts w:eastAsia="Times New Roman" w:cs="Calibri"/>
          <w:bCs/>
          <w:sz w:val="24"/>
        </w:rPr>
        <w:t xml:space="preserve"> wall sheathing) and the finish materials to help keep moisture away from the sheathing </w:t>
      </w:r>
      <w:r w:rsidR="003A3997" w:rsidRPr="00F239CD">
        <w:rPr>
          <w:rFonts w:cs="Calibri"/>
        </w:rPr>
        <w:t>(Green Roofs for Healthy Cities. No publication year given).</w:t>
      </w:r>
    </w:p>
    <w:p w:rsidR="00A87A36" w:rsidRPr="00F239CD" w:rsidRDefault="00A87A36" w:rsidP="00F239CD">
      <w:pPr>
        <w:rPr>
          <w:rFonts w:cs="Calibri"/>
        </w:rPr>
      </w:pPr>
    </w:p>
    <w:p w:rsidR="000363D0" w:rsidRPr="00F239CD" w:rsidRDefault="000363D0" w:rsidP="00F239CD">
      <w:pPr>
        <w:numPr>
          <w:ilvl w:val="0"/>
          <w:numId w:val="29"/>
        </w:numPr>
        <w:rPr>
          <w:rFonts w:cs="Calibri"/>
        </w:rPr>
      </w:pPr>
      <w:r w:rsidRPr="00F239CD">
        <w:rPr>
          <w:rFonts w:cs="Calibri"/>
          <w:b/>
        </w:rPr>
        <w:t>Growing medium</w:t>
      </w:r>
      <w:r w:rsidR="003A3997" w:rsidRPr="00F239CD">
        <w:rPr>
          <w:rFonts w:cs="Calibri"/>
          <w:b/>
        </w:rPr>
        <w:t>:</w:t>
      </w:r>
      <w:r w:rsidR="003A3997" w:rsidRPr="00F239CD">
        <w:rPr>
          <w:rFonts w:cs="Calibri"/>
        </w:rPr>
        <w:t xml:space="preserve"> </w:t>
      </w:r>
      <w:r w:rsidR="003A3997" w:rsidRPr="00F239CD">
        <w:rPr>
          <w:rFonts w:eastAsia="Times New Roman" w:cs="Calibri"/>
          <w:bCs/>
          <w:sz w:val="24"/>
        </w:rPr>
        <w:t xml:space="preserve">the particulate matter or substrate that anchors the plant roots to sustain the plant growth </w:t>
      </w:r>
      <w:r w:rsidR="003A3997" w:rsidRPr="00F239CD">
        <w:rPr>
          <w:rFonts w:cs="Calibri"/>
        </w:rPr>
        <w:t>(Green Roofs for Healthy Cities. No publication year given).</w:t>
      </w:r>
    </w:p>
    <w:p w:rsidR="00A87A36" w:rsidRPr="00F239CD" w:rsidRDefault="00A87A36" w:rsidP="00F239CD">
      <w:pPr>
        <w:rPr>
          <w:rFonts w:cs="Calibri"/>
        </w:rPr>
      </w:pPr>
    </w:p>
    <w:p w:rsidR="003A3997" w:rsidRPr="00F239CD" w:rsidRDefault="000363D0" w:rsidP="00F239CD">
      <w:pPr>
        <w:numPr>
          <w:ilvl w:val="0"/>
          <w:numId w:val="29"/>
        </w:numPr>
        <w:rPr>
          <w:rFonts w:cs="Calibri"/>
        </w:rPr>
      </w:pPr>
      <w:r w:rsidRPr="00F239CD">
        <w:rPr>
          <w:rFonts w:cs="Calibri"/>
          <w:b/>
        </w:rPr>
        <w:t>Intensive green roof</w:t>
      </w:r>
      <w:r w:rsidR="003A3997" w:rsidRPr="00F239CD">
        <w:rPr>
          <w:rFonts w:cs="Calibri"/>
          <w:b/>
        </w:rPr>
        <w:t>:</w:t>
      </w:r>
      <w:r w:rsidR="003A3997" w:rsidRPr="00F239CD">
        <w:rPr>
          <w:rFonts w:cs="Calibri"/>
        </w:rPr>
        <w:t xml:space="preserve"> an intensive green roof has growing medium that is more than 6” deep (see Table 5.2)</w:t>
      </w:r>
    </w:p>
    <w:p w:rsidR="00A87A36" w:rsidRPr="00F239CD" w:rsidRDefault="00A87A36" w:rsidP="00F239CD">
      <w:pPr>
        <w:ind w:left="720"/>
        <w:rPr>
          <w:rFonts w:cs="Calibri"/>
        </w:rPr>
      </w:pPr>
    </w:p>
    <w:p w:rsidR="000363D0" w:rsidRPr="00F239CD" w:rsidRDefault="000363D0" w:rsidP="00F239CD">
      <w:pPr>
        <w:numPr>
          <w:ilvl w:val="0"/>
          <w:numId w:val="29"/>
        </w:numPr>
        <w:rPr>
          <w:rFonts w:eastAsia="Times New Roman" w:cs="Calibri"/>
          <w:bCs/>
          <w:szCs w:val="22"/>
        </w:rPr>
      </w:pPr>
      <w:r w:rsidRPr="00F239CD">
        <w:rPr>
          <w:rFonts w:cs="Calibri"/>
          <w:b/>
        </w:rPr>
        <w:t>Irrigation</w:t>
      </w:r>
      <w:r w:rsidR="003A3997" w:rsidRPr="00F239CD">
        <w:rPr>
          <w:rFonts w:cs="Calibri"/>
          <w:b/>
        </w:rPr>
        <w:t xml:space="preserve"> </w:t>
      </w:r>
      <w:r w:rsidR="003A3997" w:rsidRPr="00F239CD">
        <w:rPr>
          <w:rFonts w:cs="Calibri"/>
          <w:b/>
          <w:szCs w:val="22"/>
        </w:rPr>
        <w:t>system:</w:t>
      </w:r>
      <w:r w:rsidR="003A3997" w:rsidRPr="00F239CD">
        <w:rPr>
          <w:rFonts w:cs="Calibri"/>
          <w:szCs w:val="22"/>
        </w:rPr>
        <w:t xml:space="preserve"> </w:t>
      </w:r>
      <w:r w:rsidR="003A3997" w:rsidRPr="00F239CD">
        <w:rPr>
          <w:rFonts w:eastAsia="Times New Roman" w:cs="Calibri"/>
          <w:bCs/>
          <w:szCs w:val="22"/>
        </w:rPr>
        <w:t>Systems which deliver moisture to the growing medium making it available for plant use.</w:t>
      </w:r>
      <w:r w:rsidR="003A3997" w:rsidRPr="00F239CD">
        <w:rPr>
          <w:rFonts w:cs="Calibri"/>
          <w:szCs w:val="22"/>
        </w:rPr>
        <w:t xml:space="preserve"> (Green Roofs for Healthy Cities. No publication year given</w:t>
      </w:r>
      <w:r w:rsidR="003A3997" w:rsidRPr="00F239CD">
        <w:rPr>
          <w:rFonts w:eastAsia="Times New Roman" w:cs="Calibri"/>
          <w:bCs/>
          <w:szCs w:val="22"/>
        </w:rPr>
        <w:t>) (link to description in 5E, image 5.16)</w:t>
      </w:r>
    </w:p>
    <w:p w:rsidR="00A87A36" w:rsidRPr="00F239CD" w:rsidRDefault="00A87A36" w:rsidP="00F239CD">
      <w:pPr>
        <w:rPr>
          <w:rFonts w:cs="Calibri"/>
        </w:rPr>
      </w:pPr>
    </w:p>
    <w:p w:rsidR="000363D0" w:rsidRPr="00F239CD" w:rsidRDefault="000363D0" w:rsidP="00F239CD">
      <w:pPr>
        <w:numPr>
          <w:ilvl w:val="0"/>
          <w:numId w:val="29"/>
        </w:numPr>
        <w:rPr>
          <w:rFonts w:cs="Calibri"/>
        </w:rPr>
      </w:pPr>
      <w:r w:rsidRPr="00F239CD">
        <w:rPr>
          <w:rFonts w:cs="Calibri"/>
          <w:b/>
        </w:rPr>
        <w:t>Lifecycl</w:t>
      </w:r>
      <w:r w:rsidR="002B1C2C" w:rsidRPr="00F239CD">
        <w:rPr>
          <w:rFonts w:cs="Calibri"/>
          <w:b/>
        </w:rPr>
        <w:t>e cost</w:t>
      </w:r>
      <w:r w:rsidR="002B1C2C" w:rsidRPr="00F239CD">
        <w:rPr>
          <w:rFonts w:cs="Calibri"/>
        </w:rPr>
        <w:t xml:space="preserve">: </w:t>
      </w:r>
      <w:r w:rsidR="002B1C2C" w:rsidRPr="00F239CD">
        <w:rPr>
          <w:rFonts w:eastAsia="Times New Roman" w:cs="Calibri"/>
          <w:bCs/>
          <w:sz w:val="24"/>
        </w:rPr>
        <w:t>The capital and operational cost of a construction item or system during the estimated useful life of the building (</w:t>
      </w:r>
      <w:r w:rsidR="002B1C2C" w:rsidRPr="00F239CD">
        <w:rPr>
          <w:rFonts w:cs="Calibri"/>
        </w:rPr>
        <w:t>Green Roofs for Healthy Cities. No publication year given)</w:t>
      </w:r>
    </w:p>
    <w:p w:rsidR="00A87A36" w:rsidRPr="00F239CD" w:rsidRDefault="00A87A36" w:rsidP="00F239CD">
      <w:pPr>
        <w:rPr>
          <w:rFonts w:cs="Calibri"/>
        </w:rPr>
      </w:pPr>
    </w:p>
    <w:p w:rsidR="002B1C2C" w:rsidRPr="00F239CD" w:rsidRDefault="000363D0" w:rsidP="00F239CD">
      <w:pPr>
        <w:numPr>
          <w:ilvl w:val="0"/>
          <w:numId w:val="29"/>
        </w:numPr>
        <w:rPr>
          <w:rFonts w:cs="Calibri"/>
        </w:rPr>
      </w:pPr>
      <w:r w:rsidRPr="00F239CD">
        <w:rPr>
          <w:rFonts w:cs="Calibri"/>
          <w:b/>
        </w:rPr>
        <w:t>Live load</w:t>
      </w:r>
      <w:r w:rsidR="002B1C2C" w:rsidRPr="00F239CD">
        <w:rPr>
          <w:rFonts w:cs="Calibri"/>
          <w:b/>
        </w:rPr>
        <w:t>:</w:t>
      </w:r>
      <w:r w:rsidR="002B1C2C" w:rsidRPr="00F239CD">
        <w:rPr>
          <w:rFonts w:cs="Calibri"/>
        </w:rPr>
        <w:t xml:space="preserve"> </w:t>
      </w:r>
      <w:r w:rsidR="00F239CD">
        <w:rPr>
          <w:rFonts w:cs="Calibri"/>
        </w:rPr>
        <w:t>A</w:t>
      </w:r>
      <w:r w:rsidR="002B1C2C" w:rsidRPr="00F239CD">
        <w:rPr>
          <w:rFonts w:eastAsia="Times New Roman" w:cs="Calibri"/>
          <w:bCs/>
          <w:sz w:val="24"/>
        </w:rPr>
        <w:t>ll equipment and people on the roof. They are not permanent elements</w:t>
      </w:r>
      <w:r w:rsidR="00F239CD">
        <w:rPr>
          <w:rFonts w:eastAsia="Times New Roman" w:cs="Calibri"/>
          <w:bCs/>
          <w:sz w:val="24"/>
        </w:rPr>
        <w:t xml:space="preserve">. </w:t>
      </w:r>
      <w:r w:rsidR="002B1C2C" w:rsidRPr="00F239CD">
        <w:rPr>
          <w:rFonts w:eastAsia="Times New Roman" w:cs="Calibri"/>
          <w:bCs/>
          <w:sz w:val="24"/>
        </w:rPr>
        <w:t>(</w:t>
      </w:r>
      <w:r w:rsidR="002B1C2C" w:rsidRPr="00F239CD">
        <w:rPr>
          <w:rFonts w:cs="Calibri"/>
        </w:rPr>
        <w:t>Green Roofs for Healthy Cities. No publication year given)</w:t>
      </w:r>
    </w:p>
    <w:p w:rsidR="00A87A36" w:rsidRPr="00F239CD" w:rsidRDefault="00A87A36" w:rsidP="00F239CD">
      <w:pPr>
        <w:rPr>
          <w:rFonts w:cs="Calibri"/>
        </w:rPr>
      </w:pPr>
    </w:p>
    <w:p w:rsidR="00462987" w:rsidRPr="00F239CD" w:rsidRDefault="00462987" w:rsidP="00F239CD">
      <w:pPr>
        <w:numPr>
          <w:ilvl w:val="0"/>
          <w:numId w:val="29"/>
        </w:numPr>
        <w:rPr>
          <w:rFonts w:cs="Calibri"/>
        </w:rPr>
      </w:pPr>
      <w:r w:rsidRPr="00F239CD">
        <w:rPr>
          <w:rFonts w:cs="Calibri"/>
          <w:b/>
        </w:rPr>
        <w:t>Maximum media density</w:t>
      </w:r>
      <w:r w:rsidRPr="00F239CD">
        <w:rPr>
          <w:rFonts w:cs="Calibri"/>
        </w:rPr>
        <w:t>: the density of a mixed media material determined after it has been subjected to a specific amount of compaction and hydrated by immersion to simulate prolonged exposure to both foot traffic and rainfall (ASTM E 2399-05)</w:t>
      </w:r>
    </w:p>
    <w:p w:rsidR="00462987" w:rsidRPr="00F239CD" w:rsidRDefault="00462987" w:rsidP="00F239CD">
      <w:pPr>
        <w:rPr>
          <w:rFonts w:cs="Calibri"/>
        </w:rPr>
      </w:pPr>
    </w:p>
    <w:p w:rsidR="00953B05" w:rsidRPr="00F239CD" w:rsidRDefault="00953B05" w:rsidP="00F239CD">
      <w:pPr>
        <w:numPr>
          <w:ilvl w:val="0"/>
          <w:numId w:val="29"/>
        </w:numPr>
        <w:rPr>
          <w:rFonts w:cs="Calibri"/>
        </w:rPr>
      </w:pPr>
      <w:r w:rsidRPr="00F239CD">
        <w:rPr>
          <w:rFonts w:cs="Calibri"/>
          <w:b/>
        </w:rPr>
        <w:t>Maximum Media Water Retention (MMWR)</w:t>
      </w:r>
      <w:r w:rsidR="00462987" w:rsidRPr="00F239CD">
        <w:rPr>
          <w:rFonts w:cs="Calibri"/>
          <w:b/>
        </w:rPr>
        <w:t>:</w:t>
      </w:r>
      <w:r w:rsidR="00462987" w:rsidRPr="00F239CD">
        <w:rPr>
          <w:rFonts w:cs="Calibri"/>
        </w:rPr>
        <w:t xml:space="preserve"> </w:t>
      </w:r>
      <w:r w:rsidR="00706348" w:rsidRPr="00F239CD">
        <w:rPr>
          <w:rFonts w:cs="Calibri"/>
        </w:rPr>
        <w:t xml:space="preserve">terminology used in ASTM E 2399-05 for FLL Maximum Water Capacity (MWC); </w:t>
      </w:r>
      <w:r w:rsidR="00462987" w:rsidRPr="00F239CD">
        <w:rPr>
          <w:rFonts w:cs="Calibri"/>
        </w:rPr>
        <w:t>the quantity of water held in a media at the maximum media density. This is a useful measure of the capacity of a media to hold water under drained conditio</w:t>
      </w:r>
      <w:r w:rsidR="00706348" w:rsidRPr="00F239CD">
        <w:rPr>
          <w:rFonts w:cs="Calibri"/>
        </w:rPr>
        <w:t xml:space="preserve">ns. </w:t>
      </w:r>
    </w:p>
    <w:p w:rsidR="00953B05" w:rsidRPr="00F239CD" w:rsidRDefault="00953B05" w:rsidP="00F239CD">
      <w:pPr>
        <w:rPr>
          <w:rFonts w:cs="Calibri"/>
        </w:rPr>
      </w:pPr>
    </w:p>
    <w:p w:rsidR="00953B05" w:rsidRPr="00F239CD" w:rsidRDefault="00706348" w:rsidP="00F239CD">
      <w:pPr>
        <w:numPr>
          <w:ilvl w:val="0"/>
          <w:numId w:val="29"/>
        </w:numPr>
        <w:rPr>
          <w:rFonts w:cs="Calibri"/>
        </w:rPr>
      </w:pPr>
      <w:r w:rsidRPr="00F239CD">
        <w:rPr>
          <w:rFonts w:cs="Calibri"/>
          <w:b/>
        </w:rPr>
        <w:t>Maximum Water Capacity (</w:t>
      </w:r>
      <w:r w:rsidR="00953B05" w:rsidRPr="00F239CD">
        <w:rPr>
          <w:rFonts w:cs="Calibri"/>
          <w:b/>
        </w:rPr>
        <w:t>MWC</w:t>
      </w:r>
      <w:r w:rsidRPr="00F239CD">
        <w:rPr>
          <w:rFonts w:cs="Calibri"/>
          <w:b/>
        </w:rPr>
        <w:t>):</w:t>
      </w:r>
      <w:r w:rsidRPr="00F239CD">
        <w:rPr>
          <w:rFonts w:cs="Calibri"/>
        </w:rPr>
        <w:t xml:space="preserve"> terminology used in FLL guidelines for Maximum Media Water Retention (MMWR); the quantity of water held in a media at the maximum media density. This is a useful measure of the capacity of a media to hold water under drained conditions.</w:t>
      </w:r>
    </w:p>
    <w:p w:rsidR="00953B05" w:rsidRPr="00F239CD" w:rsidRDefault="00953B05" w:rsidP="00F239CD">
      <w:pPr>
        <w:rPr>
          <w:rFonts w:cs="Calibri"/>
        </w:rPr>
      </w:pPr>
    </w:p>
    <w:p w:rsidR="000363D0" w:rsidRPr="00F239CD" w:rsidRDefault="000363D0" w:rsidP="00F239CD">
      <w:pPr>
        <w:numPr>
          <w:ilvl w:val="0"/>
          <w:numId w:val="29"/>
        </w:numPr>
        <w:rPr>
          <w:rFonts w:cs="Calibri"/>
        </w:rPr>
      </w:pPr>
      <w:r w:rsidRPr="00F239CD">
        <w:rPr>
          <w:rFonts w:cs="Calibri"/>
          <w:b/>
        </w:rPr>
        <w:t>Membrane protection layer</w:t>
      </w:r>
      <w:r w:rsidR="002B1C2C" w:rsidRPr="00F239CD">
        <w:rPr>
          <w:rFonts w:cs="Calibri"/>
          <w:b/>
        </w:rPr>
        <w:t>:</w:t>
      </w:r>
      <w:r w:rsidR="002B1C2C" w:rsidRPr="00F239CD">
        <w:rPr>
          <w:rFonts w:cs="Calibri"/>
        </w:rPr>
        <w:t xml:space="preserve"> </w:t>
      </w:r>
      <w:r w:rsidR="002B1C2C" w:rsidRPr="00F239CD">
        <w:rPr>
          <w:rFonts w:eastAsia="Times New Roman" w:cs="Calibri"/>
          <w:bCs/>
          <w:sz w:val="24"/>
        </w:rPr>
        <w:t>A material used to protect the waterproofing membrane and/or insulation layer during the installation of a green roof.”(</w:t>
      </w:r>
      <w:r w:rsidR="002B1C2C" w:rsidRPr="00F239CD">
        <w:rPr>
          <w:rFonts w:cs="Calibri"/>
        </w:rPr>
        <w:t>Green Roofs for Healthy Cities. No publication year given)</w:t>
      </w:r>
    </w:p>
    <w:p w:rsidR="00A87A36" w:rsidRPr="00F239CD" w:rsidRDefault="00A87A36" w:rsidP="00F239CD">
      <w:pPr>
        <w:rPr>
          <w:rFonts w:cs="Calibri"/>
        </w:rPr>
      </w:pPr>
    </w:p>
    <w:p w:rsidR="006C4664" w:rsidRPr="00F239CD" w:rsidRDefault="000363D0" w:rsidP="00F239CD">
      <w:pPr>
        <w:numPr>
          <w:ilvl w:val="0"/>
          <w:numId w:val="29"/>
        </w:numPr>
        <w:rPr>
          <w:rFonts w:cs="Calibri"/>
        </w:rPr>
      </w:pPr>
      <w:r w:rsidRPr="00F239CD">
        <w:rPr>
          <w:rFonts w:cs="Calibri"/>
          <w:b/>
        </w:rPr>
        <w:lastRenderedPageBreak/>
        <w:t>Modular green roof</w:t>
      </w:r>
      <w:r w:rsidR="00706348" w:rsidRPr="00F239CD">
        <w:rPr>
          <w:rFonts w:cs="Calibri"/>
          <w:b/>
        </w:rPr>
        <w:t>:</w:t>
      </w:r>
      <w:r w:rsidR="00706348" w:rsidRPr="00F239CD">
        <w:rPr>
          <w:rFonts w:cs="Calibri"/>
        </w:rPr>
        <w:t xml:space="preserve"> </w:t>
      </w:r>
      <w:r w:rsidR="00706348" w:rsidRPr="00F239CD">
        <w:rPr>
          <w:rFonts w:eastAsia="Times New Roman" w:cs="Calibri"/>
          <w:bCs/>
          <w:sz w:val="24"/>
        </w:rPr>
        <w:t>A green roof system which combines one or more layers in a single pre-manufactured product</w:t>
      </w:r>
      <w:r w:rsidR="006C4664" w:rsidRPr="00F239CD">
        <w:rPr>
          <w:rFonts w:eastAsia="Times New Roman" w:cs="Calibri"/>
          <w:bCs/>
          <w:sz w:val="24"/>
        </w:rPr>
        <w:t xml:space="preserve"> (e.g. drainage, growing medium</w:t>
      </w:r>
      <w:r w:rsidR="00706348" w:rsidRPr="00F239CD">
        <w:rPr>
          <w:rFonts w:eastAsia="Times New Roman" w:cs="Calibri"/>
          <w:bCs/>
          <w:sz w:val="24"/>
        </w:rPr>
        <w:t>, and plants)</w:t>
      </w:r>
      <w:r w:rsidR="006C4664" w:rsidRPr="00F239CD">
        <w:rPr>
          <w:rFonts w:eastAsia="Times New Roman" w:cs="Calibri"/>
          <w:bCs/>
          <w:sz w:val="24"/>
        </w:rPr>
        <w:t>. (</w:t>
      </w:r>
      <w:proofErr w:type="gramStart"/>
      <w:r w:rsidR="006C4664" w:rsidRPr="00F239CD">
        <w:rPr>
          <w:rFonts w:eastAsia="Times New Roman" w:cs="Calibri"/>
          <w:bCs/>
          <w:sz w:val="24"/>
        </w:rPr>
        <w:t>adapted</w:t>
      </w:r>
      <w:proofErr w:type="gramEnd"/>
      <w:r w:rsidR="006C4664" w:rsidRPr="00F239CD">
        <w:rPr>
          <w:rFonts w:eastAsia="Times New Roman" w:cs="Calibri"/>
          <w:bCs/>
          <w:sz w:val="24"/>
        </w:rPr>
        <w:t xml:space="preserve"> from </w:t>
      </w:r>
      <w:r w:rsidR="006C4664" w:rsidRPr="00F239CD">
        <w:rPr>
          <w:rFonts w:cs="Calibri"/>
        </w:rPr>
        <w:t>Green Roofs for Healthy Cities. No publication year given)</w:t>
      </w:r>
    </w:p>
    <w:p w:rsidR="00A87A36" w:rsidRPr="00F239CD" w:rsidRDefault="00A87A36" w:rsidP="00F239CD">
      <w:pPr>
        <w:rPr>
          <w:rFonts w:cs="Calibri"/>
        </w:rPr>
      </w:pPr>
    </w:p>
    <w:p w:rsidR="006F598D" w:rsidRPr="006F598D" w:rsidRDefault="006F598D" w:rsidP="006F598D">
      <w:pPr>
        <w:numPr>
          <w:ilvl w:val="0"/>
          <w:numId w:val="29"/>
        </w:numPr>
        <w:rPr>
          <w:rFonts w:cs="Calibri"/>
        </w:rPr>
      </w:pPr>
      <w:r w:rsidRPr="006F598D">
        <w:rPr>
          <w:rFonts w:cs="Calibri"/>
          <w:b/>
        </w:rPr>
        <w:t xml:space="preserve">Performance Specifications: </w:t>
      </w:r>
      <w:r w:rsidRPr="006F598D">
        <w:rPr>
          <w:rFonts w:cs="Calibri"/>
        </w:rPr>
        <w:t xml:space="preserve">allow the contractor to choose what products to install and how to install them as long as specified performance goals are met. Performance specifications allow the contractor more flexibility and </w:t>
      </w:r>
      <w:proofErr w:type="gramStart"/>
      <w:r w:rsidRPr="006F598D">
        <w:rPr>
          <w:rFonts w:cs="Calibri"/>
        </w:rPr>
        <w:t>innovation compared to descriptive specifications, and therefore often result</w:t>
      </w:r>
      <w:proofErr w:type="gramEnd"/>
      <w:r w:rsidRPr="006F598D">
        <w:rPr>
          <w:rFonts w:cs="Calibri"/>
        </w:rPr>
        <w:t xml:space="preserve"> in more economical bids.</w:t>
      </w:r>
    </w:p>
    <w:p w:rsidR="00A87A36" w:rsidRPr="00F239CD" w:rsidRDefault="00A87A36" w:rsidP="00F239CD">
      <w:pPr>
        <w:rPr>
          <w:rFonts w:cs="Calibri"/>
        </w:rPr>
      </w:pPr>
    </w:p>
    <w:p w:rsidR="00A87A36" w:rsidRPr="00F239CD" w:rsidRDefault="000363D0" w:rsidP="00F239CD">
      <w:pPr>
        <w:numPr>
          <w:ilvl w:val="0"/>
          <w:numId w:val="29"/>
        </w:numPr>
        <w:rPr>
          <w:rFonts w:eastAsia="Times New Roman" w:cs="Calibri"/>
          <w:bCs/>
          <w:szCs w:val="22"/>
        </w:rPr>
      </w:pPr>
      <w:r w:rsidRPr="00F239CD">
        <w:rPr>
          <w:rFonts w:cs="Calibri"/>
          <w:b/>
        </w:rPr>
        <w:t>Pre</w:t>
      </w:r>
      <w:r w:rsidR="006F598D">
        <w:rPr>
          <w:rFonts w:cs="Calibri"/>
          <w:b/>
        </w:rPr>
        <w:t>-</w:t>
      </w:r>
      <w:r w:rsidRPr="00F239CD">
        <w:rPr>
          <w:rFonts w:cs="Calibri"/>
          <w:b/>
        </w:rPr>
        <w:t>grown mats</w:t>
      </w:r>
      <w:r w:rsidR="00334AA9" w:rsidRPr="00F239CD">
        <w:rPr>
          <w:rFonts w:cs="Calibri"/>
          <w:b/>
        </w:rPr>
        <w:t>:</w:t>
      </w:r>
      <w:r w:rsidR="00334AA9" w:rsidRPr="00F239CD">
        <w:rPr>
          <w:rFonts w:cs="Calibri"/>
        </w:rPr>
        <w:t xml:space="preserve"> </w:t>
      </w:r>
      <w:r w:rsidR="006D517A" w:rsidRPr="00F239CD">
        <w:rPr>
          <w:rFonts w:cs="Calibri"/>
        </w:rPr>
        <w:t>M</w:t>
      </w:r>
      <w:r w:rsidR="00334AA9" w:rsidRPr="00F239CD">
        <w:rPr>
          <w:rFonts w:cs="Calibri"/>
        </w:rPr>
        <w:t xml:space="preserve">ats </w:t>
      </w:r>
      <w:r w:rsidR="00A43FEA" w:rsidRPr="00F239CD">
        <w:rPr>
          <w:rFonts w:cs="Calibri"/>
        </w:rPr>
        <w:t xml:space="preserve">filled with growing medium and </w:t>
      </w:r>
      <w:r w:rsidR="00334AA9" w:rsidRPr="00F239CD">
        <w:rPr>
          <w:rFonts w:cs="Calibri"/>
        </w:rPr>
        <w:t>delivered to the site pre</w:t>
      </w:r>
      <w:r w:rsidR="006F598D">
        <w:rPr>
          <w:rFonts w:cs="Calibri"/>
        </w:rPr>
        <w:t>-</w:t>
      </w:r>
      <w:r w:rsidR="00334AA9" w:rsidRPr="00F239CD">
        <w:rPr>
          <w:rFonts w:cs="Calibri"/>
        </w:rPr>
        <w:t xml:space="preserve">grown with green roof vegetation, typically Sedums. </w:t>
      </w:r>
      <w:r w:rsidR="006D517A" w:rsidRPr="00F239CD">
        <w:rPr>
          <w:rFonts w:cs="Calibri"/>
        </w:rPr>
        <w:t>Pre-grown m</w:t>
      </w:r>
      <w:r w:rsidR="00334AA9" w:rsidRPr="00F239CD">
        <w:rPr>
          <w:rFonts w:cs="Calibri"/>
        </w:rPr>
        <w:t xml:space="preserve">ats </w:t>
      </w:r>
      <w:r w:rsidR="00A43FEA" w:rsidRPr="00F239CD">
        <w:rPr>
          <w:rFonts w:cs="Calibri"/>
        </w:rPr>
        <w:t>are delivered in rolls like sod</w:t>
      </w:r>
      <w:r w:rsidR="006D517A" w:rsidRPr="00F239CD">
        <w:rPr>
          <w:rFonts w:cs="Calibri"/>
        </w:rPr>
        <w:t>. The mats can be biodegradable</w:t>
      </w:r>
      <w:r w:rsidR="00F239CD">
        <w:rPr>
          <w:rFonts w:cs="Calibri"/>
        </w:rPr>
        <w:t xml:space="preserve"> or permanent</w:t>
      </w:r>
      <w:r w:rsidR="00A43FEA" w:rsidRPr="00F239CD">
        <w:rPr>
          <w:rFonts w:eastAsia="Times New Roman" w:cs="Calibri"/>
          <w:bCs/>
          <w:szCs w:val="22"/>
        </w:rPr>
        <w:t xml:space="preserve"> (link to description in 5E, images 5.13 and 5.14)</w:t>
      </w:r>
    </w:p>
    <w:p w:rsidR="00A43FEA" w:rsidRPr="00F239CD" w:rsidRDefault="00A43FEA" w:rsidP="00F239CD">
      <w:pPr>
        <w:rPr>
          <w:rFonts w:cs="Calibri"/>
        </w:rPr>
      </w:pPr>
    </w:p>
    <w:p w:rsidR="000363D0" w:rsidRPr="00F239CD" w:rsidRDefault="000363D0" w:rsidP="00F239CD">
      <w:pPr>
        <w:numPr>
          <w:ilvl w:val="0"/>
          <w:numId w:val="29"/>
        </w:numPr>
        <w:rPr>
          <w:rFonts w:cs="Calibri"/>
        </w:rPr>
      </w:pPr>
      <w:r w:rsidRPr="00F239CD">
        <w:rPr>
          <w:rFonts w:cs="Calibri"/>
          <w:b/>
        </w:rPr>
        <w:t>R factor</w:t>
      </w:r>
      <w:r w:rsidR="00A43FEA" w:rsidRPr="00F239CD">
        <w:rPr>
          <w:rFonts w:cs="Calibri"/>
          <w:b/>
        </w:rPr>
        <w:t>:</w:t>
      </w:r>
      <w:r w:rsidR="00A43FEA" w:rsidRPr="00F239CD">
        <w:rPr>
          <w:rFonts w:cs="Calibri"/>
        </w:rPr>
        <w:t xml:space="preserve"> </w:t>
      </w:r>
      <w:r w:rsidR="00A43FEA" w:rsidRPr="00F239CD">
        <w:rPr>
          <w:rFonts w:eastAsia="Times New Roman" w:cs="Calibri"/>
          <w:bCs/>
          <w:sz w:val="24"/>
        </w:rPr>
        <w:t xml:space="preserve">The measure of thermal resistance. R = K·m²/ (adapted from </w:t>
      </w:r>
      <w:r w:rsidR="00A43FEA" w:rsidRPr="00F239CD">
        <w:rPr>
          <w:rFonts w:cs="Calibri"/>
        </w:rPr>
        <w:t>Green Roofs for Healthy Cities. No publication year given).</w:t>
      </w:r>
    </w:p>
    <w:p w:rsidR="00A87A36" w:rsidRPr="00F239CD" w:rsidRDefault="00A87A36" w:rsidP="00F239CD">
      <w:pPr>
        <w:rPr>
          <w:rFonts w:cs="Calibri"/>
        </w:rPr>
      </w:pPr>
    </w:p>
    <w:p w:rsidR="00A43FEA" w:rsidRPr="00F239CD" w:rsidRDefault="000363D0" w:rsidP="00F239CD">
      <w:pPr>
        <w:numPr>
          <w:ilvl w:val="0"/>
          <w:numId w:val="29"/>
        </w:numPr>
        <w:rPr>
          <w:rFonts w:eastAsia="Times New Roman" w:cs="Calibri"/>
          <w:bCs/>
          <w:szCs w:val="22"/>
        </w:rPr>
      </w:pPr>
      <w:r w:rsidRPr="00F239CD">
        <w:rPr>
          <w:rFonts w:cs="Calibri"/>
          <w:b/>
        </w:rPr>
        <w:t>Root barrier</w:t>
      </w:r>
      <w:r w:rsidR="00A43FEA" w:rsidRPr="00F239CD">
        <w:rPr>
          <w:rFonts w:cs="Calibri"/>
          <w:b/>
        </w:rPr>
        <w:t>:</w:t>
      </w:r>
      <w:r w:rsidR="00A43FEA" w:rsidRPr="00F239CD">
        <w:rPr>
          <w:rFonts w:cs="Calibri"/>
        </w:rPr>
        <w:t xml:space="preserve"> green roof component that prevents plant roots from damaging the waterproofing </w:t>
      </w:r>
      <w:r w:rsidR="00A43FEA" w:rsidRPr="00F239CD">
        <w:rPr>
          <w:rFonts w:eastAsia="Times New Roman" w:cs="Calibri"/>
          <w:bCs/>
          <w:szCs w:val="22"/>
        </w:rPr>
        <w:t>membrane. (link to description in 5E)</w:t>
      </w:r>
    </w:p>
    <w:p w:rsidR="00A87A36" w:rsidRPr="00F239CD" w:rsidRDefault="00A87A36" w:rsidP="00F239CD">
      <w:pPr>
        <w:rPr>
          <w:rFonts w:cs="Calibri"/>
        </w:rPr>
      </w:pPr>
    </w:p>
    <w:p w:rsidR="00462987" w:rsidRPr="00F239CD" w:rsidRDefault="00462987" w:rsidP="00F239CD">
      <w:pPr>
        <w:numPr>
          <w:ilvl w:val="0"/>
          <w:numId w:val="29"/>
        </w:numPr>
        <w:rPr>
          <w:rFonts w:cs="Calibri"/>
        </w:rPr>
      </w:pPr>
      <w:r w:rsidRPr="00F239CD">
        <w:rPr>
          <w:rFonts w:cs="Calibri"/>
          <w:b/>
        </w:rPr>
        <w:t>Water Permeability</w:t>
      </w:r>
      <w:r w:rsidRPr="00F239CD">
        <w:rPr>
          <w:rFonts w:cs="Calibri"/>
        </w:rPr>
        <w:t>: the coefficient, which when multiplied by the hydraulic gradient will yield the apparent velocity with which water, at 68°F (20°C) will move through a cross-section of media. The conditions created in this method apply to freely-drained media where the free water surface is level with the upper surface of the media layer (such as, impending accumulation of water above the surface of the media).</w:t>
      </w:r>
    </w:p>
    <w:p w:rsidR="00462987" w:rsidRPr="00F239CD" w:rsidRDefault="00462987" w:rsidP="00F239CD">
      <w:pPr>
        <w:rPr>
          <w:rFonts w:cs="Calibri"/>
        </w:rPr>
      </w:pPr>
    </w:p>
    <w:p w:rsidR="000363D0" w:rsidRPr="00F239CD" w:rsidRDefault="000363D0" w:rsidP="00F239CD">
      <w:pPr>
        <w:numPr>
          <w:ilvl w:val="0"/>
          <w:numId w:val="29"/>
        </w:numPr>
        <w:rPr>
          <w:rFonts w:cs="Calibri"/>
        </w:rPr>
      </w:pPr>
      <w:r w:rsidRPr="00F239CD">
        <w:rPr>
          <w:rFonts w:cs="Calibri"/>
          <w:b/>
        </w:rPr>
        <w:t>Water retention layer</w:t>
      </w:r>
      <w:r w:rsidR="0080204F" w:rsidRPr="00F239CD">
        <w:rPr>
          <w:rFonts w:cs="Calibri"/>
          <w:b/>
        </w:rPr>
        <w:t>:</w:t>
      </w:r>
      <w:r w:rsidR="0080204F" w:rsidRPr="00F239CD">
        <w:rPr>
          <w:rFonts w:cs="Calibri"/>
        </w:rPr>
        <w:t xml:space="preserve"> Typically </w:t>
      </w:r>
      <w:proofErr w:type="gramStart"/>
      <w:r w:rsidR="0080204F" w:rsidRPr="00F239CD">
        <w:rPr>
          <w:rFonts w:cs="Calibri"/>
        </w:rPr>
        <w:t>a water</w:t>
      </w:r>
      <w:proofErr w:type="gramEnd"/>
      <w:r w:rsidR="0080204F" w:rsidRPr="00F239CD">
        <w:rPr>
          <w:rFonts w:cs="Calibri"/>
        </w:rPr>
        <w:t xml:space="preserve"> holding fabric or a plastic sheet with cup-like depressions, the water retention layer holds water for later use by plants.</w:t>
      </w:r>
    </w:p>
    <w:p w:rsidR="00A87A36" w:rsidRPr="00F239CD" w:rsidRDefault="00A87A36" w:rsidP="00F239CD">
      <w:pPr>
        <w:rPr>
          <w:rFonts w:cs="Calibri"/>
        </w:rPr>
      </w:pPr>
    </w:p>
    <w:p w:rsidR="00B74C99" w:rsidRPr="00F239CD" w:rsidRDefault="000363D0" w:rsidP="00F239CD">
      <w:pPr>
        <w:numPr>
          <w:ilvl w:val="0"/>
          <w:numId w:val="29"/>
        </w:numPr>
        <w:rPr>
          <w:rFonts w:cs="Calibri"/>
        </w:rPr>
      </w:pPr>
      <w:r w:rsidRPr="00F239CD">
        <w:rPr>
          <w:rFonts w:cs="Calibri"/>
          <w:b/>
        </w:rPr>
        <w:t>Wind uplift</w:t>
      </w:r>
      <w:r w:rsidR="0080204F" w:rsidRPr="00F239CD">
        <w:rPr>
          <w:rFonts w:cs="Calibri"/>
          <w:b/>
        </w:rPr>
        <w:t>:</w:t>
      </w:r>
      <w:r w:rsidR="0080204F" w:rsidRPr="00F239CD">
        <w:rPr>
          <w:rFonts w:cs="Calibri"/>
        </w:rPr>
        <w:t xml:space="preserve"> </w:t>
      </w:r>
      <w:r w:rsidR="00BE06EB" w:rsidRPr="00F239CD">
        <w:rPr>
          <w:rFonts w:cs="Calibri"/>
        </w:rPr>
        <w:t>a net upward force that</w:t>
      </w:r>
      <w:r w:rsidR="00B74C99" w:rsidRPr="00F239CD">
        <w:rPr>
          <w:rFonts w:cs="Calibri"/>
        </w:rPr>
        <w:t xml:space="preserve"> occurs when the pressure below a roof is greater than above it. </w:t>
      </w:r>
    </w:p>
    <w:p w:rsidR="00D54FB6" w:rsidRPr="00F239CD" w:rsidRDefault="00D54FB6" w:rsidP="00F239CD">
      <w:pPr>
        <w:tabs>
          <w:tab w:val="left" w:pos="2790"/>
        </w:tabs>
        <w:autoSpaceDE w:val="0"/>
        <w:autoSpaceDN w:val="0"/>
        <w:adjustRightInd w:val="0"/>
        <w:rPr>
          <w:rFonts w:eastAsia="Times New Roman" w:cs="Calibri"/>
          <w:b/>
          <w:szCs w:val="22"/>
        </w:rPr>
      </w:pPr>
    </w:p>
    <w:p w:rsidR="00D54FB6" w:rsidRPr="00F239CD" w:rsidRDefault="00D54FB6" w:rsidP="00F239CD">
      <w:pPr>
        <w:tabs>
          <w:tab w:val="left" w:pos="2790"/>
        </w:tabs>
        <w:autoSpaceDE w:val="0"/>
        <w:autoSpaceDN w:val="0"/>
        <w:adjustRightInd w:val="0"/>
        <w:rPr>
          <w:rFonts w:eastAsia="Times New Roman" w:cs="Calibri"/>
          <w:b/>
          <w:sz w:val="32"/>
          <w:szCs w:val="32"/>
        </w:rPr>
      </w:pPr>
      <w:r w:rsidRPr="00F239CD">
        <w:rPr>
          <w:rFonts w:eastAsia="Times New Roman" w:cs="Calibri"/>
          <w:b/>
          <w:sz w:val="32"/>
          <w:szCs w:val="32"/>
        </w:rPr>
        <w:t>REFERENCES</w:t>
      </w:r>
    </w:p>
    <w:p w:rsidR="00D54FB6" w:rsidRPr="00F239CD" w:rsidRDefault="00D54FB6" w:rsidP="00F239CD">
      <w:pPr>
        <w:tabs>
          <w:tab w:val="left" w:pos="2790"/>
        </w:tabs>
        <w:autoSpaceDE w:val="0"/>
        <w:autoSpaceDN w:val="0"/>
        <w:adjustRightInd w:val="0"/>
        <w:rPr>
          <w:rFonts w:eastAsia="Times New Roman" w:cs="Calibri"/>
          <w:b/>
          <w:szCs w:val="22"/>
        </w:rPr>
      </w:pPr>
    </w:p>
    <w:p w:rsidR="00D54FB6" w:rsidRPr="00F239CD" w:rsidRDefault="00D54FB6" w:rsidP="00F239CD">
      <w:pPr>
        <w:numPr>
          <w:ilvl w:val="0"/>
          <w:numId w:val="20"/>
        </w:numPr>
        <w:autoSpaceDE w:val="0"/>
        <w:autoSpaceDN w:val="0"/>
        <w:adjustRightInd w:val="0"/>
        <w:spacing w:before="60" w:after="60"/>
        <w:rPr>
          <w:rFonts w:eastAsia="Times New Roman" w:cs="Calibri"/>
          <w:szCs w:val="22"/>
        </w:rPr>
      </w:pPr>
      <w:r w:rsidRPr="00F239CD">
        <w:rPr>
          <w:rFonts w:eastAsia="Times New Roman" w:cs="Calibri"/>
          <w:szCs w:val="22"/>
        </w:rPr>
        <w:t xml:space="preserve">Berghage, R. Penn State Center for Green Roof Research. Green Roof Media Nutrient Testing, Nutrient Management, and Runoff Water Quality. Presentation to NASA Workshop. </w:t>
      </w:r>
    </w:p>
    <w:p w:rsidR="00D54FB6" w:rsidRPr="00F239CD" w:rsidRDefault="00D54FB6" w:rsidP="00F239CD">
      <w:pPr>
        <w:numPr>
          <w:ilvl w:val="0"/>
          <w:numId w:val="20"/>
        </w:numPr>
        <w:autoSpaceDE w:val="0"/>
        <w:autoSpaceDN w:val="0"/>
        <w:adjustRightInd w:val="0"/>
        <w:spacing w:before="60" w:after="60"/>
        <w:rPr>
          <w:rFonts w:eastAsia="Times New Roman" w:cs="Calibri"/>
          <w:b/>
          <w:szCs w:val="22"/>
        </w:rPr>
      </w:pPr>
      <w:r w:rsidRPr="00F239CD">
        <w:rPr>
          <w:rFonts w:cs="Calibri"/>
        </w:rPr>
        <w:t>Cantor</w:t>
      </w:r>
      <w:r w:rsidRPr="00F239CD">
        <w:rPr>
          <w:rStyle w:val="italic"/>
          <w:rFonts w:cs="Calibri"/>
        </w:rPr>
        <w:t xml:space="preserve">, S. L. 2008. </w:t>
      </w:r>
      <w:hyperlink r:id="rId7" w:tgtFrame="_blank" w:history="1">
        <w:r w:rsidRPr="00F239CD">
          <w:rPr>
            <w:rStyle w:val="Hyperlink"/>
            <w:rFonts w:cs="Calibri"/>
          </w:rPr>
          <w:t>Green Roofs in Sustainable Landscape Design</w:t>
        </w:r>
      </w:hyperlink>
      <w:r w:rsidRPr="00F239CD">
        <w:rPr>
          <w:rFonts w:cs="Calibri"/>
        </w:rPr>
        <w:t>. W.W.Norton, NY.</w:t>
      </w:r>
    </w:p>
    <w:p w:rsidR="00D54FB6" w:rsidRPr="00F239CD" w:rsidRDefault="00D54FB6" w:rsidP="00F239CD">
      <w:pPr>
        <w:pStyle w:val="NormalWeb"/>
        <w:numPr>
          <w:ilvl w:val="0"/>
          <w:numId w:val="20"/>
        </w:numPr>
        <w:rPr>
          <w:rFonts w:ascii="Calibri" w:hAnsi="Calibri" w:cs="Calibri"/>
        </w:rPr>
      </w:pPr>
      <w:r w:rsidRPr="00F239CD">
        <w:rPr>
          <w:rFonts w:ascii="Calibri" w:hAnsi="Calibri" w:cs="Calibri"/>
        </w:rPr>
        <w:t>Forschungsgesellschaft Landschaftsentwicklung Landschaftsbau e.V. (FLL) Richlinien für die Planung, Ausführung and Plege von Dachbegrünung   (</w:t>
      </w:r>
      <w:r w:rsidRPr="00F239CD">
        <w:rPr>
          <w:rFonts w:ascii="Calibri" w:hAnsi="Calibri" w:cs="Calibri"/>
          <w:i/>
        </w:rPr>
        <w:t>Guideline for the Planning, Execution and Upkeep of Green-Roof Sites</w:t>
      </w:r>
      <w:r w:rsidRPr="00F239CD">
        <w:rPr>
          <w:rFonts w:ascii="Calibri" w:hAnsi="Calibri" w:cs="Calibri"/>
        </w:rPr>
        <w:t>: developed by the German Research Society for Landscape Development and Landscape Design)</w:t>
      </w:r>
    </w:p>
    <w:p w:rsidR="00D54FB6" w:rsidRPr="00F239CD" w:rsidRDefault="00D54FB6" w:rsidP="00F239CD">
      <w:pPr>
        <w:numPr>
          <w:ilvl w:val="0"/>
          <w:numId w:val="20"/>
        </w:numPr>
        <w:spacing w:before="100" w:beforeAutospacing="1" w:after="100" w:afterAutospacing="1"/>
        <w:outlineLvl w:val="0"/>
        <w:rPr>
          <w:rFonts w:cs="Calibri"/>
        </w:rPr>
      </w:pPr>
      <w:r w:rsidRPr="00F239CD">
        <w:rPr>
          <w:rFonts w:cs="Calibri"/>
        </w:rPr>
        <w:t xml:space="preserve">Green Roofs for Healthy Cities and </w:t>
      </w:r>
      <w:proofErr w:type="gramStart"/>
      <w:r w:rsidRPr="00F239CD">
        <w:rPr>
          <w:rFonts w:cs="Calibri"/>
        </w:rPr>
        <w:t>The</w:t>
      </w:r>
      <w:proofErr w:type="gramEnd"/>
      <w:r w:rsidRPr="00F239CD">
        <w:rPr>
          <w:rFonts w:cs="Calibri"/>
        </w:rPr>
        <w:t xml:space="preserve"> Cardinal Group. 2006. Green Roof Design 101: Introductory Course. Second Edition Participant’s Manual.</w:t>
      </w:r>
    </w:p>
    <w:p w:rsidR="00D54FB6" w:rsidRPr="00F239CD" w:rsidRDefault="00D54FB6" w:rsidP="00F239CD">
      <w:pPr>
        <w:numPr>
          <w:ilvl w:val="0"/>
          <w:numId w:val="20"/>
        </w:numPr>
        <w:spacing w:before="100" w:beforeAutospacing="1" w:after="100" w:afterAutospacing="1"/>
        <w:outlineLvl w:val="0"/>
        <w:rPr>
          <w:rFonts w:cs="Calibri"/>
        </w:rPr>
      </w:pPr>
      <w:r w:rsidRPr="00F239CD">
        <w:rPr>
          <w:rFonts w:cs="Calibri"/>
        </w:rPr>
        <w:t>Green Roofs for Healthy Cities. No publication year given. Green Roof Infrastructure: Design and Installation 201.</w:t>
      </w:r>
    </w:p>
    <w:p w:rsidR="00D54FB6" w:rsidRPr="00F239CD" w:rsidRDefault="00D54FB6" w:rsidP="00F239CD">
      <w:pPr>
        <w:numPr>
          <w:ilvl w:val="0"/>
          <w:numId w:val="20"/>
        </w:numPr>
        <w:autoSpaceDE w:val="0"/>
        <w:autoSpaceDN w:val="0"/>
        <w:adjustRightInd w:val="0"/>
        <w:rPr>
          <w:rFonts w:cs="Calibri"/>
        </w:rPr>
      </w:pPr>
      <w:r w:rsidRPr="00F239CD">
        <w:rPr>
          <w:rFonts w:cs="Calibri"/>
        </w:rPr>
        <w:lastRenderedPageBreak/>
        <w:t>National Institute of Building Sciences. Whole Building Design Guide available at http://www.wbdg.org on 12/10/2012</w:t>
      </w:r>
    </w:p>
    <w:p w:rsidR="00D54FB6" w:rsidRPr="00F239CD" w:rsidRDefault="00D54FB6" w:rsidP="00F239CD">
      <w:pPr>
        <w:numPr>
          <w:ilvl w:val="0"/>
          <w:numId w:val="20"/>
        </w:numPr>
        <w:autoSpaceDE w:val="0"/>
        <w:autoSpaceDN w:val="0"/>
        <w:adjustRightInd w:val="0"/>
        <w:rPr>
          <w:rFonts w:cs="Calibri"/>
        </w:rPr>
      </w:pPr>
      <w:r w:rsidRPr="00F239CD">
        <w:rPr>
          <w:rFonts w:cs="Calibri"/>
        </w:rPr>
        <w:t>Snodgrass, E.C., and L.L. Snodgrass. 2006. Green Roof Plants. Timber Press, Portland OR.</w:t>
      </w:r>
    </w:p>
    <w:p w:rsidR="00D54FB6" w:rsidRPr="00F239CD" w:rsidRDefault="00D54FB6" w:rsidP="00F239CD">
      <w:pPr>
        <w:numPr>
          <w:ilvl w:val="0"/>
          <w:numId w:val="20"/>
        </w:numPr>
        <w:autoSpaceDE w:val="0"/>
        <w:autoSpaceDN w:val="0"/>
        <w:adjustRightInd w:val="0"/>
        <w:rPr>
          <w:rFonts w:cs="Calibri"/>
        </w:rPr>
      </w:pPr>
      <w:r w:rsidRPr="00F239CD">
        <w:rPr>
          <w:rFonts w:cs="Calibri"/>
        </w:rPr>
        <w:t xml:space="preserve">Taylor, B. L. and Gangnes, D. 2007. Technical Memorandum:  Stormwater Control Potential for Seattle Green Roof Retrofits’ Seattle Public Utilities Green Roof Retrofit Study. </w:t>
      </w:r>
    </w:p>
    <w:p w:rsidR="00F16B31" w:rsidRPr="00F239CD" w:rsidRDefault="00F16B31" w:rsidP="00F239CD">
      <w:pPr>
        <w:rPr>
          <w:rFonts w:cs="Calibri"/>
        </w:rPr>
      </w:pPr>
    </w:p>
    <w:sectPr w:rsidR="00F16B31" w:rsidRPr="00F239CD" w:rsidSect="002A51F2">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3DA" w:rsidRDefault="000953DA">
      <w:r>
        <w:separator/>
      </w:r>
    </w:p>
  </w:endnote>
  <w:endnote w:type="continuationSeparator" w:id="0">
    <w:p w:rsidR="000953DA" w:rsidRDefault="0009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B39" w:rsidRDefault="00916B39">
    <w:pPr>
      <w:pStyle w:val="Footer"/>
      <w:jc w:val="right"/>
    </w:pPr>
    <w:r>
      <w:fldChar w:fldCharType="begin"/>
    </w:r>
    <w:r>
      <w:instrText xml:space="preserve"> PAGE   \* MERGEFORMAT </w:instrText>
    </w:r>
    <w:r>
      <w:fldChar w:fldCharType="separate"/>
    </w:r>
    <w:r w:rsidR="002B292D">
      <w:rPr>
        <w:noProof/>
      </w:rPr>
      <w:t>4</w:t>
    </w:r>
    <w:r>
      <w:fldChar w:fldCharType="end"/>
    </w:r>
  </w:p>
  <w:p w:rsidR="00916B39" w:rsidRPr="004423EE" w:rsidRDefault="00916B39" w:rsidP="005D45EE">
    <w:pPr>
      <w:pStyle w:val="Footer"/>
      <w:jc w:val="center"/>
      <w:rPr>
        <w:color w:val="BFBFBF"/>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B39" w:rsidRPr="003F4898" w:rsidRDefault="00916B39" w:rsidP="005D45EE">
    <w:pPr>
      <w:pStyle w:val="Footer"/>
      <w:jc w:val="center"/>
      <w:rPr>
        <w:color w:val="BFBFBF"/>
        <w:sz w:val="18"/>
        <w:szCs w:val="18"/>
        <w:u w:val="single"/>
      </w:rPr>
    </w:pPr>
    <w:r w:rsidRPr="003F4898">
      <w:rPr>
        <w:color w:val="BFBFBF"/>
        <w:sz w:val="18"/>
        <w:szCs w:val="18"/>
        <w:u w:val="single"/>
      </w:rPr>
      <w:tab/>
      <w:t xml:space="preserve">                                                             </w:t>
    </w:r>
    <w:r w:rsidRPr="003F4898">
      <w:rPr>
        <w:color w:val="BFBFBF"/>
        <w:sz w:val="18"/>
        <w:szCs w:val="18"/>
        <w:u w:val="single"/>
      </w:rPr>
      <w:t>The Kestrel Design Group © 2013</w:t>
    </w:r>
    <w:r w:rsidRPr="003F4898">
      <w:rPr>
        <w:color w:val="BFBFBF"/>
        <w:sz w:val="18"/>
        <w:szCs w:val="18"/>
        <w:u w:val="single"/>
      </w:rPr>
      <w:tab/>
    </w:r>
    <w:r w:rsidRPr="003F4898">
      <w:rPr>
        <w:color w:val="BFBFBF"/>
        <w:sz w:val="18"/>
        <w:szCs w:val="18"/>
        <w:u w:val="single"/>
      </w:rPr>
      <w:tab/>
    </w:r>
    <w:r w:rsidRPr="003F4898">
      <w:rPr>
        <w:color w:val="BFBFBF"/>
        <w:sz w:val="18"/>
        <w:szCs w:val="18"/>
        <w:u w:val="single"/>
      </w:rPr>
      <w:tab/>
    </w:r>
    <w:r w:rsidRPr="003F4898">
      <w:rPr>
        <w:color w:val="BFBFBF"/>
        <w:sz w:val="18"/>
        <w:szCs w:val="18"/>
        <w:u w:val="single"/>
      </w:rPr>
      <w:tab/>
    </w:r>
  </w:p>
  <w:p w:rsidR="00916B39" w:rsidRPr="003F4898" w:rsidRDefault="00916B39" w:rsidP="005D45EE">
    <w:pPr>
      <w:pStyle w:val="Footer"/>
      <w:jc w:val="center"/>
      <w:rPr>
        <w:color w:val="BFBFBF"/>
        <w:sz w:val="18"/>
        <w:szCs w:val="18"/>
      </w:rPr>
    </w:pPr>
    <w:r>
      <w:rPr>
        <w:color w:val="BFBFBF"/>
        <w:sz w:val="18"/>
        <w:szCs w:val="18"/>
        <w:lang w:val="en-US"/>
      </w:rPr>
      <w:t>7</w:t>
    </w:r>
    <w:r w:rsidRPr="003F4898">
      <w:rPr>
        <w:color w:val="BFBFBF"/>
        <w:sz w:val="18"/>
        <w:szCs w:val="18"/>
      </w:rPr>
      <w:t>10</w:t>
    </w:r>
    <w:r>
      <w:rPr>
        <w:color w:val="BFBFBF"/>
        <w:sz w:val="18"/>
        <w:szCs w:val="18"/>
        <w:lang w:val="en-US"/>
      </w:rPr>
      <w:t>9</w:t>
    </w:r>
    <w:r w:rsidRPr="003F4898">
      <w:rPr>
        <w:color w:val="BFBFBF"/>
        <w:sz w:val="18"/>
        <w:szCs w:val="18"/>
      </w:rPr>
      <w:t xml:space="preserve"> Ohms Lane </w:t>
    </w:r>
    <w:r>
      <w:rPr>
        <w:color w:val="BFBFBF"/>
        <w:sz w:val="18"/>
        <w:szCs w:val="18"/>
      </w:rPr>
      <w:t xml:space="preserve">Minneapolis </w:t>
    </w:r>
    <w:r w:rsidRPr="003F4898">
      <w:rPr>
        <w:color w:val="BFBFBF"/>
        <w:sz w:val="18"/>
        <w:szCs w:val="18"/>
      </w:rPr>
      <w:t xml:space="preserve">Minnesota </w:t>
    </w:r>
    <w:proofErr w:type="gramStart"/>
    <w:r w:rsidRPr="003F4898">
      <w:rPr>
        <w:color w:val="BFBFBF"/>
        <w:sz w:val="18"/>
        <w:szCs w:val="18"/>
      </w:rPr>
      <w:t>55439  T</w:t>
    </w:r>
    <w:proofErr w:type="gramEnd"/>
    <w:r w:rsidRPr="003F4898">
      <w:rPr>
        <w:color w:val="BFBFBF"/>
        <w:sz w:val="18"/>
        <w:szCs w:val="18"/>
      </w:rPr>
      <w:t xml:space="preserve"> 952 928 9600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3DA" w:rsidRDefault="000953DA">
      <w:r>
        <w:separator/>
      </w:r>
    </w:p>
  </w:footnote>
  <w:footnote w:type="continuationSeparator" w:id="0">
    <w:p w:rsidR="000953DA" w:rsidRDefault="00095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B39" w:rsidRDefault="00916B39">
    <w:pPr>
      <w:pStyle w:val="Header"/>
    </w:pPr>
  </w:p>
  <w:p w:rsidR="00916B39" w:rsidRDefault="00916B39">
    <w:pPr>
      <w:pStyle w:val="Header"/>
    </w:pPr>
  </w:p>
  <w:p w:rsidR="00916B39" w:rsidRDefault="00916B39">
    <w:pPr>
      <w:pStyle w:val="Header"/>
    </w:pPr>
  </w:p>
  <w:p w:rsidR="00916B39" w:rsidRDefault="00916B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B39" w:rsidRDefault="00916B3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405.75pt;margin-top:-24.75pt;width:154.5pt;height:77.25pt;z-index:-251658752" wrapcoords="-105 0 -105 21390 21600 21390 21600 0 -105 0">
          <v:imagedata r:id="rId1" o:title="Kestrel_Logo_Horiz_3C"/>
          <w10:wrap type="tight"/>
        </v:shape>
      </w:pict>
    </w:r>
  </w:p>
  <w:p w:rsidR="00916B39" w:rsidRDefault="00916B39">
    <w:pPr>
      <w:pStyle w:val="Header"/>
    </w:pPr>
  </w:p>
  <w:p w:rsidR="00916B39" w:rsidRDefault="00916B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73C"/>
    <w:multiLevelType w:val="hybridMultilevel"/>
    <w:tmpl w:val="8830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61331"/>
    <w:multiLevelType w:val="hybridMultilevel"/>
    <w:tmpl w:val="D82EE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EE09F4"/>
    <w:multiLevelType w:val="hybridMultilevel"/>
    <w:tmpl w:val="EB605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277B33"/>
    <w:multiLevelType w:val="hybridMultilevel"/>
    <w:tmpl w:val="6B56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384833"/>
    <w:multiLevelType w:val="hybridMultilevel"/>
    <w:tmpl w:val="FDF2E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0F64AC"/>
    <w:multiLevelType w:val="hybridMultilevel"/>
    <w:tmpl w:val="B6D48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03974"/>
    <w:multiLevelType w:val="hybridMultilevel"/>
    <w:tmpl w:val="B3D8E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4349A9"/>
    <w:multiLevelType w:val="hybridMultilevel"/>
    <w:tmpl w:val="21FE5F94"/>
    <w:lvl w:ilvl="0" w:tplc="D27A07EC">
      <w:start w:val="1"/>
      <w:numFmt w:val="decimal"/>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8E45F7"/>
    <w:multiLevelType w:val="hybridMultilevel"/>
    <w:tmpl w:val="91D2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9067B1"/>
    <w:multiLevelType w:val="hybridMultilevel"/>
    <w:tmpl w:val="9508E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5678DF"/>
    <w:multiLevelType w:val="hybridMultilevel"/>
    <w:tmpl w:val="91283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3E73A5"/>
    <w:multiLevelType w:val="hybridMultilevel"/>
    <w:tmpl w:val="777E96C0"/>
    <w:lvl w:ilvl="0" w:tplc="EA2C27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7645E4B"/>
    <w:multiLevelType w:val="hybridMultilevel"/>
    <w:tmpl w:val="767A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FA3885"/>
    <w:multiLevelType w:val="hybridMultilevel"/>
    <w:tmpl w:val="5E10F744"/>
    <w:lvl w:ilvl="0" w:tplc="838AE60E">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B44627"/>
    <w:multiLevelType w:val="hybridMultilevel"/>
    <w:tmpl w:val="1188CA88"/>
    <w:lvl w:ilvl="0" w:tplc="ACF4B626">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EA6D0E"/>
    <w:multiLevelType w:val="hybridMultilevel"/>
    <w:tmpl w:val="19482AF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3A180A"/>
    <w:multiLevelType w:val="hybridMultilevel"/>
    <w:tmpl w:val="E6A274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A3A5E7A"/>
    <w:multiLevelType w:val="hybridMultilevel"/>
    <w:tmpl w:val="7ED8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6B2886"/>
    <w:multiLevelType w:val="hybridMultilevel"/>
    <w:tmpl w:val="A352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C20859"/>
    <w:multiLevelType w:val="hybridMultilevel"/>
    <w:tmpl w:val="FD764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704682"/>
    <w:multiLevelType w:val="hybridMultilevel"/>
    <w:tmpl w:val="040ECBFE"/>
    <w:lvl w:ilvl="0" w:tplc="DCD0C57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7042E0"/>
    <w:multiLevelType w:val="hybridMultilevel"/>
    <w:tmpl w:val="223CB6DA"/>
    <w:lvl w:ilvl="0" w:tplc="02EC985C">
      <w:start w:val="3"/>
      <w:numFmt w:val="decimal"/>
      <w:lvlText w:val="%1."/>
      <w:lvlJc w:val="left"/>
      <w:pPr>
        <w:ind w:left="720" w:hanging="360"/>
      </w:pPr>
      <w:rPr>
        <w:rFonts w:hint="default"/>
      </w:rPr>
    </w:lvl>
    <w:lvl w:ilvl="1" w:tplc="E6A4ACF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7294FC0C">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7C2FB6"/>
    <w:multiLevelType w:val="hybridMultilevel"/>
    <w:tmpl w:val="3DB0DBDC"/>
    <w:lvl w:ilvl="0" w:tplc="04090015">
      <w:start w:val="1"/>
      <w:numFmt w:val="upperLetter"/>
      <w:lvlText w:val="%1."/>
      <w:lvlJc w:val="left"/>
      <w:pPr>
        <w:ind w:left="2790" w:hanging="360"/>
      </w:pPr>
      <w:rPr>
        <w:rFont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3">
    <w:nsid w:val="5AA128EC"/>
    <w:multiLevelType w:val="hybridMultilevel"/>
    <w:tmpl w:val="2BE695E6"/>
    <w:lvl w:ilvl="0" w:tplc="E6A4ACF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D277FD"/>
    <w:multiLevelType w:val="hybridMultilevel"/>
    <w:tmpl w:val="EC9E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142B50"/>
    <w:multiLevelType w:val="hybridMultilevel"/>
    <w:tmpl w:val="1862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2B0650"/>
    <w:multiLevelType w:val="hybridMultilevel"/>
    <w:tmpl w:val="6C6CD596"/>
    <w:lvl w:ilvl="0" w:tplc="7294FC0C">
      <w:start w:val="1"/>
      <w:numFmt w:val="upp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AB7501"/>
    <w:multiLevelType w:val="hybridMultilevel"/>
    <w:tmpl w:val="F81866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BB0E1C"/>
    <w:multiLevelType w:val="hybridMultilevel"/>
    <w:tmpl w:val="D198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25"/>
  </w:num>
  <w:num w:numId="4">
    <w:abstractNumId w:val="20"/>
  </w:num>
  <w:num w:numId="5">
    <w:abstractNumId w:val="11"/>
  </w:num>
  <w:num w:numId="6">
    <w:abstractNumId w:val="22"/>
  </w:num>
  <w:num w:numId="7">
    <w:abstractNumId w:val="8"/>
  </w:num>
  <w:num w:numId="8">
    <w:abstractNumId w:val="1"/>
  </w:num>
  <w:num w:numId="9">
    <w:abstractNumId w:val="24"/>
  </w:num>
  <w:num w:numId="10">
    <w:abstractNumId w:val="27"/>
  </w:num>
  <w:num w:numId="11">
    <w:abstractNumId w:val="15"/>
  </w:num>
  <w:num w:numId="12">
    <w:abstractNumId w:val="17"/>
  </w:num>
  <w:num w:numId="13">
    <w:abstractNumId w:val="6"/>
  </w:num>
  <w:num w:numId="14">
    <w:abstractNumId w:val="10"/>
  </w:num>
  <w:num w:numId="15">
    <w:abstractNumId w:val="2"/>
  </w:num>
  <w:num w:numId="16">
    <w:abstractNumId w:val="28"/>
  </w:num>
  <w:num w:numId="17">
    <w:abstractNumId w:val="0"/>
  </w:num>
  <w:num w:numId="18">
    <w:abstractNumId w:val="5"/>
  </w:num>
  <w:num w:numId="19">
    <w:abstractNumId w:val="16"/>
  </w:num>
  <w:num w:numId="20">
    <w:abstractNumId w:val="3"/>
  </w:num>
  <w:num w:numId="21">
    <w:abstractNumId w:val="7"/>
  </w:num>
  <w:num w:numId="22">
    <w:abstractNumId w:val="13"/>
  </w:num>
  <w:num w:numId="23">
    <w:abstractNumId w:val="14"/>
  </w:num>
  <w:num w:numId="24">
    <w:abstractNumId w:val="12"/>
  </w:num>
  <w:num w:numId="25">
    <w:abstractNumId w:val="9"/>
  </w:num>
  <w:num w:numId="26">
    <w:abstractNumId w:val="26"/>
  </w:num>
  <w:num w:numId="27">
    <w:abstractNumId w:val="18"/>
  </w:num>
  <w:num w:numId="28">
    <w:abstractNumId w:val="19"/>
  </w:num>
  <w:num w:numId="29">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0"/>
  <w:displayVerticalDrawingGridEvery w:val="0"/>
  <w:noPunctuationKerning/>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5A0"/>
    <w:rsid w:val="0000799A"/>
    <w:rsid w:val="000363D0"/>
    <w:rsid w:val="00036DDE"/>
    <w:rsid w:val="00060AF8"/>
    <w:rsid w:val="00080858"/>
    <w:rsid w:val="000816F0"/>
    <w:rsid w:val="000953DA"/>
    <w:rsid w:val="000A1839"/>
    <w:rsid w:val="000B4889"/>
    <w:rsid w:val="000E118A"/>
    <w:rsid w:val="00137948"/>
    <w:rsid w:val="001562A7"/>
    <w:rsid w:val="00162A02"/>
    <w:rsid w:val="001654E4"/>
    <w:rsid w:val="001A67F3"/>
    <w:rsid w:val="001C7A29"/>
    <w:rsid w:val="001E0E5F"/>
    <w:rsid w:val="001E4A29"/>
    <w:rsid w:val="00202751"/>
    <w:rsid w:val="00257B89"/>
    <w:rsid w:val="002A51F2"/>
    <w:rsid w:val="002B1C2C"/>
    <w:rsid w:val="002B292D"/>
    <w:rsid w:val="002C4B2D"/>
    <w:rsid w:val="002E655C"/>
    <w:rsid w:val="00334AA9"/>
    <w:rsid w:val="00340724"/>
    <w:rsid w:val="00347EBA"/>
    <w:rsid w:val="0036253A"/>
    <w:rsid w:val="00365D5A"/>
    <w:rsid w:val="003748BC"/>
    <w:rsid w:val="003A3997"/>
    <w:rsid w:val="003A4E3A"/>
    <w:rsid w:val="003D2303"/>
    <w:rsid w:val="003E1A5C"/>
    <w:rsid w:val="003F4898"/>
    <w:rsid w:val="003F5A5C"/>
    <w:rsid w:val="00403AAC"/>
    <w:rsid w:val="004130D9"/>
    <w:rsid w:val="00417BC2"/>
    <w:rsid w:val="00422AA9"/>
    <w:rsid w:val="004416E9"/>
    <w:rsid w:val="004423EE"/>
    <w:rsid w:val="00460A27"/>
    <w:rsid w:val="00460F0A"/>
    <w:rsid w:val="00462987"/>
    <w:rsid w:val="004810AA"/>
    <w:rsid w:val="004822BA"/>
    <w:rsid w:val="004C59CB"/>
    <w:rsid w:val="004C6588"/>
    <w:rsid w:val="004E27CB"/>
    <w:rsid w:val="004F4A05"/>
    <w:rsid w:val="00504304"/>
    <w:rsid w:val="005146E2"/>
    <w:rsid w:val="005270BA"/>
    <w:rsid w:val="00546A98"/>
    <w:rsid w:val="00560A49"/>
    <w:rsid w:val="00565358"/>
    <w:rsid w:val="005733F6"/>
    <w:rsid w:val="005C2C95"/>
    <w:rsid w:val="005C5D1C"/>
    <w:rsid w:val="005C6EC9"/>
    <w:rsid w:val="005D3EC6"/>
    <w:rsid w:val="005D45EE"/>
    <w:rsid w:val="005E7041"/>
    <w:rsid w:val="006003F7"/>
    <w:rsid w:val="0060326E"/>
    <w:rsid w:val="006044D7"/>
    <w:rsid w:val="006222E4"/>
    <w:rsid w:val="00631BB8"/>
    <w:rsid w:val="00655B3B"/>
    <w:rsid w:val="006654AB"/>
    <w:rsid w:val="00666007"/>
    <w:rsid w:val="0069371B"/>
    <w:rsid w:val="006A13B5"/>
    <w:rsid w:val="006B1135"/>
    <w:rsid w:val="006C179A"/>
    <w:rsid w:val="006C4664"/>
    <w:rsid w:val="006D517A"/>
    <w:rsid w:val="006E51E7"/>
    <w:rsid w:val="006F598D"/>
    <w:rsid w:val="0070620C"/>
    <w:rsid w:val="00706348"/>
    <w:rsid w:val="00711F91"/>
    <w:rsid w:val="007749D3"/>
    <w:rsid w:val="0077724C"/>
    <w:rsid w:val="00791761"/>
    <w:rsid w:val="007A3471"/>
    <w:rsid w:val="007A663D"/>
    <w:rsid w:val="007C2E96"/>
    <w:rsid w:val="007D389C"/>
    <w:rsid w:val="007F1287"/>
    <w:rsid w:val="007F4C18"/>
    <w:rsid w:val="007F6E74"/>
    <w:rsid w:val="0080204F"/>
    <w:rsid w:val="00824D7B"/>
    <w:rsid w:val="00844AD1"/>
    <w:rsid w:val="008630B7"/>
    <w:rsid w:val="008744A8"/>
    <w:rsid w:val="008A6737"/>
    <w:rsid w:val="008C05EF"/>
    <w:rsid w:val="008D10D1"/>
    <w:rsid w:val="008E795C"/>
    <w:rsid w:val="008F6BE6"/>
    <w:rsid w:val="00916B39"/>
    <w:rsid w:val="00953A1C"/>
    <w:rsid w:val="00953B05"/>
    <w:rsid w:val="009733A1"/>
    <w:rsid w:val="00982E14"/>
    <w:rsid w:val="00987DB0"/>
    <w:rsid w:val="009A1543"/>
    <w:rsid w:val="009A5858"/>
    <w:rsid w:val="009A71A2"/>
    <w:rsid w:val="009B23EA"/>
    <w:rsid w:val="009B6253"/>
    <w:rsid w:val="009E04CD"/>
    <w:rsid w:val="009F6F9E"/>
    <w:rsid w:val="009F7831"/>
    <w:rsid w:val="00A02279"/>
    <w:rsid w:val="00A03B48"/>
    <w:rsid w:val="00A125D8"/>
    <w:rsid w:val="00A43FEA"/>
    <w:rsid w:val="00A45702"/>
    <w:rsid w:val="00A608CC"/>
    <w:rsid w:val="00A6547C"/>
    <w:rsid w:val="00A81A81"/>
    <w:rsid w:val="00A8557C"/>
    <w:rsid w:val="00A87A36"/>
    <w:rsid w:val="00A96D01"/>
    <w:rsid w:val="00AA5035"/>
    <w:rsid w:val="00AB7BD2"/>
    <w:rsid w:val="00AD70CE"/>
    <w:rsid w:val="00AE70B4"/>
    <w:rsid w:val="00B42302"/>
    <w:rsid w:val="00B53363"/>
    <w:rsid w:val="00B637FB"/>
    <w:rsid w:val="00B64FF8"/>
    <w:rsid w:val="00B7357C"/>
    <w:rsid w:val="00B73E0A"/>
    <w:rsid w:val="00B74869"/>
    <w:rsid w:val="00B74C99"/>
    <w:rsid w:val="00B74FCB"/>
    <w:rsid w:val="00B93C09"/>
    <w:rsid w:val="00BB333C"/>
    <w:rsid w:val="00BB5093"/>
    <w:rsid w:val="00BE06EB"/>
    <w:rsid w:val="00C32F85"/>
    <w:rsid w:val="00C42AA3"/>
    <w:rsid w:val="00C52182"/>
    <w:rsid w:val="00C629F9"/>
    <w:rsid w:val="00C71E2E"/>
    <w:rsid w:val="00C77710"/>
    <w:rsid w:val="00C807D7"/>
    <w:rsid w:val="00C849F3"/>
    <w:rsid w:val="00C90CF4"/>
    <w:rsid w:val="00C92DEA"/>
    <w:rsid w:val="00CA1A4D"/>
    <w:rsid w:val="00CC458C"/>
    <w:rsid w:val="00CC7A34"/>
    <w:rsid w:val="00CF0024"/>
    <w:rsid w:val="00D010B5"/>
    <w:rsid w:val="00D03377"/>
    <w:rsid w:val="00D117D4"/>
    <w:rsid w:val="00D14D10"/>
    <w:rsid w:val="00D153A7"/>
    <w:rsid w:val="00D16BB8"/>
    <w:rsid w:val="00D21B44"/>
    <w:rsid w:val="00D4400D"/>
    <w:rsid w:val="00D529C4"/>
    <w:rsid w:val="00D54FB6"/>
    <w:rsid w:val="00D96499"/>
    <w:rsid w:val="00DC518F"/>
    <w:rsid w:val="00DD3EC5"/>
    <w:rsid w:val="00DF3F7D"/>
    <w:rsid w:val="00E23D12"/>
    <w:rsid w:val="00E26879"/>
    <w:rsid w:val="00E323BD"/>
    <w:rsid w:val="00E32707"/>
    <w:rsid w:val="00E44C51"/>
    <w:rsid w:val="00E52B72"/>
    <w:rsid w:val="00E537D7"/>
    <w:rsid w:val="00E5546A"/>
    <w:rsid w:val="00E83F07"/>
    <w:rsid w:val="00EB3403"/>
    <w:rsid w:val="00EC17E1"/>
    <w:rsid w:val="00ED0CC2"/>
    <w:rsid w:val="00ED1A0C"/>
    <w:rsid w:val="00ED29E5"/>
    <w:rsid w:val="00ED36E3"/>
    <w:rsid w:val="00ED42E7"/>
    <w:rsid w:val="00EE6077"/>
    <w:rsid w:val="00F14E3B"/>
    <w:rsid w:val="00F16B31"/>
    <w:rsid w:val="00F239CD"/>
    <w:rsid w:val="00F26943"/>
    <w:rsid w:val="00F272D4"/>
    <w:rsid w:val="00F41EA2"/>
    <w:rsid w:val="00F75426"/>
    <w:rsid w:val="00F90B78"/>
    <w:rsid w:val="00F95E71"/>
    <w:rsid w:val="00FA63E7"/>
    <w:rsid w:val="00FB6840"/>
    <w:rsid w:val="00FC5BC1"/>
    <w:rsid w:val="00FE38D9"/>
    <w:rsid w:val="00FF5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F9E"/>
    <w:rPr>
      <w:rFonts w:ascii="Calibri" w:hAnsi="Calibri"/>
      <w:sz w:val="22"/>
      <w:szCs w:val="24"/>
    </w:rPr>
  </w:style>
  <w:style w:type="paragraph" w:styleId="Heading2">
    <w:name w:val="heading 2"/>
    <w:basedOn w:val="Normal"/>
    <w:next w:val="Normal"/>
    <w:qFormat/>
    <w:rsid w:val="00B73E0A"/>
    <w:pPr>
      <w:keepNext/>
      <w:autoSpaceDE w:val="0"/>
      <w:autoSpaceDN w:val="0"/>
      <w:adjustRightInd w:val="0"/>
      <w:jc w:val="center"/>
      <w:outlineLvl w:val="1"/>
    </w:pPr>
    <w:rPr>
      <w:rFonts w:ascii="Times New Roman" w:eastAsia="Times New Roman" w:hAnsi="Times New Roman"/>
      <w:b/>
      <w:bCs/>
      <w:sz w:val="2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514281"/>
    <w:rPr>
      <w:rFonts w:ascii="Lucida Grande" w:hAnsi="Lucida Grande"/>
      <w:sz w:val="18"/>
      <w:szCs w:val="18"/>
    </w:rPr>
  </w:style>
  <w:style w:type="paragraph" w:styleId="Header">
    <w:name w:val="header"/>
    <w:basedOn w:val="Normal"/>
    <w:link w:val="HeaderChar"/>
    <w:uiPriority w:val="99"/>
    <w:unhideWhenUsed/>
    <w:rsid w:val="005B65A0"/>
    <w:pPr>
      <w:tabs>
        <w:tab w:val="center" w:pos="4320"/>
        <w:tab w:val="right" w:pos="8640"/>
      </w:tabs>
    </w:pPr>
    <w:rPr>
      <w:rFonts w:ascii="Cambria" w:hAnsi="Cambria"/>
      <w:sz w:val="24"/>
      <w:lang w:val="x-none" w:eastAsia="x-none"/>
    </w:rPr>
  </w:style>
  <w:style w:type="character" w:customStyle="1" w:styleId="HeaderChar">
    <w:name w:val="Header Char"/>
    <w:link w:val="Header"/>
    <w:uiPriority w:val="99"/>
    <w:rsid w:val="005B65A0"/>
    <w:rPr>
      <w:sz w:val="24"/>
      <w:szCs w:val="24"/>
    </w:rPr>
  </w:style>
  <w:style w:type="paragraph" w:styleId="Footer">
    <w:name w:val="footer"/>
    <w:basedOn w:val="Normal"/>
    <w:link w:val="FooterChar"/>
    <w:uiPriority w:val="99"/>
    <w:unhideWhenUsed/>
    <w:rsid w:val="005B65A0"/>
    <w:pPr>
      <w:tabs>
        <w:tab w:val="center" w:pos="4320"/>
        <w:tab w:val="right" w:pos="8640"/>
      </w:tabs>
    </w:pPr>
    <w:rPr>
      <w:rFonts w:ascii="Cambria" w:hAnsi="Cambria"/>
      <w:sz w:val="24"/>
      <w:lang w:val="x-none" w:eastAsia="x-none"/>
    </w:rPr>
  </w:style>
  <w:style w:type="character" w:customStyle="1" w:styleId="FooterChar">
    <w:name w:val="Footer Char"/>
    <w:link w:val="Footer"/>
    <w:uiPriority w:val="99"/>
    <w:rsid w:val="005B65A0"/>
    <w:rPr>
      <w:sz w:val="24"/>
      <w:szCs w:val="24"/>
    </w:rPr>
  </w:style>
  <w:style w:type="paragraph" w:customStyle="1" w:styleId="Note">
    <w:name w:val="Note"/>
    <w:rsid w:val="0077724C"/>
    <w:rPr>
      <w:rFonts w:ascii="Arial" w:eastAsia="Times New Roman" w:hAnsi="Arial"/>
      <w:sz w:val="22"/>
    </w:rPr>
  </w:style>
  <w:style w:type="paragraph" w:customStyle="1" w:styleId="NormalParagraphStyle">
    <w:name w:val="NormalParagraphStyle"/>
    <w:basedOn w:val="Normal"/>
    <w:uiPriority w:val="99"/>
    <w:rsid w:val="00036DDE"/>
    <w:pPr>
      <w:autoSpaceDE w:val="0"/>
      <w:autoSpaceDN w:val="0"/>
      <w:adjustRightInd w:val="0"/>
      <w:spacing w:line="288" w:lineRule="auto"/>
      <w:textAlignment w:val="center"/>
    </w:pPr>
    <w:rPr>
      <w:rFonts w:ascii="Times New Roman" w:eastAsia="Calibri" w:hAnsi="Times New Roman"/>
      <w:color w:val="000000"/>
    </w:rPr>
  </w:style>
  <w:style w:type="character" w:customStyle="1" w:styleId="BasicParagraph">
    <w:name w:val="Basic Paragraph"/>
    <w:uiPriority w:val="99"/>
    <w:rsid w:val="00036DDE"/>
    <w:rPr>
      <w:rFonts w:ascii="Times New Roman" w:hAnsi="Times New Roman" w:cs="Times New Roman"/>
      <w:sz w:val="24"/>
      <w:szCs w:val="24"/>
    </w:rPr>
  </w:style>
  <w:style w:type="character" w:customStyle="1" w:styleId="1Heading">
    <w:name w:val="(1) Heading"/>
    <w:uiPriority w:val="99"/>
    <w:rsid w:val="00036DDE"/>
    <w:rPr>
      <w:rFonts w:ascii="Times New Roman" w:hAnsi="Times New Roman" w:cs="Times New Roman"/>
      <w:i/>
      <w:iCs/>
      <w:sz w:val="24"/>
      <w:szCs w:val="24"/>
    </w:rPr>
  </w:style>
  <w:style w:type="paragraph" w:styleId="ListParagraph">
    <w:name w:val="List Paragraph"/>
    <w:basedOn w:val="Normal"/>
    <w:uiPriority w:val="34"/>
    <w:qFormat/>
    <w:rsid w:val="00036DDE"/>
    <w:pPr>
      <w:spacing w:after="200" w:line="276" w:lineRule="auto"/>
      <w:ind w:left="720"/>
      <w:contextualSpacing/>
    </w:pPr>
    <w:rPr>
      <w:rFonts w:eastAsia="Times New Roman"/>
      <w:szCs w:val="22"/>
      <w:lang w:bidi="en-US"/>
    </w:rPr>
  </w:style>
  <w:style w:type="paragraph" w:styleId="PlainText">
    <w:name w:val="Plain Text"/>
    <w:basedOn w:val="Normal"/>
    <w:link w:val="PlainTextChar"/>
    <w:uiPriority w:val="99"/>
    <w:semiHidden/>
    <w:unhideWhenUsed/>
    <w:rsid w:val="00036DDE"/>
    <w:rPr>
      <w:rFonts w:ascii="Consolas" w:eastAsia="Calibri" w:hAnsi="Consolas"/>
      <w:sz w:val="21"/>
      <w:szCs w:val="21"/>
      <w:lang w:val="x-none" w:eastAsia="x-none"/>
    </w:rPr>
  </w:style>
  <w:style w:type="character" w:customStyle="1" w:styleId="PlainTextChar">
    <w:name w:val="Plain Text Char"/>
    <w:link w:val="PlainText"/>
    <w:uiPriority w:val="99"/>
    <w:semiHidden/>
    <w:rsid w:val="00036DDE"/>
    <w:rPr>
      <w:rFonts w:ascii="Consolas" w:eastAsia="Calibri" w:hAnsi="Consolas" w:cs="Times New Roman"/>
      <w:sz w:val="21"/>
      <w:szCs w:val="21"/>
    </w:rPr>
  </w:style>
  <w:style w:type="character" w:styleId="Hyperlink">
    <w:name w:val="Hyperlink"/>
    <w:uiPriority w:val="99"/>
    <w:rsid w:val="00FF50E0"/>
    <w:rPr>
      <w:color w:val="0000FF"/>
      <w:u w:val="single"/>
    </w:rPr>
  </w:style>
  <w:style w:type="paragraph" w:styleId="NormalWeb">
    <w:name w:val="Normal (Web)"/>
    <w:basedOn w:val="Normal"/>
    <w:uiPriority w:val="99"/>
    <w:rsid w:val="00A6547C"/>
    <w:pPr>
      <w:spacing w:before="100" w:beforeAutospacing="1" w:after="100" w:afterAutospacing="1"/>
    </w:pPr>
    <w:rPr>
      <w:rFonts w:ascii="Times New Roman" w:eastAsia="Times New Roman" w:hAnsi="Times New Roman"/>
    </w:rPr>
  </w:style>
  <w:style w:type="paragraph" w:styleId="FootnoteText">
    <w:name w:val="footnote text"/>
    <w:basedOn w:val="Normal"/>
    <w:link w:val="FootnoteTextChar"/>
    <w:uiPriority w:val="99"/>
    <w:unhideWhenUsed/>
    <w:rsid w:val="003D2303"/>
    <w:rPr>
      <w:rFonts w:eastAsia="Calibri"/>
      <w:sz w:val="20"/>
      <w:szCs w:val="20"/>
    </w:rPr>
  </w:style>
  <w:style w:type="character" w:customStyle="1" w:styleId="FootnoteTextChar">
    <w:name w:val="Footnote Text Char"/>
    <w:link w:val="FootnoteText"/>
    <w:uiPriority w:val="99"/>
    <w:rsid w:val="003D2303"/>
    <w:rPr>
      <w:rFonts w:ascii="Calibri" w:eastAsia="Calibri" w:hAnsi="Calibri"/>
    </w:rPr>
  </w:style>
  <w:style w:type="paragraph" w:customStyle="1" w:styleId="AttentionLine">
    <w:name w:val="Attention Line"/>
    <w:basedOn w:val="Normal"/>
    <w:next w:val="Salutation"/>
    <w:rsid w:val="003D2303"/>
    <w:pPr>
      <w:spacing w:before="220" w:after="220" w:line="220" w:lineRule="atLeast"/>
      <w:jc w:val="both"/>
    </w:pPr>
    <w:rPr>
      <w:rFonts w:ascii="Arial" w:eastAsia="Times New Roman" w:hAnsi="Arial"/>
      <w:spacing w:val="-5"/>
      <w:sz w:val="20"/>
      <w:szCs w:val="20"/>
    </w:rPr>
  </w:style>
  <w:style w:type="paragraph" w:styleId="Bibliography">
    <w:name w:val="Bibliography"/>
    <w:basedOn w:val="Normal"/>
    <w:next w:val="Normal"/>
    <w:uiPriority w:val="37"/>
    <w:semiHidden/>
    <w:unhideWhenUsed/>
    <w:rsid w:val="003D2303"/>
  </w:style>
  <w:style w:type="paragraph" w:styleId="Salutation">
    <w:name w:val="Salutation"/>
    <w:basedOn w:val="Normal"/>
    <w:next w:val="Normal"/>
    <w:link w:val="SalutationChar"/>
    <w:uiPriority w:val="99"/>
    <w:semiHidden/>
    <w:unhideWhenUsed/>
    <w:rsid w:val="003D2303"/>
  </w:style>
  <w:style w:type="character" w:customStyle="1" w:styleId="SalutationChar">
    <w:name w:val="Salutation Char"/>
    <w:link w:val="Salutation"/>
    <w:uiPriority w:val="99"/>
    <w:semiHidden/>
    <w:rsid w:val="003D2303"/>
    <w:rPr>
      <w:rFonts w:ascii="Calibri" w:hAnsi="Calibri"/>
      <w:sz w:val="22"/>
      <w:szCs w:val="24"/>
    </w:rPr>
  </w:style>
  <w:style w:type="character" w:customStyle="1" w:styleId="italic">
    <w:name w:val="italic"/>
    <w:basedOn w:val="DefaultParagraphFont"/>
    <w:rsid w:val="00AB7BD2"/>
  </w:style>
  <w:style w:type="character" w:styleId="Emphasis">
    <w:name w:val="Emphasis"/>
    <w:uiPriority w:val="20"/>
    <w:qFormat/>
    <w:rsid w:val="00ED36E3"/>
    <w:rPr>
      <w:b/>
      <w:bCs/>
      <w:i w:val="0"/>
      <w:iCs w:val="0"/>
    </w:rPr>
  </w:style>
  <w:style w:type="character" w:customStyle="1" w:styleId="st">
    <w:name w:val="st"/>
    <w:basedOn w:val="DefaultParagraphFont"/>
    <w:rsid w:val="00ED36E3"/>
  </w:style>
  <w:style w:type="paragraph" w:customStyle="1" w:styleId="Default">
    <w:name w:val="Default"/>
    <w:rsid w:val="007F6E74"/>
    <w:pPr>
      <w:autoSpaceDE w:val="0"/>
      <w:autoSpaceDN w:val="0"/>
      <w:adjustRightInd w:val="0"/>
    </w:pPr>
    <w:rPr>
      <w:rFonts w:ascii="Times New Roman" w:eastAsia="Calibr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33566">
      <w:bodyDiv w:val="1"/>
      <w:marLeft w:val="0"/>
      <w:marRight w:val="0"/>
      <w:marTop w:val="0"/>
      <w:marBottom w:val="0"/>
      <w:divBdr>
        <w:top w:val="none" w:sz="0" w:space="0" w:color="auto"/>
        <w:left w:val="none" w:sz="0" w:space="0" w:color="auto"/>
        <w:bottom w:val="none" w:sz="0" w:space="0" w:color="auto"/>
        <w:right w:val="none" w:sz="0" w:space="0" w:color="auto"/>
      </w:divBdr>
    </w:div>
    <w:div w:id="881481140">
      <w:bodyDiv w:val="1"/>
      <w:marLeft w:val="0"/>
      <w:marRight w:val="0"/>
      <w:marTop w:val="0"/>
      <w:marBottom w:val="0"/>
      <w:divBdr>
        <w:top w:val="none" w:sz="0" w:space="0" w:color="auto"/>
        <w:left w:val="none" w:sz="0" w:space="0" w:color="auto"/>
        <w:bottom w:val="none" w:sz="0" w:space="0" w:color="auto"/>
        <w:right w:val="none" w:sz="0" w:space="0" w:color="auto"/>
      </w:divBdr>
    </w:div>
    <w:div w:id="1311641156">
      <w:bodyDiv w:val="1"/>
      <w:marLeft w:val="0"/>
      <w:marRight w:val="0"/>
      <w:marTop w:val="0"/>
      <w:marBottom w:val="0"/>
      <w:divBdr>
        <w:top w:val="none" w:sz="0" w:space="0" w:color="auto"/>
        <w:left w:val="none" w:sz="0" w:space="0" w:color="auto"/>
        <w:bottom w:val="none" w:sz="0" w:space="0" w:color="auto"/>
        <w:right w:val="none" w:sz="0" w:space="0" w:color="auto"/>
      </w:divBdr>
      <w:divsChild>
        <w:div w:id="462428540">
          <w:marLeft w:val="0"/>
          <w:marRight w:val="0"/>
          <w:marTop w:val="0"/>
          <w:marBottom w:val="0"/>
          <w:divBdr>
            <w:top w:val="none" w:sz="0" w:space="0" w:color="auto"/>
            <w:left w:val="none" w:sz="0" w:space="0" w:color="auto"/>
            <w:bottom w:val="none" w:sz="0" w:space="0" w:color="auto"/>
            <w:right w:val="none" w:sz="0" w:space="0" w:color="auto"/>
          </w:divBdr>
        </w:div>
        <w:div w:id="798499664">
          <w:marLeft w:val="0"/>
          <w:marRight w:val="0"/>
          <w:marTop w:val="0"/>
          <w:marBottom w:val="0"/>
          <w:divBdr>
            <w:top w:val="none" w:sz="0" w:space="0" w:color="auto"/>
            <w:left w:val="none" w:sz="0" w:space="0" w:color="auto"/>
            <w:bottom w:val="none" w:sz="0" w:space="0" w:color="auto"/>
            <w:right w:val="none" w:sz="0" w:space="0" w:color="auto"/>
          </w:divBdr>
        </w:div>
        <w:div w:id="843781483">
          <w:marLeft w:val="0"/>
          <w:marRight w:val="0"/>
          <w:marTop w:val="0"/>
          <w:marBottom w:val="0"/>
          <w:divBdr>
            <w:top w:val="none" w:sz="0" w:space="0" w:color="auto"/>
            <w:left w:val="none" w:sz="0" w:space="0" w:color="auto"/>
            <w:bottom w:val="none" w:sz="0" w:space="0" w:color="auto"/>
            <w:right w:val="none" w:sz="0" w:space="0" w:color="auto"/>
          </w:divBdr>
        </w:div>
        <w:div w:id="1791245763">
          <w:marLeft w:val="0"/>
          <w:marRight w:val="0"/>
          <w:marTop w:val="0"/>
          <w:marBottom w:val="0"/>
          <w:divBdr>
            <w:top w:val="none" w:sz="0" w:space="0" w:color="auto"/>
            <w:left w:val="none" w:sz="0" w:space="0" w:color="auto"/>
            <w:bottom w:val="none" w:sz="0" w:space="0" w:color="auto"/>
            <w:right w:val="none" w:sz="0" w:space="0" w:color="auto"/>
          </w:divBdr>
        </w:div>
        <w:div w:id="1968462178">
          <w:marLeft w:val="0"/>
          <w:marRight w:val="0"/>
          <w:marTop w:val="0"/>
          <w:marBottom w:val="0"/>
          <w:divBdr>
            <w:top w:val="none" w:sz="0" w:space="0" w:color="auto"/>
            <w:left w:val="none" w:sz="0" w:space="0" w:color="auto"/>
            <w:bottom w:val="none" w:sz="0" w:space="0" w:color="auto"/>
            <w:right w:val="none" w:sz="0" w:space="0" w:color="auto"/>
          </w:divBdr>
        </w:div>
      </w:divsChild>
    </w:div>
    <w:div w:id="1507553369">
      <w:bodyDiv w:val="1"/>
      <w:marLeft w:val="0"/>
      <w:marRight w:val="0"/>
      <w:marTop w:val="0"/>
      <w:marBottom w:val="0"/>
      <w:divBdr>
        <w:top w:val="none" w:sz="0" w:space="0" w:color="auto"/>
        <w:left w:val="none" w:sz="0" w:space="0" w:color="auto"/>
        <w:bottom w:val="none" w:sz="0" w:space="0" w:color="auto"/>
        <w:right w:val="none" w:sz="0" w:space="0" w:color="auto"/>
      </w:divBdr>
    </w:div>
    <w:div w:id="1694304970">
      <w:bodyDiv w:val="1"/>
      <w:marLeft w:val="0"/>
      <w:marRight w:val="0"/>
      <w:marTop w:val="0"/>
      <w:marBottom w:val="0"/>
      <w:divBdr>
        <w:top w:val="none" w:sz="0" w:space="0" w:color="auto"/>
        <w:left w:val="none" w:sz="0" w:space="0" w:color="auto"/>
        <w:bottom w:val="none" w:sz="0" w:space="0" w:color="auto"/>
        <w:right w:val="none" w:sz="0" w:space="0" w:color="auto"/>
      </w:divBdr>
    </w:div>
    <w:div w:id="1864244150">
      <w:bodyDiv w:val="1"/>
      <w:marLeft w:val="0"/>
      <w:marRight w:val="0"/>
      <w:marTop w:val="0"/>
      <w:marBottom w:val="0"/>
      <w:divBdr>
        <w:top w:val="none" w:sz="0" w:space="0" w:color="auto"/>
        <w:left w:val="none" w:sz="0" w:space="0" w:color="auto"/>
        <w:bottom w:val="none" w:sz="0" w:space="0" w:color="auto"/>
        <w:right w:val="none" w:sz="0" w:space="0" w:color="auto"/>
      </w:divBdr>
    </w:div>
    <w:div w:id="190159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ooks.wwnorton.com/books/Green-Roofs-in-Sustainable-Landscape-Desig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Proposal to Deep Root from Kestrel Design</vt:lpstr>
    </vt:vector>
  </TitlesOfParts>
  <Company>christiansen : creative</Company>
  <LinksUpToDate>false</LinksUpToDate>
  <CharactersWithSpaces>7845</CharactersWithSpaces>
  <SharedDoc>false</SharedDoc>
  <HLinks>
    <vt:vector size="6" baseType="variant">
      <vt:variant>
        <vt:i4>4587526</vt:i4>
      </vt:variant>
      <vt:variant>
        <vt:i4>0</vt:i4>
      </vt:variant>
      <vt:variant>
        <vt:i4>0</vt:i4>
      </vt:variant>
      <vt:variant>
        <vt:i4>5</vt:i4>
      </vt:variant>
      <vt:variant>
        <vt:lpwstr>http://books.wwnorton.com/books/Green-Roofs-in-Sustainable-Landscape-Design/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Deep Root from Kestrel Design</dc:title>
  <dc:creator>David MacDonald</dc:creator>
  <cp:lastModifiedBy>Trojan, Mike</cp:lastModifiedBy>
  <cp:revision>2</cp:revision>
  <cp:lastPrinted>2013-05-16T13:49:00Z</cp:lastPrinted>
  <dcterms:created xsi:type="dcterms:W3CDTF">2013-07-02T15:02:00Z</dcterms:created>
  <dcterms:modified xsi:type="dcterms:W3CDTF">2013-07-02T15:02:00Z</dcterms:modified>
</cp:coreProperties>
</file>